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藁城区交通运输局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/>
          <w:sz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/>
          <w:sz w:val="44"/>
          <w:lang w:val="en-US" w:eastAsia="zh-CN"/>
        </w:rPr>
        <w:t>2026年“双随机、一公开”抽查工作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/>
          <w:sz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/>
          <w:sz w:val="44"/>
          <w:lang w:val="en-US" w:eastAsia="zh-CN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sz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按照藁城区市场监督管理局“双随机、一公开”工作安排部署，特制定如下方案：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一、抽查对象及比例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（一）抽查对象。运用企业信用风险分级分类随机抽查。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（二）下属监管“已成立”状态的企业按不低于总数3%的比例抽取。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二、抽查时间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2026年8月至11月。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三、抽查内容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" w:eastAsia="仿宋_GB2312"/>
          <w:color w:val="000000"/>
          <w:sz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lang w:eastAsia="zh-CN"/>
        </w:rPr>
        <w:t>按照每次抽查确定的联合抽查事项清单，科学统筹，合理安排部门双随机抽查，实现随机抽查与企业信用风险分级分类相结合常态化。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/>
          <w:color w:val="000000"/>
          <w:sz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lang w:val="en-US" w:eastAsia="zh-CN"/>
        </w:rPr>
        <w:t>四、抽查的组织实施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藁城区交通运输局成立“双随机、一公开”抽查工作领导小组，由主要领导任组长，分管领导任副组长，各相关单位（股）室</w:t>
      </w:r>
      <w:r>
        <w:rPr>
          <w:rFonts w:hint="eastAsia" w:ascii="仿宋_GB2312" w:hAnsi="仿宋" w:eastAsia="仿宋_GB2312"/>
          <w:sz w:val="32"/>
          <w:lang w:eastAsia="zh-CN"/>
        </w:rPr>
        <w:t>主要负责同志任组员</w:t>
      </w:r>
      <w:r>
        <w:rPr>
          <w:rFonts w:hint="eastAsia" w:ascii="仿宋_GB2312" w:hAnsi="仿宋" w:eastAsia="仿宋_GB2312"/>
          <w:sz w:val="32"/>
        </w:rPr>
        <w:t>，具体负责</w:t>
      </w:r>
      <w:r>
        <w:rPr>
          <w:rFonts w:hint="eastAsia" w:ascii="仿宋_GB2312" w:hAnsi="仿宋" w:eastAsia="仿宋_GB2312"/>
          <w:sz w:val="32"/>
          <w:lang w:eastAsia="zh-CN"/>
        </w:rPr>
        <w:t>本行业本领域“双随机、一公开”抽查的整体部署、方案制定、业务指导和监督检查等工作。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（一）抽查任务分工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1.局法规科负责牵头统筹协调此次抽查工作，按时上报总结、报表；其他单位及相关科室</w:t>
      </w:r>
      <w:r>
        <w:rPr>
          <w:rFonts w:hint="eastAsia" w:ascii="仿宋_GB2312" w:hAnsi="仿宋_GB2312" w:eastAsia="仿宋_GB2312" w:cs="仿宋_GB2312"/>
          <w:sz w:val="32"/>
        </w:rPr>
        <w:t>负责涉及本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行业领域</w:t>
      </w:r>
      <w:r>
        <w:rPr>
          <w:rFonts w:hint="eastAsia" w:ascii="仿宋_GB2312" w:hAnsi="仿宋_GB2312" w:eastAsia="仿宋_GB2312" w:cs="仿宋_GB2312"/>
          <w:sz w:val="32"/>
        </w:rPr>
        <w:t>抽查工作的业务指导和问题解答等工作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2.随机抽查工作领导小组，要适时对随机抽查工作进展情况进行督导检查，确保抽查工作按期完成。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（二）抽查方式及流程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1.抽查地点确定。根据随机抽查与企业信用风险分级分类确定企业。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2.检查方式。采用实地检查、书面检查等方式进行。对企业进行实地检查时，检查人员应当出示执法证，并如实填写检查记录表，做到全程记录。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3.查处违法。对抽查中发现的违法违规行为，要依法依规处理，形成有效震慑，增强企业主体守法的自觉性。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000000"/>
          <w:sz w:val="32"/>
          <w:lang w:val="en-US" w:eastAsia="zh-CN"/>
        </w:rPr>
        <w:t>公示抽查结果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抽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查人员要对抽查结果的合法性、准确性和及时性负责，将抽查结果录入在“河北省双随机执法监管平台”中，抽查结果自抽查结束之日起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20个工作日内向社会公示；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对抽查有问题的企业主体，要依法作出处理并向社会公示；对检查中不属于本部门职责范围的违法违规行为，将案件线索移交相应的监管部门处理；涉嫌犯罪的，移送公安司法机关处理；企业主体拒绝接受抽查或在接受抽查中隐瞒实际情况、弄虚作假的，依法处理并记录在公示信息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（一）严格落实责任。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明确具体工作责任，全面落实“双随机、一公开”抽查工作，使事中事后监管工作公平、有效、透明的进行，切实履行监管责任。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（二）严格抽查纪律。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抽查人员在被抽取的企业主体实施检查时，不能妨碍企业主体正常的生产经营活动，不得索取或收受市场主体的财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物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，不得谋取其他利益。对抽查监管工作中失职渎职和违纪的，要依法依纪严肃处理。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（三）加强宣传培训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要结合区联合抽查计划的工作要求积极进行部门间沟通，加强宣传培训，转变执法理念，完善“双随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eastAsia="zh-CN"/>
        </w:rPr>
        <w:t>机”抽查监管工作机制，提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高执法能力。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lang w:val="en-US" w:eastAsia="zh-CN"/>
        </w:rPr>
        <w:t>附件：藁城区交通运输局“双随机、一公开”领导小组</w:t>
      </w:r>
    </w:p>
    <w:p>
      <w:pPr>
        <w:pStyle w:val="3"/>
        <w:ind w:firstLine="640"/>
        <w:rPr>
          <w:rFonts w:hint="eastAsia" w:eastAsia="宋体"/>
          <w:lang w:eastAsia="zh-CN"/>
        </w:rPr>
      </w:pPr>
    </w:p>
    <w:p>
      <w:pPr>
        <w:pStyle w:val="4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420" w:rightChars="200"/>
        <w:jc w:val="righ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                  藁城区交通运输局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420" w:rightChars="200"/>
        <w:jc w:val="right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                  2026年7月23日</w:t>
      </w:r>
      <w:bookmarkStart w:id="0" w:name="_GoBack"/>
      <w:bookmarkEnd w:id="0"/>
    </w:p>
    <w:p/>
    <w:p>
      <w:pPr>
        <w:pStyle w:val="2"/>
      </w:pPr>
    </w:p>
    <w:p>
      <w:pPr>
        <w:pStyle w:val="3"/>
      </w:pPr>
    </w:p>
    <w:p>
      <w:pPr>
        <w:pStyle w:val="4"/>
      </w:pPr>
    </w:p>
    <w:p>
      <w:pPr>
        <w:pStyle w:val="4"/>
      </w:pPr>
    </w:p>
    <w:p>
      <w:pPr>
        <w:pStyle w:val="4"/>
        <w:jc w:val="both"/>
      </w:pPr>
    </w:p>
    <w:p>
      <w:pPr>
        <w:pStyle w:val="4"/>
        <w:jc w:val="both"/>
      </w:pPr>
    </w:p>
    <w:p>
      <w:pPr>
        <w:pStyle w:val="4"/>
        <w:jc w:val="both"/>
      </w:pPr>
    </w:p>
    <w:p>
      <w:pPr>
        <w:pStyle w:val="4"/>
        <w:jc w:val="both"/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藁城区交通运输局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“双随机、一公开”领导小组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蔡立彬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李永强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党组成员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法规股股长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高亚欣  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董晓衡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公路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股股</w:t>
      </w:r>
      <w:r>
        <w:rPr>
          <w:rFonts w:hint="eastAsia" w:ascii="仿宋_GB2312" w:hAnsi="仿宋_GB2312" w:eastAsia="仿宋_GB2312" w:cs="仿宋_GB2312"/>
          <w:sz w:val="32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张利超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股股</w:t>
      </w:r>
      <w:r>
        <w:rPr>
          <w:rFonts w:hint="eastAsia" w:ascii="仿宋_GB2312" w:hAnsi="仿宋_GB2312" w:eastAsia="仿宋_GB2312" w:cs="仿宋_GB2312"/>
          <w:sz w:val="32"/>
          <w:szCs w:val="32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王艳鹏  财务股股长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李艳卿  政工股股长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彭世兴  执法大队副大队长</w:t>
      </w:r>
    </w:p>
    <w:p>
      <w:pPr>
        <w:pStyle w:val="2"/>
        <w:ind w:firstLine="1920" w:firstLineChars="6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张会娟  执法大队副大队长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领导小组下设办公室，办公室设在局法规科，由张茹同志担任办公室主任，负责全系统“双随机、一公开”监管工作统筹协调、信息收集上报和沟通协作等工作。</w:t>
      </w:r>
    </w:p>
    <w:p>
      <w:pPr>
        <w:pStyle w:val="4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1"/>
    <w:family w:val="auto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5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NTRiZmJkNDA0ODk3ZDc1NjExODc3ZGEyMjI0M2MifQ=="/>
  </w:docVars>
  <w:rsids>
    <w:rsidRoot w:val="00000000"/>
    <w:rsid w:val="05707816"/>
    <w:rsid w:val="071719AF"/>
    <w:rsid w:val="08AB4ACE"/>
    <w:rsid w:val="12716A1C"/>
    <w:rsid w:val="23F944BF"/>
    <w:rsid w:val="2592589D"/>
    <w:rsid w:val="2B2F0E26"/>
    <w:rsid w:val="2D872B3B"/>
    <w:rsid w:val="2E56075F"/>
    <w:rsid w:val="2F7AB658"/>
    <w:rsid w:val="359C114E"/>
    <w:rsid w:val="398155A3"/>
    <w:rsid w:val="407E7DCE"/>
    <w:rsid w:val="478D3015"/>
    <w:rsid w:val="48665793"/>
    <w:rsid w:val="4FE76D97"/>
    <w:rsid w:val="5FB94527"/>
    <w:rsid w:val="5FFF481C"/>
    <w:rsid w:val="639808F7"/>
    <w:rsid w:val="669D4B55"/>
    <w:rsid w:val="6DB21D5B"/>
    <w:rsid w:val="6FF7C2DF"/>
    <w:rsid w:val="73F676A0"/>
    <w:rsid w:val="74C4154C"/>
    <w:rsid w:val="76E6C13C"/>
    <w:rsid w:val="785B73DE"/>
    <w:rsid w:val="795E5B02"/>
    <w:rsid w:val="BFFB224A"/>
    <w:rsid w:val="DFEDD7B9"/>
    <w:rsid w:val="E7FD31FD"/>
    <w:rsid w:val="EA7F8D0D"/>
    <w:rsid w:val="EBE57BC1"/>
    <w:rsid w:val="EDCB88A9"/>
    <w:rsid w:val="F5FF0C74"/>
    <w:rsid w:val="F5FF0CCB"/>
    <w:rsid w:val="F7FF15FD"/>
    <w:rsid w:val="FC7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/>
      <w:szCs w:val="22"/>
    </w:rPr>
  </w:style>
  <w:style w:type="paragraph" w:customStyle="1" w:styleId="3">
    <w:name w:val="正文部分 Char Char Char"/>
    <w:basedOn w:val="2"/>
    <w:next w:val="4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4">
    <w:name w:val="章标题"/>
    <w:basedOn w:val="5"/>
    <w:qFormat/>
    <w:uiPriority w:val="0"/>
    <w:pPr>
      <w:spacing w:line="360" w:lineRule="auto"/>
    </w:pPr>
  </w:style>
  <w:style w:type="paragraph" w:styleId="5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6">
    <w:name w:val="Subtitle"/>
    <w:basedOn w:val="1"/>
    <w:qFormat/>
    <w:uiPriority w:val="0"/>
    <w:pPr>
      <w:spacing w:line="700" w:lineRule="exact"/>
      <w:jc w:val="center"/>
      <w:outlineLvl w:val="1"/>
    </w:pPr>
    <w:rPr>
      <w:rFonts w:ascii="Arial" w:hAnsi="Arial" w:eastAsia="方正小标宋简体" w:cs="Arial"/>
      <w:b/>
      <w:bCs/>
      <w:kern w:val="28"/>
      <w:sz w:val="44"/>
      <w:szCs w:val="4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1308</Words>
  <Characters>1327</Characters>
  <Lines>0</Lines>
  <Paragraphs>0</Paragraphs>
  <TotalTime>2</TotalTime>
  <ScaleCrop>false</ScaleCrop>
  <LinksUpToDate>false</LinksUpToDate>
  <CharactersWithSpaces>1443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2023-03-05T00:45:00Z</dcterms:created>
  <dc:creator>Administrator</dc:creator>
  <cp:lastModifiedBy>user</cp:lastModifiedBy>
  <cp:lastPrinted>2023-03-05T01:01:00Z</cp:lastPrinted>
  <dcterms:modified xsi:type="dcterms:W3CDTF">2026-07-23T10:39:23Z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E595D929ECC541F78C32389D7FF51D7B</vt:lpwstr>
  </property>
</Properties>
</file>