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sz w:val="36"/>
          <w:szCs w:val="36"/>
        </w:rPr>
        <w:t>关于延续实施残疾人就业保障金优惠政策的公告</w:t>
      </w:r>
    </w:p>
    <w:p>
      <w:pPr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财政部公告 2023 年第 8 号</w:t>
      </w:r>
    </w:p>
    <w:p>
      <w:pPr>
        <w:rPr>
          <w:rFonts w:hint="eastAsia"/>
          <w:sz w:val="28"/>
          <w:szCs w:val="28"/>
        </w:rPr>
      </w:pPr>
    </w:p>
    <w:p>
      <w:pPr>
        <w:ind w:firstLine="700" w:firstLineChars="25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为促进小微企业发展，进一步减轻用人单位负担，现就延续实施《财政部关于调整残疾人就业保障金征收政策的公告》（财政部公告2019 年第 98 号）相关优惠政策公告如下：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   一、延续实施残疾人就业保障金分档减缴政策。其中：用人单位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安排残疾人就业比例达到 1%（含）以上，但未达到所在地省、自治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区、直辖市人民政府规定比例的，按规定应缴费额的 50%缴纳残疾人就业保障金；用人单位安排残疾人就业比例在 1%以下的，按规定应缴费额的 90%缴纳残疾人就业保障金。</w:t>
      </w:r>
    </w:p>
    <w:p>
      <w:pPr>
        <w:ind w:firstLine="420" w:firstLineChars="15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二、在职职工人数在 30 人（含）以下的企业，继续免征残疾人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就业保障金。</w:t>
      </w:r>
    </w:p>
    <w:p>
      <w:pPr>
        <w:ind w:firstLine="280" w:firstLineChars="1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三、本公告执行期限自 2023 年 1 月 1 日起至 2027 年 12 月 31 日。对符合本公告规定减免条件但缴费人已缴费的，可按规定办理退</w:t>
      </w:r>
      <w:bookmarkStart w:id="0" w:name="_GoBack"/>
      <w:bookmarkEnd w:id="0"/>
      <w:r>
        <w:rPr>
          <w:rFonts w:hint="eastAsia"/>
          <w:sz w:val="28"/>
          <w:szCs w:val="28"/>
        </w:rPr>
        <w:t>费。</w:t>
      </w:r>
    </w:p>
    <w:p>
      <w:pPr>
        <w:rPr>
          <w:rFonts w:hint="eastAsia"/>
          <w:sz w:val="28"/>
          <w:szCs w:val="28"/>
        </w:rPr>
      </w:pPr>
    </w:p>
    <w:p>
      <w:pPr>
        <w:ind w:firstLine="5600" w:firstLineChars="20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 xml:space="preserve"> 特此公告。</w:t>
      </w:r>
    </w:p>
    <w:p>
      <w:pPr>
        <w:rPr>
          <w:rFonts w:hint="eastAsia"/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                                     </w:t>
      </w:r>
      <w:r>
        <w:rPr>
          <w:rFonts w:hint="eastAsia"/>
          <w:sz w:val="28"/>
          <w:szCs w:val="28"/>
        </w:rPr>
        <w:t>财 政 部</w:t>
      </w:r>
    </w:p>
    <w:p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                                 </w:t>
      </w:r>
      <w:r>
        <w:rPr>
          <w:rFonts w:hint="eastAsia"/>
          <w:sz w:val="28"/>
          <w:szCs w:val="28"/>
        </w:rPr>
        <w:t>2023 年 3 月 26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5DFB"/>
    <w:rsid w:val="00085DFB"/>
    <w:rsid w:val="0028416C"/>
    <w:rsid w:val="00B772C7"/>
    <w:rsid w:val="2C3D4397"/>
    <w:rsid w:val="2C4A1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62</Words>
  <Characters>358</Characters>
  <Lines>2</Lines>
  <Paragraphs>1</Paragraphs>
  <TotalTime>2</TotalTime>
  <ScaleCrop>false</ScaleCrop>
  <LinksUpToDate>false</LinksUpToDate>
  <CharactersWithSpaces>419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2023-11-01T00:54:00Z</dcterms:created>
  <dc:creator>Administrator</dc:creator>
  <cp:lastModifiedBy>Administrator</cp:lastModifiedBy>
  <dcterms:modified xsi:type="dcterms:W3CDTF">2023-11-01T00:50:26Z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