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E0B3E">
      <w:pPr>
        <w:jc w:val="center"/>
        <w:rPr>
          <w:rFonts w:hint="eastAsia" w:ascii="方正小标宋简体" w:hAnsi="宋体" w:eastAsia="方正小标宋简体"/>
          <w:b/>
          <w:color w:val="FF0000"/>
          <w:spacing w:val="68"/>
          <w:sz w:val="58"/>
          <w:szCs w:val="58"/>
        </w:rPr>
      </w:pPr>
      <w:r>
        <w:rPr>
          <w:rFonts w:hint="eastAsia" w:ascii="方正小标宋简体" w:hAnsi="宋体" w:eastAsia="方正小标宋简体"/>
          <w:bCs/>
          <w:color w:val="FF0000"/>
          <w:spacing w:val="68"/>
          <w:sz w:val="58"/>
          <w:szCs w:val="58"/>
        </w:rPr>
        <w:t>石家庄市藁城区卫生</w:t>
      </w:r>
      <w:r>
        <w:rPr>
          <w:rFonts w:hint="eastAsia" w:ascii="方正小标宋简体" w:hAnsi="宋体" w:eastAsia="方正小标宋简体"/>
          <w:bCs/>
          <w:color w:val="FF0000"/>
          <w:spacing w:val="68"/>
          <w:sz w:val="58"/>
          <w:szCs w:val="58"/>
          <w:lang w:eastAsia="zh-CN"/>
        </w:rPr>
        <w:t>健康局</w:t>
      </w:r>
    </w:p>
    <w:p w14:paraId="2E16E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大标宋简体" w:hAnsi="宋体" w:eastAsia="方正大标宋简体"/>
          <w:color w:val="FF0000"/>
          <w:sz w:val="10"/>
          <w:szCs w:val="1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0" t="28575" r="0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50pt;z-index:251659264;mso-width-relative:page;mso-height-relative:page;" filled="f" stroked="t" coordsize="21600,21600" o:gfxdata="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X&#10;oAXQzgAAAAIBAAAPAAAAAAAAAAEAIAAAACIAAABkcnMvZG93bnJldi54bWxQSwECFAAUAAAACACH&#10;TuJAJZlH2fUBAADrAwAADgAAAAAAAAABACAAAAAdAQAAZHJzL2Uyb0RvYy54bWxQSwUGAAAAAAYA&#10;BgBZAQAAhA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42AB0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石家庄市藁城区卫生健康局</w:t>
      </w:r>
    </w:p>
    <w:p w14:paraId="60B67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“双随机、一公开”监管工作培训计划</w:t>
      </w:r>
    </w:p>
    <w:p w14:paraId="26F67F01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</w:p>
    <w:p w14:paraId="5654C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为了进一步提高卫健系统检查人员素质，规范“双随机、一公开”监管工作行为，提高监管水平，切实推进本系统“双随机、一公开”工作开展，结合我局实际工作情况，制定本培训计划。</w:t>
      </w:r>
    </w:p>
    <w:p w14:paraId="4B185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一、培训基本原则</w:t>
      </w:r>
    </w:p>
    <w:p w14:paraId="13E88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1、规范监管。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严格依据有关法律、法规和规章，规范事中事后监管，确保双随机抽查依法有序进行。</w:t>
      </w:r>
    </w:p>
    <w:p w14:paraId="44225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2、公正高效。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坚持公正、公平、文明执法，提升监管效能，减轻市场主体负担，优化市场环境。</w:t>
      </w:r>
    </w:p>
    <w:p w14:paraId="6E97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3、公开透明。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公开双随机、一公开各项规定和工作制度，实行阳光执法，接受社会监督。</w:t>
      </w:r>
    </w:p>
    <w:p w14:paraId="722EE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二、培训时间</w:t>
      </w:r>
    </w:p>
    <w:p w14:paraId="08437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全年计划组织培训两次，第一次培训时间为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7月份</w:t>
      </w:r>
      <w:r>
        <w:rPr>
          <w:rFonts w:hint="eastAsia" w:ascii="仿宋_GB2312" w:hAnsi="仿宋_GB2312" w:eastAsia="仿宋_GB2312" w:cs="仿宋_GB2312"/>
          <w:sz w:val="32"/>
          <w:szCs w:val="32"/>
        </w:rPr>
        <w:t>，第二次培训时间为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4C77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三、培训范围</w:t>
      </w:r>
    </w:p>
    <w:p w14:paraId="1FC0D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1040130</wp:posOffset>
                </wp:positionV>
                <wp:extent cx="5715000" cy="0"/>
                <wp:effectExtent l="0" t="28575" r="0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81.9pt;height:0pt;width:450pt;z-index:251660288;mso-width-relative:page;mso-height-relative:page;" filled="f" stroked="t" coordsize="21600,21600" o:gfxdata="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FHKntQAAAAKAQAADwAAAAAAAAABACAAAAAiAAAAZHJzL2Rvd25yZXYueG1sUEsBAhQA&#10;FAAAAAgAh07iQPUi6tP2AQAA6wMAAA4AAAAAAAAAAQAgAAAAIwEAAGRycy9lMm9Eb2MueG1sUEsF&#10;BgAAAAAGAAYAWQEAAIs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机关相关股室</w:t>
      </w:r>
      <w:r>
        <w:rPr>
          <w:rFonts w:hint="eastAsia" w:ascii="仿宋_GB2312" w:hAnsi="仿宋_GB2312" w:eastAsia="仿宋_GB2312" w:cs="仿宋_GB2312"/>
          <w:sz w:val="32"/>
          <w:szCs w:val="32"/>
        </w:rPr>
        <w:t>、区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疾控中心（卫生监督所）全体执法人员以及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“双随机、一公开”相关工作人员。</w:t>
      </w:r>
    </w:p>
    <w:p w14:paraId="5BFC4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四、培训的目标和内容</w:t>
      </w:r>
    </w:p>
    <w:p w14:paraId="73E7D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1、首次培训以202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城区卫生健康局跨部门联合随机抽查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“双随机、一公开”监管工作实施方案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等文件资料为主要内容，同时以202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年上半年工作开展情况为案例，对工作中的注意事项进行详细讲解，为下半年工作开展奠定基础。实现运用随机抽查监管的方式进行常态化日常监管。</w:t>
      </w:r>
    </w:p>
    <w:p w14:paraId="5B2C7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2、第二次培训会在总结本年度工作开展情况基础上，着重对工作中存在需纠正的问题，应完善加强的工作细节、按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照</w:t>
      </w:r>
      <w:r>
        <w:rPr>
          <w:rFonts w:hint="eastAsia" w:ascii="仿宋_GB2312" w:hAnsi="仿宋_GB2312" w:eastAsia="仿宋_GB2312" w:cs="仿宋_GB2312"/>
          <w:sz w:val="32"/>
          <w:szCs w:val="32"/>
        </w:rPr>
        <w:t>下一年工作计划有针对性地开展培训，力争做到查漏补缺，规范执法行为，取得良好效果，进一步健全完善随机抽查的制度机制，不断提高抽查工作规范化、标准化水平。</w:t>
      </w:r>
    </w:p>
    <w:p w14:paraId="47361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F61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附件: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卫健局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年度“双机、一公开”监管工作培训计划</w:t>
      </w:r>
    </w:p>
    <w:p w14:paraId="4412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049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7" w:leftChars="2432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石家庄市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健康局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2250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54E5F51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15B76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藁城区卫生健康局2026年度</w:t>
      </w:r>
    </w:p>
    <w:p w14:paraId="79E87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“双随机、一公开”监管工作培训计划</w:t>
      </w:r>
    </w:p>
    <w:p w14:paraId="3392D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6"/>
        <w:tblW w:w="13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4967"/>
        <w:gridCol w:w="1815"/>
        <w:gridCol w:w="3270"/>
        <w:gridCol w:w="1425"/>
      </w:tblGrid>
      <w:tr w14:paraId="1C11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778B4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培训时间</w:t>
            </w:r>
          </w:p>
        </w:tc>
        <w:tc>
          <w:tcPr>
            <w:tcW w:w="4967" w:type="dxa"/>
          </w:tcPr>
          <w:p w14:paraId="1D8A3DB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1815" w:type="dxa"/>
          </w:tcPr>
          <w:p w14:paraId="2610A2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培训方式</w:t>
            </w:r>
          </w:p>
        </w:tc>
        <w:tc>
          <w:tcPr>
            <w:tcW w:w="3270" w:type="dxa"/>
          </w:tcPr>
          <w:p w14:paraId="66238A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1425" w:type="dxa"/>
          </w:tcPr>
          <w:p w14:paraId="523E78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主讲人</w:t>
            </w:r>
          </w:p>
        </w:tc>
      </w:tr>
      <w:tr w14:paraId="4355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614F07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7月份</w:t>
            </w:r>
          </w:p>
        </w:tc>
        <w:tc>
          <w:tcPr>
            <w:tcW w:w="4967" w:type="dxa"/>
          </w:tcPr>
          <w:p w14:paraId="44666682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2026年藁城卫健局跨部门联合随机抽查工作方案、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“双随机、一公开”监管工作实施方案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等资料为主要内容，对工作中注意事项进行详细讲解</w:t>
            </w:r>
          </w:p>
        </w:tc>
        <w:tc>
          <w:tcPr>
            <w:tcW w:w="1815" w:type="dxa"/>
          </w:tcPr>
          <w:p w14:paraId="085AC5B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集中学习</w:t>
            </w:r>
          </w:p>
        </w:tc>
        <w:tc>
          <w:tcPr>
            <w:tcW w:w="3270" w:type="dxa"/>
          </w:tcPr>
          <w:p w14:paraId="17BCCB0E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局机关相关股室、区疾控中心（卫生监督所）全体执法人员及“双随机、一公开”相关工作人员</w:t>
            </w:r>
            <w:bookmarkEnd w:id="0"/>
          </w:p>
        </w:tc>
        <w:tc>
          <w:tcPr>
            <w:tcW w:w="1425" w:type="dxa"/>
          </w:tcPr>
          <w:p w14:paraId="215F17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1" w:name="OLE_LINK2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赵同伟</w:t>
            </w:r>
          </w:p>
          <w:bookmarkEnd w:id="1"/>
          <w:p w14:paraId="6A6803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穆红霞</w:t>
            </w:r>
          </w:p>
        </w:tc>
      </w:tr>
      <w:tr w14:paraId="4283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B539D9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12月份</w:t>
            </w:r>
          </w:p>
        </w:tc>
        <w:tc>
          <w:tcPr>
            <w:tcW w:w="4967" w:type="dxa"/>
          </w:tcPr>
          <w:p w14:paraId="58A29AB6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总结本年度工作开展的基础上，着重对工作中存在需纠正的问题，完善加强的工作细节、按下一年工作计划有针对性的开展培训。</w:t>
            </w:r>
          </w:p>
        </w:tc>
        <w:tc>
          <w:tcPr>
            <w:tcW w:w="1815" w:type="dxa"/>
          </w:tcPr>
          <w:p w14:paraId="00EFD98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集中学习</w:t>
            </w:r>
          </w:p>
        </w:tc>
        <w:tc>
          <w:tcPr>
            <w:tcW w:w="3270" w:type="dxa"/>
          </w:tcPr>
          <w:p w14:paraId="064BB6DE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局机关相关股室、区疾控中心（卫生监督所）执法人员及“双随机、一公开”相关工作人员</w:t>
            </w:r>
          </w:p>
        </w:tc>
        <w:tc>
          <w:tcPr>
            <w:tcW w:w="1425" w:type="dxa"/>
          </w:tcPr>
          <w:p w14:paraId="08FC26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03FFD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赵同伟</w:t>
            </w:r>
          </w:p>
          <w:p w14:paraId="6E863E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穆红霞</w:t>
            </w:r>
          </w:p>
        </w:tc>
      </w:tr>
    </w:tbl>
    <w:p w14:paraId="65AA68BE">
      <w:pPr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ZTY5YzVkMjVmOWNlNmY3MTc3MTA5NDZiZmEwNDYifQ=="/>
  </w:docVars>
  <w:rsids>
    <w:rsidRoot w:val="69140C95"/>
    <w:rsid w:val="01714286"/>
    <w:rsid w:val="020C5B63"/>
    <w:rsid w:val="0E596236"/>
    <w:rsid w:val="11E52425"/>
    <w:rsid w:val="146A65ED"/>
    <w:rsid w:val="15CB27AA"/>
    <w:rsid w:val="17306175"/>
    <w:rsid w:val="1D7A45EE"/>
    <w:rsid w:val="245B5EC0"/>
    <w:rsid w:val="24F93487"/>
    <w:rsid w:val="2E8B665B"/>
    <w:rsid w:val="394418E0"/>
    <w:rsid w:val="4BF03B4A"/>
    <w:rsid w:val="69140C95"/>
    <w:rsid w:val="6DB36A59"/>
    <w:rsid w:val="6F0A66BA"/>
    <w:rsid w:val="6FDB2297"/>
    <w:rsid w:val="712C2A56"/>
    <w:rsid w:val="7AAC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hint="default" w:ascii="Arial" w:hAnsi="Arial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934</Words>
  <Characters>955</Characters>
  <Lines>0</Lines>
  <Paragraphs>0</Paragraphs>
  <TotalTime>4</TotalTime>
  <ScaleCrop>false</ScaleCrop>
  <LinksUpToDate>false</LinksUpToDate>
  <CharactersWithSpaces>1045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2024-09-09T00:38:00Z</dcterms:created>
  <dc:creator>DELL</dc:creator>
  <cp:lastModifiedBy>轩轩</cp:lastModifiedBy>
  <dcterms:modified xsi:type="dcterms:W3CDTF">2026-07-08T07:30:45Z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5ECD750B779C4E989ACDAAE5A4FA3CC9_13</vt:lpwstr>
  </property>
  <property fmtid="{D5CDD505-2E9C-101B-9397-08002B2CF9AE}" pid="4" name="KSOTemplateDocerSaveRecord">
    <vt:lpwstr>eyJoZGlkIjoiYTI3ZTY5YzVkMjVmOWNlNmY3MTc3MTA5NDZiZmEwNDYiLCJ1c2VySWQiOiIzODYxNTMwNzQifQ==</vt:lpwstr>
  </property>
</Properties>
</file>