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宋体" w:eastAsia="方正小标宋简体"/>
          <w:b/>
          <w:color w:val="FF0000"/>
          <w:spacing w:val="68"/>
          <w:sz w:val="58"/>
          <w:szCs w:val="58"/>
        </w:rPr>
      </w:pPr>
      <w:r>
        <w:rPr>
          <w:rFonts w:hint="eastAsia" w:ascii="方正小标宋简体" w:hAnsi="宋体" w:eastAsia="方正小标宋简体"/>
          <w:bCs/>
          <w:color w:val="FF0000"/>
          <w:spacing w:val="68"/>
          <w:sz w:val="58"/>
          <w:szCs w:val="58"/>
        </w:rPr>
        <w:t>石家庄市藁城区卫生</w:t>
      </w:r>
      <w:r>
        <w:rPr>
          <w:rFonts w:hint="eastAsia" w:ascii="方正小标宋简体" w:hAnsi="宋体" w:eastAsia="方正小标宋简体"/>
          <w:bCs/>
          <w:color w:val="FF0000"/>
          <w:spacing w:val="68"/>
          <w:sz w:val="58"/>
          <w:szCs w:val="58"/>
          <w:lang w:eastAsia="zh-CN"/>
        </w:rPr>
        <w:t>健康局</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大标宋简体" w:hAnsi="宋体" w:eastAsia="方正大标宋简体"/>
          <w:color w:val="FF0000"/>
          <w:sz w:val="10"/>
          <w:szCs w:val="10"/>
        </w:rPr>
      </w:pPr>
      <w:r>
        <w:rPr>
          <w:rFonts w:hint="eastAsia"/>
        </w:rPr>
        <w:pict>
          <v:line id="_x0000_s1027" o:spid="_x0000_s1027" o:spt="20" style="position:absolute;left:0pt;margin-left:0pt;margin-top:0pt;height:0pt;width:450pt;z-index:251659264;mso-width-relative:page;mso-height-relative:page;" filled="f" coordsize="21600,21600">
            <v:path arrowok="t"/>
            <v:fill on="f" focussize="0,0"/>
            <v:stroke weight="4.5pt" color="#FF0000" linestyle="thickThin"/>
            <v:imagedata o:title=""/>
            <o:lock v:ext="edit" grouping="f" rotation="f" text="f" aspectratio="f"/>
          </v:line>
        </w:pict>
      </w:r>
      <w:r>
        <w:rPr>
          <w:rFonts w:hint="eastAsia"/>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石家庄市藁城区卫生健康局</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关于印发《2026年“双随机、一公开”抽查事项清单》的通知</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区疾控中心（卫生监督所），局机关相关股室：</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为做好“双随机、一公开”抽查监管工作，结合我局“双随机、一公开”工作实际，经研究制定我局2026年“双随机、一公开”抽查事项清单，现予以印发，请认真抓好贯彻落实。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附件：藁城区卫生健康局随机抽查事项清单（2026版）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5040" w:hanging="4480" w:hangingChars="1400"/>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石家庄市藁城区卫生健康局</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lang w:val="en-US" w:eastAsia="zh-CN"/>
        </w:rPr>
      </w:pPr>
      <w:r>
        <w:rPr>
          <w:rFonts w:hint="eastAsia"/>
        </w:rPr>
        <w:pict>
          <v:line id="_x0000_s1028" o:spid="_x0000_s1028" o:spt="20" style="position:absolute;left:0pt;margin-left:-6pt;margin-top:249.1pt;height:0pt;width:450pt;z-index:251660288;mso-width-relative:page;mso-height-relative:page;" filled="f" coordsize="21600,21600">
            <v:path arrowok="t"/>
            <v:fill on="f" focussize="0,0"/>
            <v:stroke weight="4.5pt" color="#FF0000" linestyle="thickThin"/>
            <v:imagedata o:title=""/>
            <o:lock v:ext="edit" grouping="f" rotation="f" text="f" aspectratio="f"/>
          </v:line>
        </w:pict>
      </w:r>
      <w:r>
        <w:rPr>
          <w:rFonts w:hint="eastAsia" w:ascii="仿宋_GB2312" w:hAnsi="仿宋_GB2312" w:eastAsia="仿宋_GB2312" w:cs="仿宋_GB2312"/>
          <w:sz w:val="32"/>
          <w:szCs w:val="32"/>
          <w:lang w:val="en-US" w:eastAsia="zh-CN"/>
        </w:rPr>
        <w:t xml:space="preserve">                              2026年7月10日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sectPr>
          <w:headerReference r:id="rId3" w:type="default"/>
          <w:footerReference r:id="rId4" w:type="default"/>
          <w:pgSz w:w="11906" w:h="16838"/>
          <w:pgMar w:top="2098" w:right="1474" w:bottom="1440" w:left="1588" w:header="851" w:footer="992" w:gutter="0"/>
          <w:pgNumType w:fmt="numberInDash"/>
          <w:cols w:space="425" w:num="1"/>
          <w:docGrid w:type="linesAndChars" w:linePitch="312" w:charSpace="0"/>
        </w:sectPr>
      </w:pPr>
    </w:p>
    <w:p>
      <w:pPr>
        <w:pStyle w:val="2"/>
        <w:pageBreakBefore w:val="0"/>
        <w:kinsoku/>
        <w:wordWrap/>
        <w:overflowPunct/>
        <w:topLinePunct w:val="0"/>
        <w:autoSpaceDE/>
        <w:autoSpaceDN/>
        <w:bidi w:val="0"/>
        <w:adjustRightInd/>
        <w:snapToGrid/>
        <w:spacing w:line="520" w:lineRule="exact"/>
        <w:rPr>
          <w:rFonts w:hint="eastAsia" w:ascii="方正小标宋简体" w:hAnsi="方正小标宋简体" w:eastAsia="方正小标宋简体" w:cs="方正小标宋简体"/>
          <w:sz w:val="44"/>
          <w:szCs w:val="44"/>
          <w:lang w:val="en-US" w:eastAsia="zh-CN"/>
        </w:rPr>
      </w:pPr>
      <w:r>
        <w:rPr>
          <w:rFonts w:hint="eastAsia" w:ascii="仿宋_GB2312" w:hAnsi="仿宋_GB2312" w:eastAsia="仿宋_GB2312" w:cs="仿宋_GB2312"/>
          <w:kern w:val="2"/>
          <w:sz w:val="32"/>
          <w:szCs w:val="32"/>
          <w:lang w:val="en-US" w:eastAsia="zh-CN" w:bidi="ar-SA"/>
        </w:rPr>
        <w:t>附件：</w:t>
      </w:r>
      <w:r>
        <w:rPr>
          <w:rFonts w:hint="eastAsia" w:ascii="方正小标宋简体" w:hAnsi="方正小标宋简体" w:eastAsia="方正小标宋简体" w:cs="方正小标宋简体"/>
          <w:sz w:val="44"/>
          <w:szCs w:val="44"/>
          <w:lang w:val="en-US" w:eastAsia="zh-CN"/>
        </w:rPr>
        <w:tab/>
      </w: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88"/>
        <w:gridCol w:w="1116"/>
        <w:gridCol w:w="1392"/>
        <w:gridCol w:w="1260"/>
        <w:gridCol w:w="1215"/>
        <w:gridCol w:w="1260"/>
        <w:gridCol w:w="3036"/>
        <w:gridCol w:w="1056"/>
        <w:gridCol w:w="34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4" w:hRule="atLeast"/>
        </w:trPr>
        <w:tc>
          <w:tcPr>
            <w:tcW w:w="14403" w:type="dxa"/>
            <w:gridSpan w:val="9"/>
            <w:tcBorders>
              <w:top w:val="nil"/>
              <w:left w:val="nil"/>
              <w:bottom w:val="nil"/>
              <w:right w:val="nil"/>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宋体" w:hAnsi="宋体" w:eastAsia="宋体" w:cs="宋体"/>
                <w:i w:val="0"/>
                <w:color w:val="000000"/>
                <w:sz w:val="36"/>
                <w:szCs w:val="36"/>
                <w:u w:val="none"/>
              </w:rPr>
            </w:pPr>
            <w:r>
              <w:rPr>
                <w:rFonts w:hint="eastAsia" w:ascii="方正小标宋简体" w:hAnsi="方正小标宋简体" w:eastAsia="方正小标宋简体" w:cs="方正小标宋简体"/>
                <w:i w:val="0"/>
                <w:color w:val="000000"/>
                <w:kern w:val="0"/>
                <w:sz w:val="44"/>
                <w:szCs w:val="44"/>
                <w:u w:val="none"/>
                <w:lang w:val="en-US" w:eastAsia="zh-CN" w:bidi="ar"/>
              </w:rPr>
              <w:t>石家庄市藁城区卫生健康局随机抽查事项清单（2026版）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8" w:hRule="atLeast"/>
        </w:trPr>
        <w:tc>
          <w:tcPr>
            <w:tcW w:w="588"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序号</w:t>
            </w:r>
          </w:p>
        </w:tc>
        <w:tc>
          <w:tcPr>
            <w:tcW w:w="1116"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抽查类别</w:t>
            </w:r>
          </w:p>
        </w:tc>
        <w:tc>
          <w:tcPr>
            <w:tcW w:w="1392"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抽查事项</w:t>
            </w:r>
          </w:p>
        </w:tc>
        <w:tc>
          <w:tcPr>
            <w:tcW w:w="1260"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事项类别</w:t>
            </w:r>
          </w:p>
        </w:tc>
        <w:tc>
          <w:tcPr>
            <w:tcW w:w="121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检查主体</w:t>
            </w:r>
          </w:p>
        </w:tc>
        <w:tc>
          <w:tcPr>
            <w:tcW w:w="1260"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委托执法部门</w:t>
            </w:r>
          </w:p>
        </w:tc>
        <w:tc>
          <w:tcPr>
            <w:tcW w:w="3036"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检查依据</w:t>
            </w:r>
          </w:p>
        </w:tc>
        <w:tc>
          <w:tcPr>
            <w:tcW w:w="1056"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检查方式</w:t>
            </w:r>
          </w:p>
        </w:tc>
        <w:tc>
          <w:tcPr>
            <w:tcW w:w="3480"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检查内容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80" w:hRule="atLeast"/>
        </w:trPr>
        <w:tc>
          <w:tcPr>
            <w:tcW w:w="58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11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对医师执业行为的监督检查</w:t>
            </w:r>
          </w:p>
        </w:tc>
        <w:tc>
          <w:tcPr>
            <w:tcW w:w="139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医师执业活动情况</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一般检查事项</w:t>
            </w:r>
          </w:p>
        </w:tc>
        <w:tc>
          <w:tcPr>
            <w:tcW w:w="121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区卫生健康局</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区疾控中心（卫生监督所）</w:t>
            </w:r>
          </w:p>
        </w:tc>
        <w:tc>
          <w:tcPr>
            <w:tcW w:w="303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《中华人民共和国医师法》第第十四条、第二十三条、第二十四条、第二十五条、第二十六条、第二十七条、第二十八条、第二十九条、第三十二条、第三十四条、第三十五条。</w:t>
            </w:r>
          </w:p>
        </w:tc>
        <w:tc>
          <w:tcPr>
            <w:tcW w:w="105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现场检查、定期和不定期督导检查</w:t>
            </w:r>
          </w:p>
        </w:tc>
        <w:tc>
          <w:tcPr>
            <w:tcW w:w="348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依法执业；在注册范围内执业；及时填写医学文书、及时救助危重患者；规范开具麻精药品、处方药品等；发生医疗事故或者发现传染病疫情及时上报等。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48" w:hRule="atLeast"/>
        </w:trPr>
        <w:tc>
          <w:tcPr>
            <w:tcW w:w="58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11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对护士执业行为的监督检查</w:t>
            </w:r>
          </w:p>
        </w:tc>
        <w:tc>
          <w:tcPr>
            <w:tcW w:w="139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护士执业活动情况</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一般检查事项</w:t>
            </w:r>
          </w:p>
        </w:tc>
        <w:tc>
          <w:tcPr>
            <w:tcW w:w="121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区卫生健康局</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区疾控中心（卫生监督所）</w:t>
            </w:r>
          </w:p>
        </w:tc>
        <w:tc>
          <w:tcPr>
            <w:tcW w:w="303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《护士条例》第五条。</w:t>
            </w:r>
          </w:p>
        </w:tc>
        <w:tc>
          <w:tcPr>
            <w:tcW w:w="105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现场检查</w:t>
            </w:r>
          </w:p>
        </w:tc>
        <w:tc>
          <w:tcPr>
            <w:tcW w:w="348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护士执业情况。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20" w:hRule="atLeast"/>
        </w:trPr>
        <w:tc>
          <w:tcPr>
            <w:tcW w:w="58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1116"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对血站、单采血浆站执业情况及医疗机构临床用血情况的监督检查</w:t>
            </w:r>
          </w:p>
        </w:tc>
        <w:tc>
          <w:tcPr>
            <w:tcW w:w="139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血站执业活动情况</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一般检查事项</w:t>
            </w:r>
          </w:p>
        </w:tc>
        <w:tc>
          <w:tcPr>
            <w:tcW w:w="121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区卫生健康局</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区疾控中心（卫生监督所）</w:t>
            </w:r>
          </w:p>
        </w:tc>
        <w:tc>
          <w:tcPr>
            <w:tcW w:w="303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《中华人民共和国献血法》第四条；《血站管理办法》第六条、第五十条。</w:t>
            </w:r>
          </w:p>
        </w:tc>
        <w:tc>
          <w:tcPr>
            <w:tcW w:w="1056"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现场检查、定期和不定期督导检查</w:t>
            </w:r>
          </w:p>
        </w:tc>
        <w:tc>
          <w:tcPr>
            <w:tcW w:w="348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血站执业活动情况。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60" w:hRule="atLeast"/>
        </w:trPr>
        <w:tc>
          <w:tcPr>
            <w:tcW w:w="58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1116"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139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单采血浆站执业活动情况</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一般检查事项</w:t>
            </w:r>
          </w:p>
        </w:tc>
        <w:tc>
          <w:tcPr>
            <w:tcW w:w="121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区卫生健康局</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区疾控中心（卫生监督所）</w:t>
            </w:r>
          </w:p>
        </w:tc>
        <w:tc>
          <w:tcPr>
            <w:tcW w:w="303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《血液制品管理条例》第三条；《单采血浆站管理办法》第五条。</w:t>
            </w:r>
          </w:p>
        </w:tc>
        <w:tc>
          <w:tcPr>
            <w:tcW w:w="1056"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348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单采血浆站执业活动情况。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0" w:hRule="atLeast"/>
        </w:trPr>
        <w:tc>
          <w:tcPr>
            <w:tcW w:w="58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116"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139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医疗机构临床用血情况</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一般检查事项</w:t>
            </w:r>
          </w:p>
        </w:tc>
        <w:tc>
          <w:tcPr>
            <w:tcW w:w="121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区卫生健康局</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区疾控中心（卫生监督所）</w:t>
            </w:r>
          </w:p>
        </w:tc>
        <w:tc>
          <w:tcPr>
            <w:tcW w:w="303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《中华人民共和国献血法》第四条；《医疗机构临床用血管理办法》第二条、第三十一条。</w:t>
            </w:r>
          </w:p>
        </w:tc>
        <w:tc>
          <w:tcPr>
            <w:tcW w:w="1056"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348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医疗机构临床用血情况。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60" w:hRule="atLeast"/>
        </w:trPr>
        <w:tc>
          <w:tcPr>
            <w:tcW w:w="58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1116"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对公共场所卫生的监督检查</w:t>
            </w:r>
          </w:p>
        </w:tc>
        <w:tc>
          <w:tcPr>
            <w:tcW w:w="139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卫生质量是否符合卫生标准和要求的监督检查</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一般检查事项</w:t>
            </w:r>
          </w:p>
        </w:tc>
        <w:tc>
          <w:tcPr>
            <w:tcW w:w="121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区卫生健康局</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区疾控中心（卫生监督所）</w:t>
            </w:r>
          </w:p>
        </w:tc>
        <w:tc>
          <w:tcPr>
            <w:tcW w:w="303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ascii="仿宋_GB2312" w:hAnsi="宋体" w:eastAsia="仿宋_GB2312" w:cs="仿宋_GB2312"/>
                <w:i w:val="0"/>
                <w:color w:val="000000"/>
                <w:sz w:val="18"/>
                <w:szCs w:val="18"/>
                <w:u w:val="none"/>
              </w:rPr>
            </w:pPr>
            <w:r>
              <w:rPr>
                <w:rStyle w:val="13"/>
                <w:rFonts w:hAnsi="宋体"/>
                <w:lang w:val="en-US" w:eastAsia="zh-CN" w:bidi="ar"/>
              </w:rPr>
              <w:t>《公共场所卫生管理条例》第十条；《公共场所卫生管理条例实施细则</w:t>
            </w:r>
            <w:r>
              <w:rPr>
                <w:rStyle w:val="14"/>
                <w:rFonts w:hAnsi="宋体"/>
                <w:lang w:val="en-US" w:eastAsia="zh-CN" w:bidi="ar"/>
              </w:rPr>
              <w:t>》第三条、</w:t>
            </w:r>
            <w:r>
              <w:rPr>
                <w:rStyle w:val="13"/>
                <w:rFonts w:hAnsi="宋体"/>
                <w:lang w:val="en-US" w:eastAsia="zh-CN" w:bidi="ar"/>
              </w:rPr>
              <w:t>第四条。</w:t>
            </w:r>
          </w:p>
        </w:tc>
        <w:tc>
          <w:tcPr>
            <w:tcW w:w="105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现场检查、抽样检验</w:t>
            </w:r>
          </w:p>
        </w:tc>
        <w:tc>
          <w:tcPr>
            <w:tcW w:w="348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空气、微小气候（湿度、温度、风速）、水质、采光、照明、噪音、顾客用具和卫生设施是否符合国家卫生标准和要求。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0" w:hRule="atLeast"/>
        </w:trPr>
        <w:tc>
          <w:tcPr>
            <w:tcW w:w="58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1116"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139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管理制度执行情况的监督检查</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一般检查事项</w:t>
            </w:r>
          </w:p>
        </w:tc>
        <w:tc>
          <w:tcPr>
            <w:tcW w:w="121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区卫生健康局</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区疾控中心（卫生监督所）</w:t>
            </w:r>
          </w:p>
        </w:tc>
        <w:tc>
          <w:tcPr>
            <w:tcW w:w="303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Style w:val="15"/>
                <w:lang w:val="en-US" w:eastAsia="zh-CN" w:bidi="ar"/>
              </w:rPr>
              <w:t>《公共场所卫生管理条例》第十条；《公共场所卫生管理条例实施细则》</w:t>
            </w:r>
            <w:r>
              <w:rPr>
                <w:rStyle w:val="16"/>
                <w:lang w:val="en-US" w:eastAsia="zh-CN" w:bidi="ar"/>
              </w:rPr>
              <w:t>第三条、第四条。</w:t>
            </w:r>
          </w:p>
        </w:tc>
        <w:tc>
          <w:tcPr>
            <w:tcW w:w="105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现场检查</w:t>
            </w:r>
          </w:p>
        </w:tc>
        <w:tc>
          <w:tcPr>
            <w:tcW w:w="348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公共场所卫生许可证；管理部门和人员；卫生管理档案；卫生培训制度；从业人员健康证。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60" w:hRule="atLeast"/>
        </w:trPr>
        <w:tc>
          <w:tcPr>
            <w:tcW w:w="58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1116"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139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放置安全套或者设置安全套发售设施的的监督检查</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一般检查事项</w:t>
            </w:r>
          </w:p>
        </w:tc>
        <w:tc>
          <w:tcPr>
            <w:tcW w:w="121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区卫生健康局</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区疾控中心（卫生监督所）</w:t>
            </w:r>
          </w:p>
        </w:tc>
        <w:tc>
          <w:tcPr>
            <w:tcW w:w="303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《艾滋病防治条例》第四条第二款、第六十一条。</w:t>
            </w:r>
          </w:p>
        </w:tc>
        <w:tc>
          <w:tcPr>
            <w:tcW w:w="105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现场检查</w:t>
            </w:r>
          </w:p>
        </w:tc>
        <w:tc>
          <w:tcPr>
            <w:tcW w:w="348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有无放置安全套或者设置安全套发售设施。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600" w:hRule="atLeast"/>
        </w:trPr>
        <w:tc>
          <w:tcPr>
            <w:tcW w:w="58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w:t>
            </w:r>
          </w:p>
        </w:tc>
        <w:tc>
          <w:tcPr>
            <w:tcW w:w="1116"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对饮用水卫生的监督检查</w:t>
            </w:r>
          </w:p>
        </w:tc>
        <w:tc>
          <w:tcPr>
            <w:tcW w:w="139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集中式供水的监督检查</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一般检查事项</w:t>
            </w:r>
          </w:p>
        </w:tc>
        <w:tc>
          <w:tcPr>
            <w:tcW w:w="121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区卫生健康局</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区疾控中心（卫生监督所）</w:t>
            </w:r>
          </w:p>
        </w:tc>
        <w:tc>
          <w:tcPr>
            <w:tcW w:w="303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Style w:val="15"/>
                <w:lang w:val="en-US" w:eastAsia="zh-CN" w:bidi="ar"/>
              </w:rPr>
              <w:t>《中华人民共和国传染病防治法》第五十三条第一款第四项；《生活饮用水卫生监督管理办法》第三条；《河北省生活饮用水卫生监督管理办法》第</w:t>
            </w:r>
            <w:r>
              <w:rPr>
                <w:rStyle w:val="16"/>
                <w:lang w:val="en-US" w:eastAsia="zh-CN" w:bidi="ar"/>
              </w:rPr>
              <w:t>四条、第七条；</w:t>
            </w:r>
            <w:r>
              <w:rPr>
                <w:rStyle w:val="15"/>
                <w:lang w:val="en-US" w:eastAsia="zh-CN" w:bidi="ar"/>
              </w:rPr>
              <w:t>《河北省农村供水用水管理办法》第四条第二款。</w:t>
            </w:r>
          </w:p>
        </w:tc>
        <w:tc>
          <w:tcPr>
            <w:tcW w:w="1056"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现场检查、抽样检验</w:t>
            </w:r>
          </w:p>
        </w:tc>
        <w:tc>
          <w:tcPr>
            <w:tcW w:w="348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卫生许可、卫生制度和人员体检、培训；工程项目验收有无卫生行政部门参加；饮用水水质是否符合卫生标准和卫生规范；饮用水水源保护区情况；集中式供水水质处理情况；集中式供水水质检验情况；饮用水污染事故报告情况；是否使用无批准文件的涉水产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00" w:hRule="atLeast"/>
        </w:trPr>
        <w:tc>
          <w:tcPr>
            <w:tcW w:w="58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116"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139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二次供水的监督检查</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一般检查事项</w:t>
            </w:r>
          </w:p>
        </w:tc>
        <w:tc>
          <w:tcPr>
            <w:tcW w:w="121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区卫生健康局</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区疾控中心（卫生监督所）</w:t>
            </w:r>
          </w:p>
        </w:tc>
        <w:tc>
          <w:tcPr>
            <w:tcW w:w="303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《中华人民共和国传染病防治法》第五十三条第一款第四项；《生活饮用水卫生监督管理办法》第三条；《河北省生活饮用水卫生监督管理办法》第四条。</w:t>
            </w:r>
          </w:p>
        </w:tc>
        <w:tc>
          <w:tcPr>
            <w:tcW w:w="1056"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348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卫生许可、卫生制度和人员体检、培训；设施卫生要求；设施设计卫生要求；设施日常使用卫生要求；是否使用无批准文件的涉水产品。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20" w:hRule="atLeast"/>
        </w:trPr>
        <w:tc>
          <w:tcPr>
            <w:tcW w:w="58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w:t>
            </w:r>
          </w:p>
        </w:tc>
        <w:tc>
          <w:tcPr>
            <w:tcW w:w="1116"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139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现场制售饮用水的监督检查</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一般检查事项</w:t>
            </w:r>
          </w:p>
        </w:tc>
        <w:tc>
          <w:tcPr>
            <w:tcW w:w="121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区卫生健康局</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区疾控中心（卫生监督所）</w:t>
            </w:r>
          </w:p>
        </w:tc>
        <w:tc>
          <w:tcPr>
            <w:tcW w:w="303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《生活饮用水卫生监督管理办法》第三条；《河北省生活饮用水卫生监督管理办法》第四条。</w:t>
            </w:r>
          </w:p>
        </w:tc>
        <w:tc>
          <w:tcPr>
            <w:tcW w:w="1056"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348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现场制售饮用水设备的选址、设计和水源选择是否符合国家和本省有关规定；管理制度；卫生许可批准文件；是否配备相应的水质检验人员和仪器设备，水质是否符合国家有关卫生标准和卫生规范要求。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20" w:hRule="atLeast"/>
        </w:trPr>
        <w:tc>
          <w:tcPr>
            <w:tcW w:w="58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w:t>
            </w:r>
          </w:p>
        </w:tc>
        <w:tc>
          <w:tcPr>
            <w:tcW w:w="1116"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对涉及饮用水卫生安全的产品的监督检查</w:t>
            </w:r>
          </w:p>
        </w:tc>
        <w:tc>
          <w:tcPr>
            <w:tcW w:w="139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对涉及饮用水卫生安全的产品生产企业的监督检查</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一般检查事项</w:t>
            </w:r>
          </w:p>
        </w:tc>
        <w:tc>
          <w:tcPr>
            <w:tcW w:w="121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区卫生健康局</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区疾控中心（卫生监督所）</w:t>
            </w:r>
          </w:p>
        </w:tc>
        <w:tc>
          <w:tcPr>
            <w:tcW w:w="3036"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《中华人民共和国传染病防治法》第五十三条第一款第四项；《生活饮用水卫生监督管理办法》第三条；《河北省生活饮用水卫生监督管理办法》第四条。</w:t>
            </w:r>
          </w:p>
        </w:tc>
        <w:tc>
          <w:tcPr>
            <w:tcW w:w="1056"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现场检查、抽样检验</w:t>
            </w:r>
          </w:p>
        </w:tc>
        <w:tc>
          <w:tcPr>
            <w:tcW w:w="348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涉水产品生产单位卫生监督；卫生许可批准文件、人员培训、健康证、产品检测、标签、说明书。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64" w:hRule="atLeast"/>
        </w:trPr>
        <w:tc>
          <w:tcPr>
            <w:tcW w:w="58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w:t>
            </w:r>
          </w:p>
        </w:tc>
        <w:tc>
          <w:tcPr>
            <w:tcW w:w="1116"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139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对涉及饮用水卫生安全的产品销售使用的监督检查</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一般检查事项</w:t>
            </w:r>
          </w:p>
        </w:tc>
        <w:tc>
          <w:tcPr>
            <w:tcW w:w="121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区卫生健康局</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区疾控中心（卫生监督所）</w:t>
            </w:r>
          </w:p>
        </w:tc>
        <w:tc>
          <w:tcPr>
            <w:tcW w:w="3036"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1056"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348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涉水产品经营和使用单位卫生监督；卫生许可批准文件、产品检测、标签、说明书。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00" w:hRule="atLeast"/>
        </w:trPr>
        <w:tc>
          <w:tcPr>
            <w:tcW w:w="58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w:t>
            </w:r>
          </w:p>
        </w:tc>
        <w:tc>
          <w:tcPr>
            <w:tcW w:w="1116"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对学校卫生的监督检查</w:t>
            </w:r>
          </w:p>
        </w:tc>
        <w:tc>
          <w:tcPr>
            <w:tcW w:w="139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教学、生活环境卫生监督检查</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一般检查事项</w:t>
            </w:r>
          </w:p>
        </w:tc>
        <w:tc>
          <w:tcPr>
            <w:tcW w:w="121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区卫生健康局</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区疾控中心（卫生监督所）</w:t>
            </w:r>
          </w:p>
        </w:tc>
        <w:tc>
          <w:tcPr>
            <w:tcW w:w="303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《学校卫生工作条例》第二十八条。</w:t>
            </w:r>
          </w:p>
        </w:tc>
        <w:tc>
          <w:tcPr>
            <w:tcW w:w="105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现场检查、抽样检验</w:t>
            </w:r>
          </w:p>
        </w:tc>
        <w:tc>
          <w:tcPr>
            <w:tcW w:w="348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教室人均面积、环境噪声、室内微小气候、采光、照明等环境卫生质量情况；黑板、课桌椅等教学设施的设置情况；学生宿舍、厕所等生活设施卫生情况。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80" w:hRule="atLeast"/>
        </w:trPr>
        <w:tc>
          <w:tcPr>
            <w:tcW w:w="58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1116"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139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学校传染病防控工作的卫生监督检查</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一般检查事项</w:t>
            </w:r>
          </w:p>
        </w:tc>
        <w:tc>
          <w:tcPr>
            <w:tcW w:w="121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区卫生健康局</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区疾控中心（卫生监督所）</w:t>
            </w:r>
          </w:p>
        </w:tc>
        <w:tc>
          <w:tcPr>
            <w:tcW w:w="303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《学校卫生工作条例》第二十八条；《消毒管理办法》第四条、第五条、第六条、第七条、第八条。</w:t>
            </w:r>
          </w:p>
        </w:tc>
        <w:tc>
          <w:tcPr>
            <w:tcW w:w="105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现场检查</w:t>
            </w:r>
          </w:p>
        </w:tc>
        <w:tc>
          <w:tcPr>
            <w:tcW w:w="348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传染病防控制度建立及措施落实情况；学校依法履行传染病疫情报告职责情况；发生传染病后防控措施落实情况。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60" w:hRule="atLeast"/>
        </w:trPr>
        <w:tc>
          <w:tcPr>
            <w:tcW w:w="58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w:t>
            </w:r>
          </w:p>
        </w:tc>
        <w:tc>
          <w:tcPr>
            <w:tcW w:w="1116"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139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学校生活饮用水卫生监督检查</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一般检查事项</w:t>
            </w:r>
          </w:p>
        </w:tc>
        <w:tc>
          <w:tcPr>
            <w:tcW w:w="121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区卫生健康局</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区疾控中心（卫生监督所）</w:t>
            </w:r>
          </w:p>
        </w:tc>
        <w:tc>
          <w:tcPr>
            <w:tcW w:w="303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学校卫生工作条例》第二十八条；《中华人民共和国传染病防治法》第五十三条第一款第四项；《生活饮用水卫生监督管理办法》第三条；《河北省生活饮用水卫生监督管理办法》第四条、第七条；《河北省农村供水用水管理办法》第四条第二款。</w:t>
            </w:r>
          </w:p>
        </w:tc>
        <w:tc>
          <w:tcPr>
            <w:tcW w:w="105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现场检查、抽样检验</w:t>
            </w:r>
          </w:p>
        </w:tc>
        <w:tc>
          <w:tcPr>
            <w:tcW w:w="348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管理制度建立及措施落实情况；生活饮用水水质情况；供水设施卫生许可、管理情况；供、管水人员持有效“健康合格证明”和“卫生培训合格证明”情况；索取涉水产品有效卫生许可批件情况；供水水源防护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60" w:hRule="atLeast"/>
        </w:trPr>
        <w:tc>
          <w:tcPr>
            <w:tcW w:w="58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17</w:t>
            </w:r>
          </w:p>
        </w:tc>
        <w:tc>
          <w:tcPr>
            <w:tcW w:w="1116"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139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学校内设医疗机构或保健室卫生监督检查</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一般检查事项</w:t>
            </w:r>
          </w:p>
        </w:tc>
        <w:tc>
          <w:tcPr>
            <w:tcW w:w="121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区卫生健康局</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区疾控中心（卫生监督所）</w:t>
            </w:r>
          </w:p>
        </w:tc>
        <w:tc>
          <w:tcPr>
            <w:tcW w:w="303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《学校卫生工作条例》第二十条；《医疗废物管理条例》第八条、第九条、第十条、第十二条、第十六条、第十七条、第十八条。</w:t>
            </w:r>
          </w:p>
        </w:tc>
        <w:tc>
          <w:tcPr>
            <w:tcW w:w="105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现场检查、抽样检验</w:t>
            </w:r>
          </w:p>
        </w:tc>
        <w:tc>
          <w:tcPr>
            <w:tcW w:w="348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医疗机构或保健室设置及学校卫生工作开展情况；执业许可证、医护人员执业资质证书情况；传染病疫情报告、消毒隔离、医疗废物处置情况。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00" w:hRule="atLeast"/>
        </w:trPr>
        <w:tc>
          <w:tcPr>
            <w:tcW w:w="58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w:t>
            </w:r>
          </w:p>
        </w:tc>
        <w:tc>
          <w:tcPr>
            <w:tcW w:w="1116"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139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学校内游泳场所的卫生监督检查</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一般检查事项</w:t>
            </w:r>
          </w:p>
        </w:tc>
        <w:tc>
          <w:tcPr>
            <w:tcW w:w="121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区卫生健康局</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区疾控中心（卫生监督所）</w:t>
            </w:r>
          </w:p>
        </w:tc>
        <w:tc>
          <w:tcPr>
            <w:tcW w:w="303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《学校卫生工作条例》第二十八条。</w:t>
            </w:r>
          </w:p>
        </w:tc>
        <w:tc>
          <w:tcPr>
            <w:tcW w:w="105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现场检查、抽样检验</w:t>
            </w:r>
          </w:p>
        </w:tc>
        <w:tc>
          <w:tcPr>
            <w:tcW w:w="348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持有卫生许可证的情况；从业人员健康检查和培训考核情况；卫生管理制度落实及卫生管理人员配备情况；游泳场所水质净化、消毒情况；传染病和健康危害事故应急工作情况。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60" w:hRule="atLeast"/>
        </w:trPr>
        <w:tc>
          <w:tcPr>
            <w:tcW w:w="58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w:t>
            </w:r>
          </w:p>
        </w:tc>
        <w:tc>
          <w:tcPr>
            <w:tcW w:w="1116"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139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供学生使用的文具、娱乐器具、保健用品的监督检查</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一般检查事项</w:t>
            </w:r>
          </w:p>
        </w:tc>
        <w:tc>
          <w:tcPr>
            <w:tcW w:w="121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区卫生健康局</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区疾控中心（卫生监督所）</w:t>
            </w:r>
          </w:p>
        </w:tc>
        <w:tc>
          <w:tcPr>
            <w:tcW w:w="303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《学校卫生工作条例》第二十七条。</w:t>
            </w:r>
          </w:p>
        </w:tc>
        <w:tc>
          <w:tcPr>
            <w:tcW w:w="105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现场检查</w:t>
            </w:r>
          </w:p>
        </w:tc>
        <w:tc>
          <w:tcPr>
            <w:tcW w:w="348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是否符合国家有关卫生标准。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60" w:hRule="atLeast"/>
        </w:trPr>
        <w:tc>
          <w:tcPr>
            <w:tcW w:w="58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1116"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对托育（幼）机构卫生的监督检查</w:t>
            </w:r>
          </w:p>
        </w:tc>
        <w:tc>
          <w:tcPr>
            <w:tcW w:w="139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托幼机构饮用水卫生工作的监督检查</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一般检查事项</w:t>
            </w:r>
          </w:p>
        </w:tc>
        <w:tc>
          <w:tcPr>
            <w:tcW w:w="121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区卫生健康局</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区疾控中心（卫生监督所）</w:t>
            </w:r>
          </w:p>
        </w:tc>
        <w:tc>
          <w:tcPr>
            <w:tcW w:w="3036"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《托儿所幼儿园卫生保健管理办法》第五条。</w:t>
            </w:r>
          </w:p>
        </w:tc>
        <w:tc>
          <w:tcPr>
            <w:tcW w:w="105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现场检查、抽样检验</w:t>
            </w:r>
          </w:p>
        </w:tc>
        <w:tc>
          <w:tcPr>
            <w:tcW w:w="348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托幼机构饮用水管理制度建立及措施落实情况；托幼机构饮用水水质情况 ；托幼机构内供水设施卫生许可、管理情况；供、管水人员持有效“健康合格证明”和“卫生培训合格证明”情况；托幼机构索取涉水产品有效卫生许可批件情况；托幼机构内供水水源防护情况。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60" w:hRule="atLeast"/>
        </w:trPr>
        <w:tc>
          <w:tcPr>
            <w:tcW w:w="58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w:t>
            </w:r>
          </w:p>
        </w:tc>
        <w:tc>
          <w:tcPr>
            <w:tcW w:w="1116"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139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托幼机构传染病防控工作的监督检查</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一般检查事项</w:t>
            </w:r>
          </w:p>
        </w:tc>
        <w:tc>
          <w:tcPr>
            <w:tcW w:w="121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区卫生健康局</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区疾控中心（卫生监督所）</w:t>
            </w:r>
          </w:p>
        </w:tc>
        <w:tc>
          <w:tcPr>
            <w:tcW w:w="3036"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105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现场检查</w:t>
            </w:r>
          </w:p>
        </w:tc>
        <w:tc>
          <w:tcPr>
            <w:tcW w:w="348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传染病防控制度建立及措施落实情况；依法履行传染病疫情报告职责情况 ；发生传染病后防控措施落实情况。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20" w:hRule="atLeast"/>
        </w:trPr>
        <w:tc>
          <w:tcPr>
            <w:tcW w:w="58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22</w:t>
            </w:r>
          </w:p>
        </w:tc>
        <w:tc>
          <w:tcPr>
            <w:tcW w:w="1116"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139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托育机构的设置和服务的监督检查</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一般检查事项</w:t>
            </w:r>
          </w:p>
        </w:tc>
        <w:tc>
          <w:tcPr>
            <w:tcW w:w="121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区卫生健康局</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区疾控中心（卫生监督所）</w:t>
            </w:r>
          </w:p>
        </w:tc>
        <w:tc>
          <w:tcPr>
            <w:tcW w:w="303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国家卫生健康委关于印发托育机构设置标准（试行）和托育机构管理规范（试行)的通知》；《国家卫生健康委办公厅关于印发托育机构婴幼儿伤害预防指南（试行）的通知》；《国家卫健委办公厅关于印发托育机构消防安全指南（试行）的通知》。</w:t>
            </w:r>
          </w:p>
        </w:tc>
        <w:tc>
          <w:tcPr>
            <w:tcW w:w="105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现场检查</w:t>
            </w:r>
          </w:p>
        </w:tc>
        <w:tc>
          <w:tcPr>
            <w:tcW w:w="348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托育机构的设置和服务是否符合托育服务相关标准和规范；托育机构在安全管理、改善环境、加强照护、预防伤害方面是否符合规范；托育机构消防安全基本条件、消防安全、用火用气用电。易燃可燃物、安全疏散、应急处置管理是否符合安全指南规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00" w:hRule="atLeast"/>
        </w:trPr>
        <w:tc>
          <w:tcPr>
            <w:tcW w:w="58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23</w:t>
            </w:r>
          </w:p>
        </w:tc>
        <w:tc>
          <w:tcPr>
            <w:tcW w:w="1116"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对职业病防治工作的监督检查</w:t>
            </w:r>
          </w:p>
        </w:tc>
        <w:tc>
          <w:tcPr>
            <w:tcW w:w="139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职业病诊断机构的监督检查</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一般检查事项</w:t>
            </w:r>
          </w:p>
        </w:tc>
        <w:tc>
          <w:tcPr>
            <w:tcW w:w="121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区卫生健康局</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区疾控中心（卫生监督所）</w:t>
            </w:r>
          </w:p>
        </w:tc>
        <w:tc>
          <w:tcPr>
            <w:tcW w:w="303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《中华人民共和国职业病防治法》第六十二条；《职业病诊断与鉴定管理办法》第五十一条。</w:t>
            </w:r>
          </w:p>
        </w:tc>
        <w:tc>
          <w:tcPr>
            <w:tcW w:w="1056"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现场检查</w:t>
            </w:r>
          </w:p>
        </w:tc>
        <w:tc>
          <w:tcPr>
            <w:tcW w:w="348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法律法规、标准的执行情况；规章制度建立情况；备案的职业病诊断信息真实性情况；按照备案的诊断项目开展职业病诊断工作情况；开展职业病诊断质量控制、参加质量控制评估及整改情况；人员、岗位职责落实和培训情况；职业病报告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60" w:hRule="atLeast"/>
        </w:trPr>
        <w:tc>
          <w:tcPr>
            <w:tcW w:w="58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24</w:t>
            </w:r>
          </w:p>
        </w:tc>
        <w:tc>
          <w:tcPr>
            <w:tcW w:w="1116"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139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职业病鉴定办事机构的监督检查</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一般检查事项</w:t>
            </w:r>
          </w:p>
        </w:tc>
        <w:tc>
          <w:tcPr>
            <w:tcW w:w="121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区卫生健康局</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区疾控中心（卫生监督所）</w:t>
            </w:r>
          </w:p>
        </w:tc>
        <w:tc>
          <w:tcPr>
            <w:tcW w:w="303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《中华人民共和国职业病防治法》第六十二条；《职业病诊断与鉴定管理办法》第五十二条。</w:t>
            </w:r>
          </w:p>
        </w:tc>
        <w:tc>
          <w:tcPr>
            <w:tcW w:w="1056"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348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职业病鉴定工作程序、制度落实情况及职业病报告等相关工作情况。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80" w:hRule="atLeast"/>
        </w:trPr>
        <w:tc>
          <w:tcPr>
            <w:tcW w:w="58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w:t>
            </w:r>
          </w:p>
        </w:tc>
        <w:tc>
          <w:tcPr>
            <w:tcW w:w="1116"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139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职业健康检查机构的监督检查</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一般检查事项</w:t>
            </w:r>
          </w:p>
        </w:tc>
        <w:tc>
          <w:tcPr>
            <w:tcW w:w="121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区卫生健康局</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区疾控中心（卫生监督所）</w:t>
            </w:r>
          </w:p>
        </w:tc>
        <w:tc>
          <w:tcPr>
            <w:tcW w:w="303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《中华人民共和国职业病防治法》第六十二条；《职业健康检查管理办法》第二十一条。</w:t>
            </w:r>
          </w:p>
        </w:tc>
        <w:tc>
          <w:tcPr>
            <w:tcW w:w="1056"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348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相关法律法规、标准的执行情况；按照批准的类别和项目开展职业健康检查工作的情况；外出职业健康检查工作情况；职业健康检查质量控制情况；职业健康检查结果、疑似职业病的报告与告知情况；职业健康检查档案管理情况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40" w:hRule="atLeast"/>
        </w:trPr>
        <w:tc>
          <w:tcPr>
            <w:tcW w:w="58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26</w:t>
            </w:r>
          </w:p>
        </w:tc>
        <w:tc>
          <w:tcPr>
            <w:tcW w:w="1116"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139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存在职业病危害用人单位的监督检查</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一般检查事项</w:t>
            </w:r>
          </w:p>
        </w:tc>
        <w:tc>
          <w:tcPr>
            <w:tcW w:w="121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区卫生健康局</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区疾控中心（卫生监督所）</w:t>
            </w:r>
          </w:p>
        </w:tc>
        <w:tc>
          <w:tcPr>
            <w:tcW w:w="303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《中华人民共和国职业病防治法》第六十二条；《工作场所职业卫生管理规定》第三十八条。</w:t>
            </w:r>
          </w:p>
        </w:tc>
        <w:tc>
          <w:tcPr>
            <w:tcW w:w="1056"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348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设置或者指定职业卫生管理机构或者组织，配备专职或者兼职的职业卫生管理人员情况；职业卫生管理制度和操作规程的建立、落实及公布情况；主要负责人、职业卫生管理人员和职业病危害严重的工作岗位的劳动者职业卫生培训情况；建设项目职业病防护设施“三同时”制度落实情况；工作场所职业病危害项目申报情况；工作场所职业病危害因素监测、检测、评价及结果报告和公布情况；职业病防护设施、应急救援设施的配置、维护、保养情况，以及职业病防护用品的发放、管理及劳动者佩戴使用情况；职业病危害因素及危害后果警示、告知情况；劳动者职业健康监护、放射工作人员个人剂量监测情况；职业病危害事故报告情况；提供劳动者健康损害与职业史、职业病危害接触关系等相关资料的情况；依法应当监督检查的其他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20" w:hRule="atLeast"/>
        </w:trPr>
        <w:tc>
          <w:tcPr>
            <w:tcW w:w="58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27</w:t>
            </w:r>
          </w:p>
        </w:tc>
        <w:tc>
          <w:tcPr>
            <w:tcW w:w="1116"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139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职业卫生技术服务机构监督检查</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一般检查事项</w:t>
            </w:r>
          </w:p>
        </w:tc>
        <w:tc>
          <w:tcPr>
            <w:tcW w:w="121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区卫生健康局</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区疾控中心（卫生监督所）</w:t>
            </w:r>
          </w:p>
        </w:tc>
        <w:tc>
          <w:tcPr>
            <w:tcW w:w="303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《中华人民共和国职业病防治法</w:t>
            </w:r>
            <w:bookmarkStart w:id="0" w:name="_GoBack"/>
            <w:bookmarkEnd w:id="0"/>
            <w:r>
              <w:rPr>
                <w:rFonts w:hint="eastAsia" w:ascii="宋体" w:hAnsi="宋体" w:eastAsia="宋体" w:cs="宋体"/>
                <w:i w:val="0"/>
                <w:color w:val="000000"/>
                <w:kern w:val="0"/>
                <w:sz w:val="18"/>
                <w:szCs w:val="18"/>
                <w:u w:val="none"/>
                <w:lang w:val="en-US" w:eastAsia="zh-CN" w:bidi="ar"/>
              </w:rPr>
              <w:t>》第二十七条；《职业卫生技术服务机构管理办法》第三十三条。</w:t>
            </w:r>
          </w:p>
        </w:tc>
        <w:tc>
          <w:tcPr>
            <w:tcW w:w="1056"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348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否以书面形式与用人单位明确技术服务内容、范围以及双方的责任；技术服务内部审核、原始信息记录等是否规范；职业卫生技术服务档案是否完整；技术服务过程是否存在弄虚作假等违法违规情况；是否按照规定向技术服务所在地卫生健康主管部门报送职业卫生技术服务相关信息；是否按照规定在网上公开职业卫生技术报告相关信息；依法应当监督检查的其他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40" w:hRule="atLeast"/>
        </w:trPr>
        <w:tc>
          <w:tcPr>
            <w:tcW w:w="58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28</w:t>
            </w:r>
          </w:p>
        </w:tc>
        <w:tc>
          <w:tcPr>
            <w:tcW w:w="1116"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对医疗机构开展放射诊疗活动的监督检查</w:t>
            </w:r>
          </w:p>
        </w:tc>
        <w:tc>
          <w:tcPr>
            <w:tcW w:w="139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对开展放射诊疗活动的医疗机构进行监督检查</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一般检查事项</w:t>
            </w:r>
          </w:p>
        </w:tc>
        <w:tc>
          <w:tcPr>
            <w:tcW w:w="121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区卫生健康局</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区疾控中心（卫生监督所）</w:t>
            </w:r>
          </w:p>
        </w:tc>
        <w:tc>
          <w:tcPr>
            <w:tcW w:w="303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《中华人民共和国职业病防治法》第六十二条；《放射诊疗管理规定》第三十四条。</w:t>
            </w:r>
          </w:p>
        </w:tc>
        <w:tc>
          <w:tcPr>
            <w:tcW w:w="1056"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现场检查</w:t>
            </w:r>
          </w:p>
        </w:tc>
        <w:tc>
          <w:tcPr>
            <w:tcW w:w="348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执行法律、法规、规章、标准和规范等情况；放射诊疗规章制度和工作人员岗位责任制等制度的落实情况；健康监护制度和防护措施的落实情况；放射事件调查处理和报告情况。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48" w:hRule="atLeast"/>
        </w:trPr>
        <w:tc>
          <w:tcPr>
            <w:tcW w:w="58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29</w:t>
            </w:r>
          </w:p>
        </w:tc>
        <w:tc>
          <w:tcPr>
            <w:tcW w:w="1116"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139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放射卫生技术服务机构的监督检查</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一般检查事项</w:t>
            </w:r>
          </w:p>
        </w:tc>
        <w:tc>
          <w:tcPr>
            <w:tcW w:w="121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区卫生健康局</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区疾控中心（卫生监督所）</w:t>
            </w:r>
          </w:p>
        </w:tc>
        <w:tc>
          <w:tcPr>
            <w:tcW w:w="303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《中华人民共和国职业病防治法》第九条第二款、第二十七条；《放射卫生技术服务机构管理办法》第四条。</w:t>
            </w:r>
          </w:p>
        </w:tc>
        <w:tc>
          <w:tcPr>
            <w:tcW w:w="1056"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348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开展个人剂量监测结果的报告情况；资质证书；年度内开展技术服务工作情况。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80" w:hRule="atLeast"/>
        </w:trPr>
        <w:tc>
          <w:tcPr>
            <w:tcW w:w="58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1116"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139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放射工作人员职业健康管理的监督检查</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一般检查事项</w:t>
            </w:r>
          </w:p>
        </w:tc>
        <w:tc>
          <w:tcPr>
            <w:tcW w:w="121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区卫生健康局</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区疾控中心（卫生监督所）</w:t>
            </w:r>
          </w:p>
        </w:tc>
        <w:tc>
          <w:tcPr>
            <w:tcW w:w="303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《中华人民共和国职业病防治法》第六十二条；《放射工作人员职业健康管理办法》第三十三条。</w:t>
            </w:r>
          </w:p>
        </w:tc>
        <w:tc>
          <w:tcPr>
            <w:tcW w:w="1056"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348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有关法规和标准执行情况；放射防护措施落实情况；人员培训、职业健康检查、个人剂量监测及其档案管理情况；放射工作人员培训及考试合格情况；放射工作人员其他职业健康权益保障情况。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48" w:hRule="atLeast"/>
        </w:trPr>
        <w:tc>
          <w:tcPr>
            <w:tcW w:w="58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31</w:t>
            </w:r>
          </w:p>
        </w:tc>
        <w:tc>
          <w:tcPr>
            <w:tcW w:w="1116"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对医疗机构和医疗行为的监督检查</w:t>
            </w:r>
          </w:p>
        </w:tc>
        <w:tc>
          <w:tcPr>
            <w:tcW w:w="139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医疗机构设置审批情况的监督检查</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重点检查事项</w:t>
            </w:r>
          </w:p>
        </w:tc>
        <w:tc>
          <w:tcPr>
            <w:tcW w:w="121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区卫生健康局</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区疾控中心（卫生监督所）</w:t>
            </w:r>
          </w:p>
        </w:tc>
        <w:tc>
          <w:tcPr>
            <w:tcW w:w="303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《医疗机构管理条例》第五条至第十四条。</w:t>
            </w:r>
          </w:p>
        </w:tc>
        <w:tc>
          <w:tcPr>
            <w:tcW w:w="1056"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现场检查</w:t>
            </w:r>
          </w:p>
        </w:tc>
        <w:tc>
          <w:tcPr>
            <w:tcW w:w="348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医疗机构设置审批情况。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64" w:hRule="atLeast"/>
        </w:trPr>
        <w:tc>
          <w:tcPr>
            <w:tcW w:w="58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32</w:t>
            </w:r>
          </w:p>
        </w:tc>
        <w:tc>
          <w:tcPr>
            <w:tcW w:w="1116"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139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《医疗机构执业许可证》的监督检查</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重点检查事项</w:t>
            </w:r>
          </w:p>
        </w:tc>
        <w:tc>
          <w:tcPr>
            <w:tcW w:w="121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区卫生健康局</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区疾控中心（卫生监督所）</w:t>
            </w:r>
          </w:p>
        </w:tc>
        <w:tc>
          <w:tcPr>
            <w:tcW w:w="303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《中华人民共和国基本医疗卫生与健康促进法》第三十八条、第九十四条、第九十九条；《医疗机构管理条例》第五条、第二十三条。</w:t>
            </w:r>
          </w:p>
        </w:tc>
        <w:tc>
          <w:tcPr>
            <w:tcW w:w="1056"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348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医疗机构是否有出卖、转让、出借《医疗机构执业许可证》的情况。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48" w:hRule="atLeast"/>
        </w:trPr>
        <w:tc>
          <w:tcPr>
            <w:tcW w:w="58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33</w:t>
            </w:r>
          </w:p>
        </w:tc>
        <w:tc>
          <w:tcPr>
            <w:tcW w:w="1116"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139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诊疗活动超出登记范围的监督检查</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重点检查事项</w:t>
            </w:r>
          </w:p>
        </w:tc>
        <w:tc>
          <w:tcPr>
            <w:tcW w:w="121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区卫生健康局</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区疾控中心（卫生监督所）</w:t>
            </w:r>
          </w:p>
        </w:tc>
        <w:tc>
          <w:tcPr>
            <w:tcW w:w="303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《医疗机构管理条例》第五条、第二十七条。</w:t>
            </w:r>
          </w:p>
        </w:tc>
        <w:tc>
          <w:tcPr>
            <w:tcW w:w="1056"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348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医疗机构是否有诊疗活动超出登记范围的情况。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64" w:hRule="atLeast"/>
        </w:trPr>
        <w:tc>
          <w:tcPr>
            <w:tcW w:w="58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34</w:t>
            </w:r>
          </w:p>
        </w:tc>
        <w:tc>
          <w:tcPr>
            <w:tcW w:w="1116"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139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使用非卫生技术人员从事医疗卫生技术工作的监督检查</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重点检查事项</w:t>
            </w:r>
          </w:p>
        </w:tc>
        <w:tc>
          <w:tcPr>
            <w:tcW w:w="121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区卫生健康局</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区疾控中心（卫生监督所）</w:t>
            </w:r>
          </w:p>
        </w:tc>
        <w:tc>
          <w:tcPr>
            <w:tcW w:w="303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《医疗机构管理条例》第五条、第二十八条。</w:t>
            </w:r>
          </w:p>
        </w:tc>
        <w:tc>
          <w:tcPr>
            <w:tcW w:w="1056"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348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医疗机构是否有使用非卫生技术人员从事医疗卫生技术工作的情况。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2" w:hRule="atLeast"/>
        </w:trPr>
        <w:tc>
          <w:tcPr>
            <w:tcW w:w="58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1116"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139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出具虚假证明文件的监督检查</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重点检查事项</w:t>
            </w:r>
          </w:p>
        </w:tc>
        <w:tc>
          <w:tcPr>
            <w:tcW w:w="121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区卫生健康局</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区疾控中心（卫生监督所）</w:t>
            </w:r>
          </w:p>
        </w:tc>
        <w:tc>
          <w:tcPr>
            <w:tcW w:w="303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《医疗机构管理条例》第五条、第三十二条。</w:t>
            </w:r>
          </w:p>
        </w:tc>
        <w:tc>
          <w:tcPr>
            <w:tcW w:w="1056"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348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医疗机构是否有出具虚假证明文件的情况。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40" w:hRule="atLeast"/>
        </w:trPr>
        <w:tc>
          <w:tcPr>
            <w:tcW w:w="58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36</w:t>
            </w:r>
          </w:p>
        </w:tc>
        <w:tc>
          <w:tcPr>
            <w:tcW w:w="1116"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139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未取得《医疗机构执业许可证》开展诊疗活动的监督检查</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重点检查事项</w:t>
            </w:r>
          </w:p>
        </w:tc>
        <w:tc>
          <w:tcPr>
            <w:tcW w:w="121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区卫生健康局</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区疾控中心（卫生监督所）</w:t>
            </w:r>
          </w:p>
        </w:tc>
        <w:tc>
          <w:tcPr>
            <w:tcW w:w="303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《中华人民共和国基本医疗卫生与健康促进法》第三十八条、第九十四条、第九十九条；《中华人民共和国医师法》第五十九条；《医疗机构管理条例》第二十四条；《无证行医查处工作规范》第三条。</w:t>
            </w:r>
          </w:p>
        </w:tc>
        <w:tc>
          <w:tcPr>
            <w:tcW w:w="1056"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348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是否未取得《医疗机构执业许可证》开展诊疗活动的。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6" w:hRule="atLeast"/>
        </w:trPr>
        <w:tc>
          <w:tcPr>
            <w:tcW w:w="58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37</w:t>
            </w:r>
          </w:p>
        </w:tc>
        <w:tc>
          <w:tcPr>
            <w:tcW w:w="1116"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139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使用伪造、变造的《医疗机构执业许可证》开展诊疗活动的监督检查</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重点检查事项</w:t>
            </w:r>
          </w:p>
        </w:tc>
        <w:tc>
          <w:tcPr>
            <w:tcW w:w="121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区卫生健康局</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区疾控中心（卫生监督所）</w:t>
            </w:r>
          </w:p>
        </w:tc>
        <w:tc>
          <w:tcPr>
            <w:tcW w:w="303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《中华人民共和国基本医疗卫生与健康促进法》第三十八条、第九十四条、第九十九条；《中华人民共和国医师法》第五十九条；《医疗机构管理条例》第二十四条；《无证行医查处工作规范》第三条。</w:t>
            </w:r>
          </w:p>
        </w:tc>
        <w:tc>
          <w:tcPr>
            <w:tcW w:w="1056"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348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是否使用伪造、变造的《医疗机构执业许可证》开展诊疗活动的。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60" w:hRule="atLeast"/>
        </w:trPr>
        <w:tc>
          <w:tcPr>
            <w:tcW w:w="58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38</w:t>
            </w:r>
          </w:p>
        </w:tc>
        <w:tc>
          <w:tcPr>
            <w:tcW w:w="1116"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139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《医疗机构执业许可证》被撤销、吊销或者已经办理注销登记，继续开展诊疗活动的监督检查</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重点检查事项</w:t>
            </w:r>
          </w:p>
        </w:tc>
        <w:tc>
          <w:tcPr>
            <w:tcW w:w="121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区卫生健康局</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区疾控中心（卫生监督所）</w:t>
            </w:r>
          </w:p>
        </w:tc>
        <w:tc>
          <w:tcPr>
            <w:tcW w:w="303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《中华人民共和国基本医疗卫生与健康促进法》第三十八条、第九十四条、第九十九条；《中华人民共和国医师法》第五十九条；《医疗机构管理条例》第二十四条；《无证行医查处工作规范》第三条。</w:t>
            </w:r>
          </w:p>
        </w:tc>
        <w:tc>
          <w:tcPr>
            <w:tcW w:w="1056"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348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《医疗机构执业许可证》被撤销、吊销或者已经办理注销登记，是否继续开展诊疗活动的。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40" w:hRule="atLeast"/>
        </w:trPr>
        <w:tc>
          <w:tcPr>
            <w:tcW w:w="58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39</w:t>
            </w:r>
          </w:p>
        </w:tc>
        <w:tc>
          <w:tcPr>
            <w:tcW w:w="1116"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139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当事人未按规定申请延续以及卫生计生行政部门不予受理延续或者不批准延续，《医疗机构执业许可证》有效期届满后继续开展诊疗活动的监督检查</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重点检查事项</w:t>
            </w:r>
          </w:p>
        </w:tc>
        <w:tc>
          <w:tcPr>
            <w:tcW w:w="121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区卫生健康局</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区疾控中心（卫生监督所）</w:t>
            </w:r>
          </w:p>
        </w:tc>
        <w:tc>
          <w:tcPr>
            <w:tcW w:w="303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《中华人民共和国基本医疗卫生与健康促进法》第三十八条、第九十四条、第九十九条；《中华人民共和国医师法》第五十九条；《医疗机构管理条例》第二十四条；《无证行医查处工作规范》第三条。</w:t>
            </w:r>
          </w:p>
        </w:tc>
        <w:tc>
          <w:tcPr>
            <w:tcW w:w="1056"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348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当事人未按规定申请延续以及卫生计生行政部门不予受理延续或者不批准延续，《医疗机构执业许可证》有效期届满后是否继续开展诊疗活动的。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00" w:hRule="atLeast"/>
        </w:trPr>
        <w:tc>
          <w:tcPr>
            <w:tcW w:w="58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w:t>
            </w:r>
          </w:p>
        </w:tc>
        <w:tc>
          <w:tcPr>
            <w:tcW w:w="1116"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对传染病防治工作的监督检查</w:t>
            </w:r>
          </w:p>
        </w:tc>
        <w:tc>
          <w:tcPr>
            <w:tcW w:w="139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预防接种的卫生监督检查</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重点检查事项</w:t>
            </w:r>
          </w:p>
        </w:tc>
        <w:tc>
          <w:tcPr>
            <w:tcW w:w="121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区卫生健康局</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区疾控中心（卫生监督所）</w:t>
            </w:r>
          </w:p>
        </w:tc>
        <w:tc>
          <w:tcPr>
            <w:tcW w:w="303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《中华人民共和国传染病防治法》第六条第一款；《中华人民共和国疫苗管理法》第八条。</w:t>
            </w:r>
          </w:p>
        </w:tc>
        <w:tc>
          <w:tcPr>
            <w:tcW w:w="105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现场检查</w:t>
            </w:r>
          </w:p>
        </w:tc>
        <w:tc>
          <w:tcPr>
            <w:tcW w:w="348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接种单位和人员的资质情况；接种单位疫苗公示、接种告知（询问）的情况；疫苗的接收、购进、分发、供应、使用登记和报告情况；预防接种异常反应或者疑似预防接种异常反应的处理和报告情况。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60" w:hRule="atLeast"/>
        </w:trPr>
        <w:tc>
          <w:tcPr>
            <w:tcW w:w="58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41</w:t>
            </w:r>
          </w:p>
        </w:tc>
        <w:tc>
          <w:tcPr>
            <w:tcW w:w="1116"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139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传染病疫情报告的卫生监督检查</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重点检查事项</w:t>
            </w:r>
          </w:p>
        </w:tc>
        <w:tc>
          <w:tcPr>
            <w:tcW w:w="121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区卫生健康局</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区疾控中心（卫生监督所）</w:t>
            </w:r>
          </w:p>
        </w:tc>
        <w:tc>
          <w:tcPr>
            <w:tcW w:w="303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《中华人民共和国传染病防治法》第六条第一款。</w:t>
            </w:r>
          </w:p>
        </w:tc>
        <w:tc>
          <w:tcPr>
            <w:tcW w:w="105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现场检查</w:t>
            </w:r>
          </w:p>
        </w:tc>
        <w:tc>
          <w:tcPr>
            <w:tcW w:w="348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建立传染病疫情报告的管理组织、制度情况；依法履行传染病疫情报告、日常管理和质量控制的情况；疾病预防控制机构及时对辖区内的传染病疫情信息审核确认，并开展疫情分析、调查与核实的情况；疾病预防控制机构依法履行与相关部门传染病疫情信息通报职责的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800" w:hRule="atLeast"/>
        </w:trPr>
        <w:tc>
          <w:tcPr>
            <w:tcW w:w="58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42</w:t>
            </w:r>
          </w:p>
        </w:tc>
        <w:tc>
          <w:tcPr>
            <w:tcW w:w="1116"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139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传染病疫情控制的卫生监督检查</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重点检查事项</w:t>
            </w:r>
          </w:p>
        </w:tc>
        <w:tc>
          <w:tcPr>
            <w:tcW w:w="121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区卫生健康局</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区疾控中心（卫生监督所）</w:t>
            </w:r>
          </w:p>
        </w:tc>
        <w:tc>
          <w:tcPr>
            <w:tcW w:w="303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《中华人民共和国传染病防治法》第六条第一款。</w:t>
            </w:r>
          </w:p>
        </w:tc>
        <w:tc>
          <w:tcPr>
            <w:tcW w:w="105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现场检查</w:t>
            </w:r>
          </w:p>
        </w:tc>
        <w:tc>
          <w:tcPr>
            <w:tcW w:w="348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建立传染病预检、分诊制度及落实情况；检查医疗卫生人员、就诊病人防护措施的落实情况；感染性疾病科或分诊点的设置和运行情况；发现传染病疫情时，按照规定对传染病病人、疑似传染病病人提供诊疗的情况；消毒隔离措施落实情况；对传染病病原体污染的污水、污物、场所和物品的消毒处理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680" w:hRule="atLeast"/>
        </w:trPr>
        <w:tc>
          <w:tcPr>
            <w:tcW w:w="58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43</w:t>
            </w:r>
          </w:p>
        </w:tc>
        <w:tc>
          <w:tcPr>
            <w:tcW w:w="1116"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139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消毒隔离制度执行情况的卫生监督检查</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重点检查事项</w:t>
            </w:r>
          </w:p>
        </w:tc>
        <w:tc>
          <w:tcPr>
            <w:tcW w:w="121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区卫生健康局</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区疾控中心（卫生监督所）</w:t>
            </w:r>
          </w:p>
        </w:tc>
        <w:tc>
          <w:tcPr>
            <w:tcW w:w="303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《中华人民共和国传染病防治法》第六条第一款。</w:t>
            </w:r>
          </w:p>
        </w:tc>
        <w:tc>
          <w:tcPr>
            <w:tcW w:w="105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现场检查、抽样检验</w:t>
            </w:r>
          </w:p>
        </w:tc>
        <w:tc>
          <w:tcPr>
            <w:tcW w:w="348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建立消毒管理组织、制度及落实情况；医疗卫生人员接受消毒技术培训、掌握消毒知识、执行消毒隔离制度的情况；医疗用品、器械的消毒、灭菌情况；开展消毒与灭菌效果检测的情况；消毒产品进货检查验收、使用和管理情况；对传染病病人、疑似传染病病人的消毒隔离措施落实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60" w:hRule="atLeast"/>
        </w:trPr>
        <w:tc>
          <w:tcPr>
            <w:tcW w:w="58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44</w:t>
            </w:r>
          </w:p>
        </w:tc>
        <w:tc>
          <w:tcPr>
            <w:tcW w:w="1116"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139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医疗废物处置的卫生监督检查</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重点检查事项</w:t>
            </w:r>
          </w:p>
        </w:tc>
        <w:tc>
          <w:tcPr>
            <w:tcW w:w="121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区卫生健康局</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区疾控中心（卫生监督所）</w:t>
            </w:r>
          </w:p>
        </w:tc>
        <w:tc>
          <w:tcPr>
            <w:tcW w:w="303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《中华人民共和国传染病防治法》第六条第一款；《医疗废物管理条例》第三十四条、第三十五条。</w:t>
            </w:r>
          </w:p>
        </w:tc>
        <w:tc>
          <w:tcPr>
            <w:tcW w:w="105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现场检查</w:t>
            </w:r>
          </w:p>
        </w:tc>
        <w:tc>
          <w:tcPr>
            <w:tcW w:w="348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医疗废物管理组织、制度、应急方案的建立和落实情况；从事医疗废物分类收集、运送、暂时贮存、处置工作人员和管理人员的职业卫生安全防护和培训情况；医疗废物分类收集、转运、登记的情况；医疗废物暂时贮存的情况；医疗废物、污水的处置情况；实行医疗废物集中处置的医疗卫生机构与具有资质的医疗废物集中处置单位签订合同的情况；不具备集中处置医疗废物条件的医疗卫生机构按照有关部门的要求自行处置医疗废物的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640" w:hRule="atLeast"/>
        </w:trPr>
        <w:tc>
          <w:tcPr>
            <w:tcW w:w="58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45</w:t>
            </w:r>
          </w:p>
        </w:tc>
        <w:tc>
          <w:tcPr>
            <w:tcW w:w="1116"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139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病原微生物实验室生物安全管理的卫生监督检查</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重点检查事项</w:t>
            </w:r>
          </w:p>
        </w:tc>
        <w:tc>
          <w:tcPr>
            <w:tcW w:w="121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区卫生健康局</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区疾控中心（卫生监督所）</w:t>
            </w:r>
          </w:p>
        </w:tc>
        <w:tc>
          <w:tcPr>
            <w:tcW w:w="303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《中华人民共和国传染病防治法》第六条第一款；《病原微生物实验室生物安全管理条例》第三条、第四十九条。</w:t>
            </w:r>
          </w:p>
        </w:tc>
        <w:tc>
          <w:tcPr>
            <w:tcW w:w="105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现场检查</w:t>
            </w:r>
          </w:p>
        </w:tc>
        <w:tc>
          <w:tcPr>
            <w:tcW w:w="348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二级病原微生物实验室的备案情况；三、四级病原微生物实验室开展高致病性病原微生物实验活动的资格；从事实验活动的人员培训、考核及上岗持证情况；管理制度、应急预案的制定和落实情况；开展实验活动情况；实验档案建立和保存情况；菌（毒）种和样本的采集、运输和储存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64" w:hRule="atLeast"/>
        </w:trPr>
        <w:tc>
          <w:tcPr>
            <w:tcW w:w="58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46</w:t>
            </w:r>
          </w:p>
        </w:tc>
        <w:tc>
          <w:tcPr>
            <w:tcW w:w="1116"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对消毒产品的监督检查</w:t>
            </w:r>
          </w:p>
        </w:tc>
        <w:tc>
          <w:tcPr>
            <w:tcW w:w="139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对有关机构、场所和物品的消毒工作进行监督检查</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一般检查事项</w:t>
            </w:r>
          </w:p>
        </w:tc>
        <w:tc>
          <w:tcPr>
            <w:tcW w:w="121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区卫生健康局</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区疾控中心（卫生监督所）</w:t>
            </w:r>
          </w:p>
        </w:tc>
        <w:tc>
          <w:tcPr>
            <w:tcW w:w="303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《消毒管理办法》第三十六条。</w:t>
            </w:r>
          </w:p>
        </w:tc>
        <w:tc>
          <w:tcPr>
            <w:tcW w:w="105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现场检查、抽样检验</w:t>
            </w:r>
          </w:p>
        </w:tc>
        <w:tc>
          <w:tcPr>
            <w:tcW w:w="348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是否达到消毒的卫生要求。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60" w:hRule="atLeast"/>
        </w:trPr>
        <w:tc>
          <w:tcPr>
            <w:tcW w:w="58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47</w:t>
            </w:r>
          </w:p>
        </w:tc>
        <w:tc>
          <w:tcPr>
            <w:tcW w:w="1116"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139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消毒产品生产企业的卫生监督</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一般检查事项</w:t>
            </w:r>
          </w:p>
        </w:tc>
        <w:tc>
          <w:tcPr>
            <w:tcW w:w="121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区卫生健康局</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区疾控中心（卫生监督所）</w:t>
            </w:r>
          </w:p>
        </w:tc>
        <w:tc>
          <w:tcPr>
            <w:tcW w:w="303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105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348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消毒产品及生产企业卫生许可资质、生产条件、生产过程；使用原材料卫生质量；消毒产品和物料仓储条件；消毒产品从业人员配备和管理情况；消毒产品卫生质量。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40" w:hRule="atLeast"/>
        </w:trPr>
        <w:tc>
          <w:tcPr>
            <w:tcW w:w="58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48</w:t>
            </w:r>
          </w:p>
        </w:tc>
        <w:tc>
          <w:tcPr>
            <w:tcW w:w="1116"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139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在华责任单位的卫生监督</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一般检查事项</w:t>
            </w:r>
          </w:p>
        </w:tc>
        <w:tc>
          <w:tcPr>
            <w:tcW w:w="121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区卫生健康局</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区疾控中心（卫生监督所）</w:t>
            </w:r>
          </w:p>
        </w:tc>
        <w:tc>
          <w:tcPr>
            <w:tcW w:w="303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105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348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工商营业执照、新消毒产品卫生许可批件、卫生安全评价报告、进口消毒产品卫生质量。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60" w:hRule="atLeast"/>
        </w:trPr>
        <w:tc>
          <w:tcPr>
            <w:tcW w:w="58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49</w:t>
            </w:r>
          </w:p>
        </w:tc>
        <w:tc>
          <w:tcPr>
            <w:tcW w:w="1116"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139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消毒产品经营、使用单位监督</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一般检查事项</w:t>
            </w:r>
          </w:p>
        </w:tc>
        <w:tc>
          <w:tcPr>
            <w:tcW w:w="121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区卫生健康局</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区疾控中心（卫生监督所）</w:t>
            </w:r>
          </w:p>
        </w:tc>
        <w:tc>
          <w:tcPr>
            <w:tcW w:w="303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105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348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建立消毒产品进货检查验收制度情况；索取国产消毒产品生产企业卫生许可证、消毒产品卫生许可批件或卫生安全评价报告和备案凭证情况；核对消毒产品名称、生产企业或在华责任单位名称以及消毒产品标签(铭牌)、说明书；检查消毒产品使用情况；消毒产品卫生监督抽检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80" w:hRule="atLeast"/>
        </w:trPr>
        <w:tc>
          <w:tcPr>
            <w:tcW w:w="58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w:t>
            </w:r>
          </w:p>
        </w:tc>
        <w:tc>
          <w:tcPr>
            <w:tcW w:w="1116"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i w:val="0"/>
                <w:color w:val="000000"/>
                <w:sz w:val="18"/>
                <w:szCs w:val="18"/>
                <w:u w:val="none"/>
              </w:rPr>
            </w:pPr>
          </w:p>
        </w:tc>
        <w:tc>
          <w:tcPr>
            <w:tcW w:w="139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对消毒服务机构的消毒服务质量进行监督检查</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一般检查事项</w:t>
            </w:r>
          </w:p>
        </w:tc>
        <w:tc>
          <w:tcPr>
            <w:tcW w:w="121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区卫生健康局</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区疾控中心（卫生监督所）</w:t>
            </w:r>
          </w:p>
        </w:tc>
        <w:tc>
          <w:tcPr>
            <w:tcW w:w="303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i w:val="0"/>
                <w:color w:val="000000"/>
                <w:sz w:val="18"/>
                <w:szCs w:val="18"/>
                <w:u w:val="none"/>
              </w:rPr>
            </w:pPr>
          </w:p>
        </w:tc>
        <w:tc>
          <w:tcPr>
            <w:tcW w:w="105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i w:val="0"/>
                <w:color w:val="000000"/>
                <w:sz w:val="18"/>
                <w:szCs w:val="18"/>
                <w:u w:val="none"/>
              </w:rPr>
            </w:pPr>
          </w:p>
        </w:tc>
        <w:tc>
          <w:tcPr>
            <w:tcW w:w="348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否具备符合国家有关规范、标准和规定的消毒与灭菌设备；消毒与灭菌工艺流程和工作环境是否符合卫生要求；是否具有能对消毒与灭菌效果进行检测的人员和条件，建立自检制度；用环氧乙烷和电离辐射的方法进行消毒与灭菌的，其安全与环境保护等方面的要求是否按国家有关规定执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80" w:hRule="atLeast"/>
        </w:trPr>
        <w:tc>
          <w:tcPr>
            <w:tcW w:w="58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51</w:t>
            </w:r>
          </w:p>
        </w:tc>
        <w:tc>
          <w:tcPr>
            <w:tcW w:w="1116"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对餐饮具集中消毒服务单位的监督检查</w:t>
            </w:r>
          </w:p>
        </w:tc>
        <w:tc>
          <w:tcPr>
            <w:tcW w:w="139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对作业场所、清洗消毒设备或者设施用水和使用的洗涤剂、消毒剂的监督检查</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一般检查事项</w:t>
            </w:r>
          </w:p>
        </w:tc>
        <w:tc>
          <w:tcPr>
            <w:tcW w:w="121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区卫生健康局</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区疾控中心（卫生监督所）</w:t>
            </w:r>
          </w:p>
        </w:tc>
        <w:tc>
          <w:tcPr>
            <w:tcW w:w="303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《中华人民共和国食品安全法》第五十八条；《餐饮具集中消毒单位卫生监督规范（试行）》第二条；《河北省食品安全监督管理规定》第六条第一款。 </w:t>
            </w:r>
          </w:p>
        </w:tc>
        <w:tc>
          <w:tcPr>
            <w:tcW w:w="105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现场检查、抽样检验</w:t>
            </w:r>
          </w:p>
        </w:tc>
        <w:tc>
          <w:tcPr>
            <w:tcW w:w="348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作业场所是否符合要求；清洗消毒设备或者设施用水是否符合要求；使用的洗涤剂、消毒剂是否符合要求。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6" w:hRule="atLeast"/>
        </w:trPr>
        <w:tc>
          <w:tcPr>
            <w:tcW w:w="58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52</w:t>
            </w:r>
          </w:p>
        </w:tc>
        <w:tc>
          <w:tcPr>
            <w:tcW w:w="1116"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i w:val="0"/>
                <w:color w:val="000000"/>
                <w:sz w:val="18"/>
                <w:szCs w:val="18"/>
                <w:u w:val="none"/>
              </w:rPr>
            </w:pPr>
          </w:p>
        </w:tc>
        <w:tc>
          <w:tcPr>
            <w:tcW w:w="139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对消毒餐具、饮具逐批检验，检验合格方可出厂，并随附消毒合格证明情况的监督检查</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一般检查事项</w:t>
            </w:r>
          </w:p>
        </w:tc>
        <w:tc>
          <w:tcPr>
            <w:tcW w:w="121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区卫生健康局</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区疾控中心（卫生监督所）</w:t>
            </w:r>
          </w:p>
        </w:tc>
        <w:tc>
          <w:tcPr>
            <w:tcW w:w="303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i w:val="0"/>
                <w:color w:val="000000"/>
                <w:sz w:val="18"/>
                <w:szCs w:val="18"/>
                <w:u w:val="none"/>
              </w:rPr>
            </w:pPr>
          </w:p>
        </w:tc>
        <w:tc>
          <w:tcPr>
            <w:tcW w:w="105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现场检查</w:t>
            </w:r>
          </w:p>
        </w:tc>
        <w:tc>
          <w:tcPr>
            <w:tcW w:w="348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消毒合格证明的情况。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28" w:hRule="atLeast"/>
        </w:trPr>
        <w:tc>
          <w:tcPr>
            <w:tcW w:w="58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53</w:t>
            </w:r>
          </w:p>
        </w:tc>
        <w:tc>
          <w:tcPr>
            <w:tcW w:w="1116"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i w:val="0"/>
                <w:color w:val="000000"/>
                <w:sz w:val="18"/>
                <w:szCs w:val="18"/>
                <w:u w:val="none"/>
              </w:rPr>
            </w:pPr>
          </w:p>
        </w:tc>
        <w:tc>
          <w:tcPr>
            <w:tcW w:w="139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对消毒后的餐具、饮具在独立包装上标注单位名称、地址、联系方式、消毒日期以及使用期限等内容情况的监督检查</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一般检查事项</w:t>
            </w:r>
          </w:p>
        </w:tc>
        <w:tc>
          <w:tcPr>
            <w:tcW w:w="121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区卫生健康局</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区疾控中心（卫生监督所）</w:t>
            </w:r>
          </w:p>
        </w:tc>
        <w:tc>
          <w:tcPr>
            <w:tcW w:w="303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i w:val="0"/>
                <w:color w:val="000000"/>
                <w:sz w:val="18"/>
                <w:szCs w:val="18"/>
                <w:u w:val="none"/>
              </w:rPr>
            </w:pPr>
          </w:p>
        </w:tc>
        <w:tc>
          <w:tcPr>
            <w:tcW w:w="105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现场检查</w:t>
            </w:r>
          </w:p>
        </w:tc>
        <w:tc>
          <w:tcPr>
            <w:tcW w:w="348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消毒后的餐具、饮具在独立包装内容的情况。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64" w:hRule="atLeast"/>
        </w:trPr>
        <w:tc>
          <w:tcPr>
            <w:tcW w:w="58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54</w:t>
            </w:r>
          </w:p>
        </w:tc>
        <w:tc>
          <w:tcPr>
            <w:tcW w:w="1116"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宋体" w:hAnsi="宋体" w:eastAsia="宋体" w:cs="宋体"/>
                <w:i w:val="0"/>
                <w:color w:val="000000"/>
                <w:sz w:val="18"/>
                <w:szCs w:val="18"/>
                <w:u w:val="none"/>
                <w:lang w:val="en-US"/>
              </w:rPr>
            </w:pPr>
            <w:r>
              <w:rPr>
                <w:rFonts w:hint="eastAsia" w:ascii="宋体" w:hAnsi="宋体" w:eastAsia="宋体" w:cs="宋体"/>
                <w:i w:val="0"/>
                <w:color w:val="000000"/>
                <w:kern w:val="0"/>
                <w:sz w:val="18"/>
                <w:szCs w:val="18"/>
                <w:u w:val="none"/>
                <w:lang w:val="en-US" w:eastAsia="zh-CN" w:bidi="ar"/>
              </w:rPr>
              <w:t>对</w:t>
            </w:r>
            <w:r>
              <w:rPr>
                <w:rFonts w:hint="eastAsia" w:ascii="宋体" w:hAnsi="宋体" w:cs="宋体"/>
                <w:i w:val="0"/>
                <w:color w:val="000000"/>
                <w:kern w:val="0"/>
                <w:sz w:val="18"/>
                <w:szCs w:val="18"/>
                <w:u w:val="none"/>
                <w:lang w:val="en-US" w:eastAsia="zh-CN" w:bidi="ar"/>
              </w:rPr>
              <w:t>母婴保健技术服务机构的监督检查</w:t>
            </w:r>
          </w:p>
        </w:tc>
        <w:tc>
          <w:tcPr>
            <w:tcW w:w="139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计划生育法律法规执行情况的监督检查</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重点检查事项</w:t>
            </w:r>
          </w:p>
        </w:tc>
        <w:tc>
          <w:tcPr>
            <w:tcW w:w="121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区卫生健康局</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区疾控中心（卫生监督所）</w:t>
            </w:r>
          </w:p>
        </w:tc>
        <w:tc>
          <w:tcPr>
            <w:tcW w:w="303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《中华人民共和国人口与计划生育法》第六条；《计划生育技术服务管理条例》第三十一条；《计划生育监督工作规范（试行）》第五条、第十一条。</w:t>
            </w:r>
          </w:p>
        </w:tc>
        <w:tc>
          <w:tcPr>
            <w:tcW w:w="1056"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现场检查</w:t>
            </w:r>
          </w:p>
        </w:tc>
        <w:tc>
          <w:tcPr>
            <w:tcW w:w="348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计划生育法律法规贯彻执行情况；卫生计生行政部门依法履职情况；行政管理相对人的法定权利维护情况；法律法规中的具体监督管理制度落实情况。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64" w:hRule="atLeast"/>
        </w:trPr>
        <w:tc>
          <w:tcPr>
            <w:tcW w:w="58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55</w:t>
            </w:r>
          </w:p>
        </w:tc>
        <w:tc>
          <w:tcPr>
            <w:tcW w:w="1116"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i w:val="0"/>
                <w:color w:val="000000"/>
                <w:sz w:val="18"/>
                <w:szCs w:val="18"/>
                <w:u w:val="none"/>
              </w:rPr>
            </w:pPr>
          </w:p>
        </w:tc>
        <w:tc>
          <w:tcPr>
            <w:tcW w:w="139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对从事计划生育技术服务的机构及人员的监督检查</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重点检查事项</w:t>
            </w:r>
          </w:p>
        </w:tc>
        <w:tc>
          <w:tcPr>
            <w:tcW w:w="121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区卫生健康局</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区疾控中心（卫生监督所）</w:t>
            </w:r>
          </w:p>
        </w:tc>
        <w:tc>
          <w:tcPr>
            <w:tcW w:w="303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《中华人民共和国人口与计划生育法》第六条；《计划生育技术服务管理条例》第三十一条；《计划生育监督工作规范（试行）》第五条、第十三条。</w:t>
            </w:r>
          </w:p>
        </w:tc>
        <w:tc>
          <w:tcPr>
            <w:tcW w:w="1056"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i w:val="0"/>
                <w:color w:val="000000"/>
                <w:sz w:val="18"/>
                <w:szCs w:val="18"/>
                <w:u w:val="none"/>
              </w:rPr>
            </w:pPr>
          </w:p>
        </w:tc>
        <w:tc>
          <w:tcPr>
            <w:tcW w:w="348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机构执业资质合法性情况；计划生育技术服务从业人员执业资格情况；计划生育技术服务项目及业务范围依法开展情况。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64" w:hRule="atLeast"/>
        </w:trPr>
        <w:tc>
          <w:tcPr>
            <w:tcW w:w="58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56</w:t>
            </w:r>
          </w:p>
        </w:tc>
        <w:tc>
          <w:tcPr>
            <w:tcW w:w="1116"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i w:val="0"/>
                <w:color w:val="000000"/>
                <w:sz w:val="18"/>
                <w:szCs w:val="18"/>
                <w:u w:val="none"/>
              </w:rPr>
            </w:pPr>
          </w:p>
        </w:tc>
        <w:tc>
          <w:tcPr>
            <w:tcW w:w="139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对打击“两非”行为的监督检查</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重点检查事项</w:t>
            </w:r>
          </w:p>
        </w:tc>
        <w:tc>
          <w:tcPr>
            <w:tcW w:w="121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区卫生健康局</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区疾控中心（卫生监督所）</w:t>
            </w:r>
          </w:p>
        </w:tc>
        <w:tc>
          <w:tcPr>
            <w:tcW w:w="303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《中华人民共和国人口与计划生育法》第六条；《计划生育技术服务管理条例》第三十一条；《计划生育监督工作规范（试行）》第五条、第十五条。</w:t>
            </w:r>
          </w:p>
        </w:tc>
        <w:tc>
          <w:tcPr>
            <w:tcW w:w="1056"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i w:val="0"/>
                <w:color w:val="000000"/>
                <w:sz w:val="18"/>
                <w:szCs w:val="18"/>
                <w:u w:val="none"/>
              </w:rPr>
            </w:pPr>
          </w:p>
        </w:tc>
        <w:tc>
          <w:tcPr>
            <w:tcW w:w="348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打击“两非”行为制度建设情况；从事计划生育技术服务的机构及人员落实禁止“两非”相关制度情况；“两非”行为案件的查处情况，包括打击非法行医中涉及“两非”的案件查处情况。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48" w:hRule="atLeast"/>
        </w:trPr>
        <w:tc>
          <w:tcPr>
            <w:tcW w:w="58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57</w:t>
            </w:r>
          </w:p>
        </w:tc>
        <w:tc>
          <w:tcPr>
            <w:tcW w:w="1116"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i w:val="0"/>
                <w:color w:val="000000"/>
                <w:sz w:val="18"/>
                <w:szCs w:val="18"/>
                <w:u w:val="none"/>
              </w:rPr>
            </w:pPr>
          </w:p>
        </w:tc>
        <w:tc>
          <w:tcPr>
            <w:tcW w:w="139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对从事婚前医学检查的监督检查</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重点检查事项</w:t>
            </w:r>
          </w:p>
        </w:tc>
        <w:tc>
          <w:tcPr>
            <w:tcW w:w="121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区卫生健康局</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区疾控中心（卫生监督所）</w:t>
            </w:r>
          </w:p>
        </w:tc>
        <w:tc>
          <w:tcPr>
            <w:tcW w:w="303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《中华人民共和国母婴保健法实施办法》第三十四条。</w:t>
            </w:r>
          </w:p>
        </w:tc>
        <w:tc>
          <w:tcPr>
            <w:tcW w:w="1056"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i w:val="0"/>
                <w:color w:val="000000"/>
                <w:sz w:val="18"/>
                <w:szCs w:val="18"/>
                <w:u w:val="none"/>
              </w:rPr>
            </w:pPr>
          </w:p>
        </w:tc>
        <w:tc>
          <w:tcPr>
            <w:tcW w:w="348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资格检查、母婴保健法和母婴保健法实施办法的执行情况。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48" w:hRule="atLeast"/>
        </w:trPr>
        <w:tc>
          <w:tcPr>
            <w:tcW w:w="58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58</w:t>
            </w:r>
          </w:p>
        </w:tc>
        <w:tc>
          <w:tcPr>
            <w:tcW w:w="1116"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i w:val="0"/>
                <w:color w:val="000000"/>
                <w:sz w:val="18"/>
                <w:szCs w:val="18"/>
                <w:u w:val="none"/>
              </w:rPr>
            </w:pPr>
          </w:p>
        </w:tc>
        <w:tc>
          <w:tcPr>
            <w:tcW w:w="139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对从事遗传病诊断的医疗、保健机构的监督检查</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重点检查事项</w:t>
            </w:r>
          </w:p>
        </w:tc>
        <w:tc>
          <w:tcPr>
            <w:tcW w:w="121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区卫生健康局</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区疾控中心（卫生监督所）</w:t>
            </w:r>
          </w:p>
        </w:tc>
        <w:tc>
          <w:tcPr>
            <w:tcW w:w="303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《中华人民共和国母婴保健法实施办法》第三十四条。</w:t>
            </w:r>
          </w:p>
        </w:tc>
        <w:tc>
          <w:tcPr>
            <w:tcW w:w="1056"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i w:val="0"/>
                <w:color w:val="000000"/>
                <w:sz w:val="18"/>
                <w:szCs w:val="18"/>
                <w:u w:val="none"/>
              </w:rPr>
            </w:pPr>
          </w:p>
        </w:tc>
        <w:tc>
          <w:tcPr>
            <w:tcW w:w="348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资格检查、母婴保健法和母婴保健法实施办法的执行情况。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48" w:hRule="atLeast"/>
        </w:trPr>
        <w:tc>
          <w:tcPr>
            <w:tcW w:w="58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59</w:t>
            </w:r>
          </w:p>
        </w:tc>
        <w:tc>
          <w:tcPr>
            <w:tcW w:w="1116"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i w:val="0"/>
                <w:color w:val="000000"/>
                <w:sz w:val="18"/>
                <w:szCs w:val="18"/>
                <w:u w:val="none"/>
              </w:rPr>
            </w:pPr>
          </w:p>
        </w:tc>
        <w:tc>
          <w:tcPr>
            <w:tcW w:w="139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对从事产前诊断的医疗、保健机构的监督检查</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重点检查事项</w:t>
            </w:r>
          </w:p>
        </w:tc>
        <w:tc>
          <w:tcPr>
            <w:tcW w:w="121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区卫生健康局</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区疾控中心（卫生监督所）</w:t>
            </w:r>
          </w:p>
        </w:tc>
        <w:tc>
          <w:tcPr>
            <w:tcW w:w="303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《中华人民共和国母婴保健法实施办法》第三十四条。</w:t>
            </w:r>
          </w:p>
        </w:tc>
        <w:tc>
          <w:tcPr>
            <w:tcW w:w="1056"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i w:val="0"/>
                <w:color w:val="000000"/>
                <w:sz w:val="18"/>
                <w:szCs w:val="18"/>
                <w:u w:val="none"/>
              </w:rPr>
            </w:pPr>
          </w:p>
        </w:tc>
        <w:tc>
          <w:tcPr>
            <w:tcW w:w="348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资格检查、母婴保健法和母婴保健法实施办法的执行情况。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48" w:hRule="atLeast"/>
        </w:trPr>
        <w:tc>
          <w:tcPr>
            <w:tcW w:w="58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w:t>
            </w:r>
          </w:p>
        </w:tc>
        <w:tc>
          <w:tcPr>
            <w:tcW w:w="1116"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i w:val="0"/>
                <w:color w:val="000000"/>
                <w:sz w:val="18"/>
                <w:szCs w:val="18"/>
                <w:u w:val="none"/>
              </w:rPr>
            </w:pPr>
          </w:p>
        </w:tc>
        <w:tc>
          <w:tcPr>
            <w:tcW w:w="139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对从事终止妊娠手术的监督检查</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重点检查事项</w:t>
            </w:r>
          </w:p>
        </w:tc>
        <w:tc>
          <w:tcPr>
            <w:tcW w:w="121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区卫生健康局</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区疾控中心（卫生监督所）</w:t>
            </w:r>
          </w:p>
        </w:tc>
        <w:tc>
          <w:tcPr>
            <w:tcW w:w="303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《中华人民共和国母婴保健法实施办法》第三十四条。</w:t>
            </w:r>
          </w:p>
        </w:tc>
        <w:tc>
          <w:tcPr>
            <w:tcW w:w="1056"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i w:val="0"/>
                <w:color w:val="000000"/>
                <w:sz w:val="18"/>
                <w:szCs w:val="18"/>
                <w:u w:val="none"/>
              </w:rPr>
            </w:pPr>
          </w:p>
        </w:tc>
        <w:tc>
          <w:tcPr>
            <w:tcW w:w="348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资格检查、母婴保健法和母婴保健法实施办法的执行情况。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64" w:hRule="atLeast"/>
        </w:trPr>
        <w:tc>
          <w:tcPr>
            <w:tcW w:w="58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61</w:t>
            </w:r>
          </w:p>
        </w:tc>
        <w:tc>
          <w:tcPr>
            <w:tcW w:w="1116"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i w:val="0"/>
                <w:color w:val="000000"/>
                <w:sz w:val="18"/>
                <w:szCs w:val="18"/>
                <w:u w:val="none"/>
              </w:rPr>
            </w:pPr>
          </w:p>
        </w:tc>
        <w:tc>
          <w:tcPr>
            <w:tcW w:w="139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对从事医学技术鉴定或者出具有关医学证明的监督检查</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重点检查事项</w:t>
            </w:r>
          </w:p>
        </w:tc>
        <w:tc>
          <w:tcPr>
            <w:tcW w:w="121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区卫生健康局</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区疾控中心（卫生监督所）</w:t>
            </w:r>
          </w:p>
        </w:tc>
        <w:tc>
          <w:tcPr>
            <w:tcW w:w="303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《中华人民共和国母婴保健法实施办法》第三十四条、第四十条。</w:t>
            </w:r>
          </w:p>
        </w:tc>
        <w:tc>
          <w:tcPr>
            <w:tcW w:w="1056"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i w:val="0"/>
                <w:color w:val="000000"/>
                <w:sz w:val="18"/>
                <w:szCs w:val="18"/>
                <w:u w:val="none"/>
              </w:rPr>
            </w:pPr>
          </w:p>
        </w:tc>
        <w:tc>
          <w:tcPr>
            <w:tcW w:w="348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资格检查、母婴保健法和母婴保健法实施办法的执行情况。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6" w:hRule="atLeast"/>
        </w:trPr>
        <w:tc>
          <w:tcPr>
            <w:tcW w:w="58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62</w:t>
            </w:r>
          </w:p>
        </w:tc>
        <w:tc>
          <w:tcPr>
            <w:tcW w:w="1116"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i w:val="0"/>
                <w:color w:val="000000"/>
                <w:sz w:val="18"/>
                <w:szCs w:val="18"/>
                <w:u w:val="none"/>
              </w:rPr>
            </w:pPr>
          </w:p>
        </w:tc>
        <w:tc>
          <w:tcPr>
            <w:tcW w:w="139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对开展人类辅助生殖技术的医疗机构的监督检查</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重点检查事项</w:t>
            </w:r>
          </w:p>
        </w:tc>
        <w:tc>
          <w:tcPr>
            <w:tcW w:w="121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区卫生健康局</w:t>
            </w:r>
          </w:p>
        </w:tc>
        <w:tc>
          <w:tcPr>
            <w:tcW w:w="12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区疾控中心（卫生监督所）</w:t>
            </w:r>
          </w:p>
        </w:tc>
        <w:tc>
          <w:tcPr>
            <w:tcW w:w="303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《人类辅助生殖技术管理办法》第四条。</w:t>
            </w:r>
          </w:p>
        </w:tc>
        <w:tc>
          <w:tcPr>
            <w:tcW w:w="1056"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i w:val="0"/>
                <w:color w:val="000000"/>
                <w:sz w:val="18"/>
                <w:szCs w:val="18"/>
                <w:u w:val="none"/>
              </w:rPr>
            </w:pPr>
          </w:p>
        </w:tc>
        <w:tc>
          <w:tcPr>
            <w:tcW w:w="348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否未经批准擅自开展人类辅助生殖技术；有无买卖配子、合子、胚胎，有无实施代孕技术，有无使用不具有《人类精子库批准证书》机构提供的精子，有无擅自进行性别选择；实施人类辅助生殖技术档案是否健全；技术质量是否合格。</w:t>
            </w:r>
          </w:p>
        </w:tc>
      </w:tr>
    </w:tbl>
    <w:p>
      <w:pPr>
        <w:pStyle w:val="9"/>
        <w:keepNext w:val="0"/>
        <w:keepLines w:val="0"/>
        <w:pageBreakBefore w:val="0"/>
        <w:kinsoku/>
        <w:wordWrap/>
        <w:overflowPunct/>
        <w:topLinePunct w:val="0"/>
        <w:autoSpaceDE/>
        <w:autoSpaceDN/>
        <w:bidi w:val="0"/>
        <w:adjustRightInd/>
        <w:snapToGrid/>
        <w:spacing w:line="400" w:lineRule="exact"/>
        <w:rPr>
          <w:rFonts w:hint="eastAsia" w:ascii="仿宋_GB2312" w:hAnsi="仿宋_GB2312" w:eastAsia="仿宋_GB2312" w:cs="仿宋_GB2312"/>
          <w:sz w:val="32"/>
          <w:szCs w:val="32"/>
          <w:lang w:val="en-US" w:eastAsia="zh-CN"/>
        </w:rPr>
      </w:pPr>
    </w:p>
    <w:p>
      <w:pPr>
        <w:keepNext w:val="0"/>
        <w:keepLines w:val="0"/>
        <w:pageBreakBefore w:val="0"/>
        <w:widowControl w:val="0"/>
        <w:tabs>
          <w:tab w:val="left" w:pos="5487"/>
        </w:tabs>
        <w:kinsoku/>
        <w:wordWrap/>
        <w:overflowPunct/>
        <w:topLinePunct w:val="0"/>
        <w:autoSpaceDE/>
        <w:autoSpaceDN/>
        <w:bidi w:val="0"/>
        <w:adjustRightInd/>
        <w:snapToGrid/>
        <w:spacing w:line="400" w:lineRule="exact"/>
        <w:ind w:left="5040" w:hanging="6160" w:hangingChars="1400"/>
        <w:jc w:val="left"/>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kinsoku/>
        <w:wordWrap/>
        <w:overflowPunct/>
        <w:topLinePunct w:val="0"/>
        <w:autoSpaceDE/>
        <w:autoSpaceDN/>
        <w:bidi w:val="0"/>
        <w:adjustRightInd/>
        <w:snapToGrid/>
        <w:spacing w:line="400" w:lineRule="exact"/>
        <w:jc w:val="center"/>
        <w:rPr>
          <w:rFonts w:hint="eastAsia"/>
          <w:lang w:val="en-US" w:eastAsia="zh-CN"/>
        </w:rPr>
      </w:pPr>
    </w:p>
    <w:sectPr>
      <w:pgSz w:w="16838" w:h="11906" w:orient="landscape"/>
      <w:pgMar w:top="1588" w:right="2098" w:bottom="1474" w:left="1440" w:header="851" w:footer="992" w:gutter="0"/>
      <w:pgNumType w:fmt="numberInDash"/>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Tahoma">
    <w:altName w:val="DejaVu Sans"/>
    <w:panose1 w:val="020B0604030504040204"/>
    <w:charset w:val="00"/>
    <w:family w:val="swiss"/>
    <w:pitch w:val="default"/>
    <w:sig w:usb0="00000000" w:usb1="00000000" w:usb2="00000008" w:usb3="00000000" w:csb0="200101FF" w:csb1="20280000"/>
  </w:font>
  <w:font w:name="微软雅黑">
    <w:altName w:val="方正黑体_GBK"/>
    <w:panose1 w:val="020B0503020204020204"/>
    <w:charset w:val="86"/>
    <w:family w:val="auto"/>
    <w:pitch w:val="default"/>
    <w:sig w:usb0="00000000" w:usb1="00000000" w:usb2="00000010" w:usb3="00000000" w:csb0="0004001F" w:csb1="00000000"/>
  </w:font>
  <w:font w:name="方正黑体_GBK">
    <w:panose1 w:val="02000000000000000000"/>
    <w:charset w:val="86"/>
    <w:family w:val="auto"/>
    <w:pitch w:val="default"/>
    <w:sig w:usb0="A00002BF" w:usb1="38CF7CFA" w:usb2="00082016" w:usb3="00000000" w:csb0="00040001"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方正大标宋简体">
    <w:altName w:val="方正书宋_GBK"/>
    <w:panose1 w:val="02010601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rect id="文本框 3" o:spid="_x0000_s3073" o:spt="1"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v:textbox inset="0mm,0mm,0mm,0mm" style="mso-fit-shape-to-text:t;">
            <w:txbxContent>
              <w:p>
                <w:pPr>
                  <w:snapToGrid w:val="0"/>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Times New Roman" w:hAnsi="Times New Roman" w:cs="Times New Roman"/>
                    <w:szCs w:val="24"/>
                  </w:rPr>
                  <w:t>-</w:t>
                </w:r>
                <w:r>
                  <w:rPr>
                    <w:rFonts w:ascii="宋体" w:hAnsi="宋体" w:cs="宋体"/>
                    <w:sz w:val="28"/>
                    <w:szCs w:val="28"/>
                  </w:rPr>
                  <w:t xml:space="preserve"> 1 -</w:t>
                </w:r>
                <w:r>
                  <w:rPr>
                    <w:rFonts w:hint="eastAsia" w:ascii="宋体" w:hAnsi="宋体" w:cs="宋体"/>
                    <w:sz w:val="28"/>
                    <w:szCs w:val="28"/>
                  </w:rPr>
                  <w:fldChar w:fldCharType="end"/>
                </w:r>
              </w:p>
            </w:txbxContent>
          </v:textbox>
        </v:rect>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1745E"/>
    <w:rsid w:val="000C6957"/>
    <w:rsid w:val="0011745E"/>
    <w:rsid w:val="002643A6"/>
    <w:rsid w:val="00290D63"/>
    <w:rsid w:val="003432B0"/>
    <w:rsid w:val="003D3176"/>
    <w:rsid w:val="004B2E03"/>
    <w:rsid w:val="005654B9"/>
    <w:rsid w:val="00651D4E"/>
    <w:rsid w:val="008A2AE5"/>
    <w:rsid w:val="008C3815"/>
    <w:rsid w:val="00923543"/>
    <w:rsid w:val="009B1192"/>
    <w:rsid w:val="009B637B"/>
    <w:rsid w:val="009F4D32"/>
    <w:rsid w:val="00A20506"/>
    <w:rsid w:val="00B95F93"/>
    <w:rsid w:val="00C81EC5"/>
    <w:rsid w:val="00CA2043"/>
    <w:rsid w:val="00D00B61"/>
    <w:rsid w:val="00E008D9"/>
    <w:rsid w:val="00E200E2"/>
    <w:rsid w:val="00E22E81"/>
    <w:rsid w:val="00EB303B"/>
    <w:rsid w:val="00F31672"/>
    <w:rsid w:val="03D969C3"/>
    <w:rsid w:val="07842008"/>
    <w:rsid w:val="0CDA234E"/>
    <w:rsid w:val="120452B0"/>
    <w:rsid w:val="1908586E"/>
    <w:rsid w:val="1A5B4FF0"/>
    <w:rsid w:val="1BE455CC"/>
    <w:rsid w:val="1E69539D"/>
    <w:rsid w:val="1F042C03"/>
    <w:rsid w:val="26E5057C"/>
    <w:rsid w:val="36E20B40"/>
    <w:rsid w:val="380D75BF"/>
    <w:rsid w:val="3F1709A4"/>
    <w:rsid w:val="3FDC4572"/>
    <w:rsid w:val="40F65022"/>
    <w:rsid w:val="42632237"/>
    <w:rsid w:val="4578254C"/>
    <w:rsid w:val="46307D1F"/>
    <w:rsid w:val="46842537"/>
    <w:rsid w:val="486C19D3"/>
    <w:rsid w:val="50A065BA"/>
    <w:rsid w:val="5215256B"/>
    <w:rsid w:val="5D2045FE"/>
    <w:rsid w:val="66C350F8"/>
    <w:rsid w:val="69844CC2"/>
    <w:rsid w:val="6FB74E43"/>
    <w:rsid w:val="73CD4731"/>
    <w:rsid w:val="769B0A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4"/>
    <w:basedOn w:val="1"/>
    <w:next w:val="1"/>
    <w:qFormat/>
    <w:uiPriority w:val="0"/>
    <w:pPr>
      <w:keepNext/>
      <w:keepLines/>
      <w:spacing w:line="360" w:lineRule="auto"/>
      <w:outlineLvl w:val="3"/>
    </w:pPr>
    <w:rPr>
      <w:rFonts w:hint="default" w:ascii="Arial" w:hAnsi="Arial"/>
      <w:sz w:val="24"/>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12"/>
    <w:qFormat/>
    <w:uiPriority w:val="0"/>
    <w:rPr>
      <w:rFonts w:ascii="Tahoma" w:hAnsi="Tahoma" w:eastAsia="微软雅黑" w:cs="Times New Roman"/>
      <w:kern w:val="0"/>
      <w:sz w:val="22"/>
    </w:rPr>
  </w:style>
  <w:style w:type="paragraph" w:styleId="4">
    <w:name w:val="footer"/>
    <w:basedOn w:val="1"/>
    <w:link w:val="11"/>
    <w:unhideWhenUsed/>
    <w:qFormat/>
    <w:uiPriority w:val="0"/>
    <w:pPr>
      <w:tabs>
        <w:tab w:val="center" w:pos="4153"/>
        <w:tab w:val="right" w:pos="8306"/>
      </w:tabs>
      <w:snapToGrid w:val="0"/>
      <w:jc w:val="left"/>
    </w:pPr>
    <w:rPr>
      <w:sz w:val="18"/>
      <w:szCs w:val="18"/>
    </w:rPr>
  </w:style>
  <w:style w:type="paragraph" w:styleId="5">
    <w:name w:val="header"/>
    <w:basedOn w:val="1"/>
    <w:link w:val="10"/>
    <w:semiHidden/>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纯文本1"/>
    <w:qFormat/>
    <w:uiPriority w:val="0"/>
    <w:rPr>
      <w:rFonts w:ascii="宋体" w:hAnsi="Courier New" w:eastAsia="宋体" w:cs="Times New Roman"/>
      <w:lang w:val="en-US" w:eastAsia="zh-CN" w:bidi="ar-SA"/>
    </w:rPr>
  </w:style>
  <w:style w:type="character" w:customStyle="1" w:styleId="10">
    <w:name w:val="页眉 Char"/>
    <w:basedOn w:val="8"/>
    <w:link w:val="5"/>
    <w:semiHidden/>
    <w:qFormat/>
    <w:uiPriority w:val="99"/>
    <w:rPr>
      <w:sz w:val="18"/>
      <w:szCs w:val="18"/>
    </w:rPr>
  </w:style>
  <w:style w:type="character" w:customStyle="1" w:styleId="11">
    <w:name w:val="页脚 Char"/>
    <w:basedOn w:val="8"/>
    <w:link w:val="4"/>
    <w:semiHidden/>
    <w:qFormat/>
    <w:uiPriority w:val="99"/>
    <w:rPr>
      <w:sz w:val="18"/>
      <w:szCs w:val="18"/>
    </w:rPr>
  </w:style>
  <w:style w:type="character" w:customStyle="1" w:styleId="12">
    <w:name w:val="正文文本 Char"/>
    <w:basedOn w:val="8"/>
    <w:link w:val="3"/>
    <w:qFormat/>
    <w:uiPriority w:val="0"/>
    <w:rPr>
      <w:rFonts w:ascii="Tahoma" w:hAnsi="Tahoma" w:eastAsia="微软雅黑" w:cs="Times New Roman"/>
      <w:kern w:val="0"/>
      <w:sz w:val="22"/>
    </w:rPr>
  </w:style>
  <w:style w:type="character" w:customStyle="1" w:styleId="13">
    <w:name w:val="font31"/>
    <w:basedOn w:val="8"/>
    <w:qFormat/>
    <w:uiPriority w:val="0"/>
    <w:rPr>
      <w:rFonts w:hint="eastAsia" w:ascii="仿宋_GB2312" w:eastAsia="仿宋_GB2312" w:cs="仿宋_GB2312"/>
      <w:color w:val="000000"/>
      <w:sz w:val="18"/>
      <w:szCs w:val="18"/>
      <w:u w:val="none"/>
    </w:rPr>
  </w:style>
  <w:style w:type="character" w:customStyle="1" w:styleId="14">
    <w:name w:val="font11"/>
    <w:basedOn w:val="8"/>
    <w:qFormat/>
    <w:uiPriority w:val="0"/>
    <w:rPr>
      <w:rFonts w:hint="eastAsia" w:ascii="仿宋_GB2312" w:eastAsia="仿宋_GB2312" w:cs="仿宋_GB2312"/>
      <w:color w:val="000000"/>
      <w:sz w:val="18"/>
      <w:szCs w:val="18"/>
      <w:u w:val="none"/>
    </w:rPr>
  </w:style>
  <w:style w:type="character" w:customStyle="1" w:styleId="15">
    <w:name w:val="font21"/>
    <w:basedOn w:val="8"/>
    <w:qFormat/>
    <w:uiPriority w:val="0"/>
    <w:rPr>
      <w:rFonts w:hint="eastAsia" w:ascii="宋体" w:hAnsi="宋体" w:eastAsia="宋体" w:cs="宋体"/>
      <w:color w:val="000000"/>
      <w:sz w:val="18"/>
      <w:szCs w:val="18"/>
      <w:u w:val="none"/>
    </w:rPr>
  </w:style>
  <w:style w:type="character" w:customStyle="1" w:styleId="16">
    <w:name w:val="font41"/>
    <w:basedOn w:val="8"/>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3073"/>
    <customShpInfo spid="_x0000_s1027"/>
    <customShpInfo spid="_x0000_s1028"/>
  </customShpExts>
</s:customData>
</file>

<file path=customXml/item2.xml><?xml version="1.0" encoding="utf-8"?>
<b:Sources xmlns:b="http://schemas.openxmlformats.org/officeDocument/2006/bibliography" xmlns="http://schemas.openxmlformats.org/officeDocument/2006/bibliography" StyleName="APA" SelectedStyle="\APA.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7036A72-72F0-431F-A87B-97207BCAD47B}">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14</Pages>
  <Words>1810</Words>
  <Characters>10321</Characters>
  <Lines>86</Lines>
  <Paragraphs>24</Paragraphs>
  <TotalTime>2</TotalTime>
  <ScaleCrop>false</ScaleCrop>
  <LinksUpToDate>false</LinksUpToDate>
  <CharactersWithSpaces>12107</CharactersWithSpaces>
  <Application>WPS Office_12.8.2.1113_F1E327BC-269C-435d-A152-05C5408002CA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2019-03-07T14:57:00Z</dcterms:created>
  <dc:creator>User</dc:creator>
  <cp:lastModifiedBy>沧浪之水</cp:lastModifiedBy>
  <dcterms:modified xsi:type="dcterms:W3CDTF">2026-07-22T10:30:46Z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2052-12.8.2.1113</vt:lpwstr>
  </property>
  <property fmtid="{D5CDD505-2E9C-101B-9397-08002B2CF9AE}" pid="3" name="ICV">
    <vt:lpwstr>36E5F1802FFE442F562B606AF7551929_42</vt:lpwstr>
  </property>
</Properties>
</file>