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BB4" w:rsidRDefault="00983F1A">
      <w:pPr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石家庄市藁城区科学技术协会</w:t>
      </w:r>
      <w:r w:rsidR="009F0B90">
        <w:rPr>
          <w:rFonts w:ascii="方正小标宋简体" w:eastAsia="方正小标宋简体" w:hAnsi="方正小标宋简体" w:cs="方正小标宋简体" w:hint="eastAsia"/>
          <w:sz w:val="44"/>
          <w:szCs w:val="44"/>
        </w:rPr>
        <w:t>部门</w:t>
      </w:r>
    </w:p>
    <w:p w:rsidR="00FC7BB4" w:rsidRDefault="009F0B90">
      <w:pPr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整体支出绩效自评报告</w:t>
      </w:r>
    </w:p>
    <w:p w:rsidR="00FC7BB4" w:rsidRDefault="00FC7BB4">
      <w:pPr>
        <w:snapToGrid w:val="0"/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FC7BB4" w:rsidRDefault="009F0B9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为贯彻落实</w:t>
      </w:r>
      <w:r>
        <w:rPr>
          <w:rFonts w:ascii="仿宋_GB2312" w:eastAsia="仿宋_GB2312" w:hAnsi="仿宋_GB2312" w:cs="仿宋_GB2312" w:hint="eastAsia"/>
          <w:sz w:val="32"/>
          <w:szCs w:val="32"/>
        </w:rPr>
        <w:t>区委区政府</w:t>
      </w:r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sz w:val="32"/>
          <w:szCs w:val="32"/>
        </w:rPr>
        <w:t>关于全面落实预算绩效管理的实施意见</w:t>
      </w:r>
      <w:r>
        <w:rPr>
          <w:rFonts w:ascii="仿宋_GB2312" w:eastAsia="仿宋_GB2312" w:hAnsi="仿宋_GB2312" w:cs="仿宋_GB2312" w:hint="eastAsia"/>
          <w:sz w:val="32"/>
          <w:szCs w:val="32"/>
        </w:rPr>
        <w:t>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藁发</w:t>
      </w:r>
      <w:r>
        <w:rPr>
          <w:rFonts w:ascii="仿宋_GB2312" w:eastAsia="仿宋_GB2312" w:hAnsi="仿宋_GB2312" w:cs="仿宋_GB2312" w:hint="eastAsia"/>
          <w:sz w:val="32"/>
          <w:szCs w:val="32"/>
        </w:rPr>
        <w:t>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文件精神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遵循“科学性、规范性、客观性和公正性”的原</w:t>
      </w:r>
      <w:r>
        <w:rPr>
          <w:rFonts w:ascii="仿宋_GB2312" w:eastAsia="仿宋_GB2312" w:hAnsi="仿宋_GB2312" w:cs="仿宋_GB2312" w:hint="eastAsia"/>
          <w:sz w:val="32"/>
          <w:szCs w:val="32"/>
        </w:rPr>
        <w:t>则，现对本部门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年度整体支出情况实施财政支出绩效评价，形成本评价报告。</w:t>
      </w:r>
    </w:p>
    <w:p w:rsidR="00FC7BB4" w:rsidRDefault="009F0B90">
      <w:pPr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部门基本情况</w:t>
      </w:r>
    </w:p>
    <w:p w:rsidR="00FC7BB4" w:rsidRDefault="009F0B9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（一）部门概况</w:t>
      </w:r>
    </w:p>
    <w:p w:rsidR="00152386" w:rsidRDefault="00152386" w:rsidP="00152386">
      <w:pPr>
        <w:ind w:left="643"/>
        <w:rPr>
          <w:rFonts w:eastAsia="仿宋"/>
          <w:color w:val="000000" w:themeColor="text1"/>
          <w:sz w:val="32"/>
          <w:szCs w:val="32"/>
        </w:rPr>
      </w:pPr>
      <w:r>
        <w:rPr>
          <w:rFonts w:eastAsia="仿宋"/>
          <w:color w:val="000000" w:themeColor="text1"/>
          <w:sz w:val="32"/>
          <w:szCs w:val="32"/>
        </w:rPr>
        <w:t>1</w:t>
      </w:r>
      <w:r>
        <w:rPr>
          <w:rFonts w:eastAsia="仿宋" w:hint="eastAsia"/>
          <w:color w:val="000000" w:themeColor="text1"/>
          <w:sz w:val="32"/>
          <w:szCs w:val="32"/>
        </w:rPr>
        <w:t>、主要职能：</w:t>
      </w:r>
    </w:p>
    <w:p w:rsidR="00152386" w:rsidRPr="00A869A8" w:rsidRDefault="00152386" w:rsidP="00152386">
      <w:pPr>
        <w:numPr>
          <w:ilvl w:val="0"/>
          <w:numId w:val="3"/>
        </w:numPr>
        <w:ind w:firstLine="640"/>
        <w:rPr>
          <w:rFonts w:ascii="仿宋" w:eastAsia="仿宋" w:hAnsi="仿宋" w:cs="仿宋_GB2312"/>
          <w:sz w:val="32"/>
          <w:szCs w:val="32"/>
        </w:rPr>
      </w:pPr>
      <w:r w:rsidRPr="00A869A8">
        <w:rPr>
          <w:rFonts w:ascii="仿宋" w:eastAsia="仿宋" w:hAnsi="仿宋" w:cs="仿宋_GB2312" w:hint="eastAsia"/>
          <w:sz w:val="32"/>
          <w:szCs w:val="32"/>
        </w:rPr>
        <w:t>科学技术普及；实施《全民科学素质行动计划纲要》，改善科普设施，提升科普能力，开展多种形式的科普活动。依据《全民科学素质行动计划纲要》和《科普法》并结合社会实际需要，开展科普活动，加强科普设施建设，提升科普能力。</w:t>
      </w:r>
    </w:p>
    <w:p w:rsidR="00152386" w:rsidRPr="00A869A8" w:rsidRDefault="00152386" w:rsidP="00152386">
      <w:pPr>
        <w:ind w:firstLine="640"/>
        <w:rPr>
          <w:rFonts w:ascii="仿宋" w:eastAsia="仿宋" w:hAnsi="仿宋" w:cs="仿宋_GB2312"/>
          <w:sz w:val="32"/>
          <w:szCs w:val="32"/>
        </w:rPr>
      </w:pPr>
      <w:r w:rsidRPr="00A869A8">
        <w:rPr>
          <w:rFonts w:ascii="仿宋" w:eastAsia="仿宋" w:hAnsi="仿宋" w:cs="仿宋_GB2312" w:hint="eastAsia"/>
          <w:sz w:val="32"/>
          <w:szCs w:val="32"/>
        </w:rPr>
        <w:t>（二）综合业务管理，负责系统综合业务管理和机关综合管理。为科技工作者服务的能力更强，把科协建成科技工作者之家；加强科协机关自身建设，提高机关服务能力，组织协调规划和指导全区科协系统的普及工作；指导各乡（镇、区、街道）科普协会和农村专业技术协会的工作；组织全市性的科技普及活动；组织、协调全是学术研讨、技术交流活动；负责市级学会的组织管理和日常联络工作；</w:t>
      </w:r>
    </w:p>
    <w:p w:rsidR="00152386" w:rsidRDefault="00152386" w:rsidP="00152386">
      <w:pPr>
        <w:ind w:firstLineChars="200" w:firstLine="643"/>
        <w:rPr>
          <w:rFonts w:ascii="仿宋" w:eastAsia="仿宋" w:hAnsi="仿宋" w:hint="eastAsia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lastRenderedPageBreak/>
        <w:t>2、机构设置：</w:t>
      </w:r>
    </w:p>
    <w:p w:rsidR="00152386" w:rsidRDefault="00152386" w:rsidP="00152386">
      <w:pPr>
        <w:jc w:val="center"/>
        <w:outlineLvl w:val="0"/>
        <w:rPr>
          <w:rFonts w:eastAsia="方正小标宋_GBK" w:hint="eastAsia"/>
          <w:color w:val="000000" w:themeColor="text1"/>
          <w:sz w:val="32"/>
        </w:rPr>
      </w:pPr>
      <w:r>
        <w:rPr>
          <w:rFonts w:eastAsia="方正小标宋_GBK" w:hint="eastAsia"/>
          <w:color w:val="000000" w:themeColor="text1"/>
          <w:sz w:val="32"/>
        </w:rPr>
        <w:t>部门机构设置情况</w:t>
      </w:r>
    </w:p>
    <w:tbl>
      <w:tblPr>
        <w:tblW w:w="973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4419"/>
        <w:gridCol w:w="1135"/>
        <w:gridCol w:w="1277"/>
        <w:gridCol w:w="2904"/>
      </w:tblGrid>
      <w:tr w:rsidR="00152386" w:rsidTr="00152386">
        <w:trPr>
          <w:trHeight w:val="300"/>
          <w:tblHeader/>
          <w:jc w:val="center"/>
        </w:trPr>
        <w:tc>
          <w:tcPr>
            <w:tcW w:w="4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2386" w:rsidRDefault="00152386">
            <w:pPr>
              <w:spacing w:line="300" w:lineRule="exact"/>
              <w:jc w:val="center"/>
              <w:rPr>
                <w:rFonts w:eastAsia="方正书宋_GBK"/>
                <w:b/>
                <w:color w:val="000000" w:themeColor="text1"/>
              </w:rPr>
            </w:pPr>
            <w:r>
              <w:rPr>
                <w:rFonts w:eastAsia="方正书宋_GBK" w:hint="eastAsia"/>
                <w:b/>
                <w:color w:val="000000" w:themeColor="text1"/>
              </w:rPr>
              <w:t>单位名称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2386" w:rsidRDefault="00152386">
            <w:pPr>
              <w:spacing w:line="300" w:lineRule="exact"/>
              <w:jc w:val="center"/>
              <w:rPr>
                <w:rFonts w:eastAsia="方正书宋_GBK"/>
                <w:b/>
                <w:color w:val="000000" w:themeColor="text1"/>
              </w:rPr>
            </w:pPr>
            <w:r>
              <w:rPr>
                <w:rFonts w:eastAsia="方正书宋_GBK" w:hint="eastAsia"/>
                <w:b/>
                <w:color w:val="000000" w:themeColor="text1"/>
              </w:rPr>
              <w:t>单位性质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2386" w:rsidRDefault="00152386">
            <w:pPr>
              <w:spacing w:line="300" w:lineRule="exact"/>
              <w:jc w:val="center"/>
              <w:rPr>
                <w:rFonts w:eastAsia="方正书宋_GBK"/>
                <w:b/>
                <w:color w:val="000000" w:themeColor="text1"/>
              </w:rPr>
            </w:pPr>
            <w:r>
              <w:rPr>
                <w:rFonts w:eastAsia="方正书宋_GBK" w:hint="eastAsia"/>
                <w:b/>
                <w:color w:val="000000" w:themeColor="text1"/>
              </w:rPr>
              <w:t>单位规格</w:t>
            </w:r>
          </w:p>
        </w:tc>
        <w:tc>
          <w:tcPr>
            <w:tcW w:w="2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2386" w:rsidRDefault="00152386">
            <w:pPr>
              <w:spacing w:line="300" w:lineRule="exact"/>
              <w:jc w:val="center"/>
              <w:rPr>
                <w:rFonts w:eastAsia="方正书宋_GBK"/>
                <w:b/>
                <w:color w:val="000000" w:themeColor="text1"/>
              </w:rPr>
            </w:pPr>
            <w:r>
              <w:rPr>
                <w:rFonts w:eastAsia="方正书宋_GBK" w:hint="eastAsia"/>
                <w:b/>
                <w:color w:val="000000" w:themeColor="text1"/>
              </w:rPr>
              <w:t>经费保障形式</w:t>
            </w:r>
          </w:p>
        </w:tc>
      </w:tr>
      <w:tr w:rsidR="00152386" w:rsidTr="00152386">
        <w:trPr>
          <w:trHeight w:val="312"/>
          <w:tblHeader/>
          <w:jc w:val="center"/>
        </w:trPr>
        <w:tc>
          <w:tcPr>
            <w:tcW w:w="4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2386" w:rsidRDefault="00152386">
            <w:pPr>
              <w:widowControl/>
              <w:jc w:val="left"/>
              <w:rPr>
                <w:rFonts w:eastAsia="方正书宋_GBK"/>
                <w:b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2386" w:rsidRDefault="00152386">
            <w:pPr>
              <w:widowControl/>
              <w:jc w:val="left"/>
              <w:rPr>
                <w:rFonts w:eastAsia="方正书宋_GBK"/>
                <w:b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2386" w:rsidRDefault="00152386">
            <w:pPr>
              <w:widowControl/>
              <w:jc w:val="left"/>
              <w:rPr>
                <w:rFonts w:eastAsia="方正书宋_GBK"/>
                <w:b/>
                <w:color w:val="000000" w:themeColor="text1"/>
              </w:rPr>
            </w:pPr>
          </w:p>
        </w:tc>
        <w:tc>
          <w:tcPr>
            <w:tcW w:w="2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2386" w:rsidRDefault="00152386">
            <w:pPr>
              <w:widowControl/>
              <w:jc w:val="left"/>
              <w:rPr>
                <w:rFonts w:eastAsia="方正书宋_GBK"/>
                <w:b/>
                <w:color w:val="000000" w:themeColor="text1"/>
              </w:rPr>
            </w:pPr>
          </w:p>
        </w:tc>
      </w:tr>
      <w:tr w:rsidR="00152386" w:rsidTr="00152386">
        <w:trPr>
          <w:trHeight w:val="270"/>
          <w:jc w:val="center"/>
        </w:trPr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2386" w:rsidRDefault="00152386">
            <w:pPr>
              <w:spacing w:line="300" w:lineRule="exact"/>
              <w:jc w:val="left"/>
              <w:rPr>
                <w:rFonts w:eastAsia="方正书宋_GBK"/>
                <w:color w:val="000000" w:themeColor="text1"/>
              </w:rPr>
            </w:pPr>
            <w:r>
              <w:rPr>
                <w:rFonts w:ascii="方正书宋_GBK" w:eastAsia="方正书宋_GBK" w:hint="eastAsia"/>
                <w:color w:val="000000" w:themeColor="text1"/>
              </w:rPr>
              <w:t>石家庄市藁城区科学技术协会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2386" w:rsidRDefault="00152386">
            <w:pPr>
              <w:spacing w:line="300" w:lineRule="exact"/>
              <w:jc w:val="center"/>
              <w:rPr>
                <w:rFonts w:eastAsia="方正书宋_GBK"/>
                <w:color w:val="000000" w:themeColor="text1"/>
              </w:rPr>
            </w:pPr>
            <w:r>
              <w:rPr>
                <w:rFonts w:ascii="方正书宋_GBK" w:eastAsia="方正书宋_GBK" w:hint="eastAsia"/>
                <w:color w:val="000000" w:themeColor="text1"/>
              </w:rPr>
              <w:t>事业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2386" w:rsidRDefault="00152386">
            <w:pPr>
              <w:spacing w:line="300" w:lineRule="exact"/>
              <w:jc w:val="center"/>
              <w:rPr>
                <w:rFonts w:eastAsia="方正书宋_GBK"/>
                <w:color w:val="000000" w:themeColor="text1"/>
              </w:rPr>
            </w:pPr>
            <w:r>
              <w:rPr>
                <w:rFonts w:ascii="方正书宋_GBK" w:eastAsia="方正书宋_GBK" w:hint="eastAsia"/>
                <w:color w:val="000000" w:themeColor="text1"/>
              </w:rPr>
              <w:t>正科级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2386" w:rsidRDefault="00152386">
            <w:pPr>
              <w:spacing w:line="300" w:lineRule="exact"/>
              <w:jc w:val="center"/>
              <w:rPr>
                <w:rFonts w:eastAsia="方正书宋_GBK"/>
                <w:color w:val="000000" w:themeColor="text1"/>
              </w:rPr>
            </w:pPr>
            <w:r>
              <w:rPr>
                <w:rFonts w:ascii="方正书宋_GBK" w:eastAsia="方正书宋_GBK" w:hint="eastAsia"/>
                <w:color w:val="000000" w:themeColor="text1"/>
              </w:rPr>
              <w:t>财政拨款</w:t>
            </w:r>
          </w:p>
        </w:tc>
      </w:tr>
      <w:tr w:rsidR="00152386" w:rsidTr="00152386">
        <w:trPr>
          <w:trHeight w:val="227"/>
          <w:jc w:val="center"/>
        </w:trPr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386" w:rsidRDefault="00152386">
            <w:pPr>
              <w:spacing w:line="300" w:lineRule="exact"/>
              <w:jc w:val="left"/>
              <w:rPr>
                <w:rFonts w:eastAsia="方正书宋_GBK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386" w:rsidRDefault="00152386">
            <w:pPr>
              <w:spacing w:line="300" w:lineRule="exact"/>
              <w:jc w:val="center"/>
              <w:rPr>
                <w:rFonts w:eastAsia="方正书宋_GBK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386" w:rsidRDefault="00152386">
            <w:pPr>
              <w:spacing w:line="300" w:lineRule="exact"/>
              <w:jc w:val="center"/>
              <w:rPr>
                <w:rFonts w:eastAsia="方正书宋_GBK"/>
                <w:color w:val="000000" w:themeColor="text1"/>
              </w:rPr>
            </w:pP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386" w:rsidRDefault="00152386">
            <w:pPr>
              <w:spacing w:line="300" w:lineRule="exact"/>
              <w:jc w:val="center"/>
              <w:rPr>
                <w:rFonts w:eastAsia="方正书宋_GBK"/>
                <w:color w:val="000000" w:themeColor="text1"/>
              </w:rPr>
            </w:pPr>
          </w:p>
        </w:tc>
      </w:tr>
      <w:tr w:rsidR="00152386" w:rsidTr="00152386">
        <w:trPr>
          <w:trHeight w:val="227"/>
          <w:jc w:val="center"/>
        </w:trPr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386" w:rsidRDefault="00152386">
            <w:pPr>
              <w:spacing w:line="300" w:lineRule="exact"/>
              <w:jc w:val="left"/>
              <w:rPr>
                <w:rFonts w:ascii="方正书宋_GBK" w:eastAsia="方正书宋_GBK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386" w:rsidRDefault="00152386">
            <w:pPr>
              <w:spacing w:line="300" w:lineRule="exact"/>
              <w:jc w:val="center"/>
              <w:rPr>
                <w:rFonts w:eastAsia="方正书宋_GBK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386" w:rsidRDefault="00152386">
            <w:pPr>
              <w:spacing w:line="300" w:lineRule="exact"/>
              <w:jc w:val="center"/>
              <w:rPr>
                <w:rFonts w:eastAsia="方正书宋_GBK"/>
                <w:color w:val="000000" w:themeColor="text1"/>
              </w:rPr>
            </w:pP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386" w:rsidRDefault="00152386">
            <w:pPr>
              <w:spacing w:line="300" w:lineRule="exact"/>
              <w:jc w:val="center"/>
              <w:rPr>
                <w:rFonts w:ascii="方正书宋_GBK" w:eastAsia="方正书宋_GBK"/>
                <w:color w:val="000000" w:themeColor="text1"/>
              </w:rPr>
            </w:pPr>
          </w:p>
        </w:tc>
      </w:tr>
    </w:tbl>
    <w:p w:rsidR="00152386" w:rsidRDefault="00152386" w:rsidP="00152386">
      <w:pPr>
        <w:snapToGrid w:val="0"/>
        <w:spacing w:line="520" w:lineRule="exact"/>
        <w:ind w:firstLine="63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3、人员情况：</w:t>
      </w:r>
    </w:p>
    <w:p w:rsidR="00152386" w:rsidRDefault="00152386" w:rsidP="00152386">
      <w:pPr>
        <w:snapToGrid w:val="0"/>
        <w:spacing w:line="520" w:lineRule="exact"/>
        <w:ind w:firstLine="63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eastAsia="仿宋" w:hint="eastAsia"/>
          <w:color w:val="000000" w:themeColor="text1"/>
          <w:sz w:val="32"/>
          <w:szCs w:val="32"/>
        </w:rPr>
        <w:t>我单位</w:t>
      </w:r>
      <w:r>
        <w:rPr>
          <w:rFonts w:eastAsia="仿宋"/>
          <w:color w:val="000000" w:themeColor="text1"/>
          <w:sz w:val="32"/>
          <w:szCs w:val="32"/>
        </w:rPr>
        <w:t>202</w:t>
      </w:r>
      <w:r>
        <w:rPr>
          <w:rFonts w:eastAsia="仿宋" w:hint="eastAsia"/>
          <w:color w:val="000000" w:themeColor="text1"/>
          <w:sz w:val="32"/>
          <w:szCs w:val="32"/>
        </w:rPr>
        <w:t>5</w:t>
      </w:r>
      <w:r>
        <w:rPr>
          <w:rFonts w:eastAsia="仿宋" w:hint="eastAsia"/>
          <w:color w:val="000000" w:themeColor="text1"/>
          <w:sz w:val="32"/>
          <w:szCs w:val="32"/>
        </w:rPr>
        <w:t>年底实</w:t>
      </w:r>
      <w:r w:rsidRPr="00152386">
        <w:rPr>
          <w:rFonts w:eastAsia="仿宋" w:hint="eastAsia"/>
          <w:b/>
          <w:color w:val="000000" w:themeColor="text1"/>
          <w:sz w:val="32"/>
          <w:szCs w:val="32"/>
        </w:rPr>
        <w:t>有</w:t>
      </w:r>
      <w:r>
        <w:rPr>
          <w:rFonts w:eastAsia="仿宋" w:hint="eastAsia"/>
          <w:color w:val="000000" w:themeColor="text1"/>
          <w:sz w:val="32"/>
          <w:szCs w:val="32"/>
        </w:rPr>
        <w:t>7</w:t>
      </w:r>
      <w:r>
        <w:rPr>
          <w:rFonts w:eastAsia="仿宋" w:hint="eastAsia"/>
          <w:color w:val="000000" w:themeColor="text1"/>
          <w:sz w:val="32"/>
          <w:szCs w:val="32"/>
        </w:rPr>
        <w:t>人，比上年减少一人。</w:t>
      </w:r>
    </w:p>
    <w:p w:rsidR="00FC7BB4" w:rsidRDefault="009F0B9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（二）部门收支预决算情况</w:t>
      </w:r>
    </w:p>
    <w:p w:rsidR="00C152C6" w:rsidRDefault="00C152C6" w:rsidP="00C152C6">
      <w:pPr>
        <w:snapToGrid w:val="0"/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bookmarkStart w:id="0" w:name="OLE_LINK4"/>
      <w:bookmarkStart w:id="1" w:name="OLE_LINK3"/>
      <w:bookmarkStart w:id="2" w:name="OLE_LINK2"/>
      <w:r w:rsidRPr="00A869A8">
        <w:rPr>
          <w:rFonts w:eastAsia="仿宋" w:hint="eastAsia"/>
          <w:color w:val="000000" w:themeColor="text1"/>
          <w:sz w:val="32"/>
          <w:szCs w:val="32"/>
        </w:rPr>
        <w:t>2025</w:t>
      </w:r>
      <w:r w:rsidRPr="00A869A8">
        <w:rPr>
          <w:rFonts w:eastAsia="仿宋" w:hint="eastAsia"/>
          <w:color w:val="000000" w:themeColor="text1"/>
          <w:sz w:val="32"/>
          <w:szCs w:val="32"/>
        </w:rPr>
        <w:t>年本单位收入年初预算安排为</w:t>
      </w:r>
      <w:r w:rsidR="00B764B5" w:rsidRPr="00A869A8">
        <w:rPr>
          <w:rFonts w:eastAsia="仿宋" w:hint="eastAsia"/>
          <w:color w:val="000000" w:themeColor="text1"/>
          <w:sz w:val="32"/>
          <w:szCs w:val="32"/>
        </w:rPr>
        <w:t>225.12</w:t>
      </w:r>
      <w:r w:rsidRPr="00A869A8">
        <w:rPr>
          <w:rFonts w:eastAsia="仿宋" w:hint="eastAsia"/>
          <w:color w:val="000000" w:themeColor="text1"/>
          <w:sz w:val="32"/>
          <w:szCs w:val="32"/>
        </w:rPr>
        <w:t>万元，</w:t>
      </w:r>
      <w:r w:rsidRPr="00A869A8">
        <w:rPr>
          <w:rFonts w:eastAsia="仿宋" w:hint="eastAsia"/>
          <w:color w:val="000000" w:themeColor="text1"/>
          <w:sz w:val="32"/>
          <w:szCs w:val="32"/>
        </w:rPr>
        <w:t xml:space="preserve"> </w:t>
      </w:r>
      <w:r w:rsidRPr="00A869A8">
        <w:rPr>
          <w:rFonts w:eastAsia="仿宋" w:hint="eastAsia"/>
          <w:color w:val="000000" w:themeColor="text1"/>
          <w:sz w:val="32"/>
          <w:szCs w:val="32"/>
        </w:rPr>
        <w:t>其中项</w:t>
      </w:r>
      <w:r>
        <w:rPr>
          <w:rFonts w:ascii="仿宋" w:eastAsia="仿宋" w:hAnsi="仿宋" w:cs="仿宋_GB2312" w:hint="eastAsia"/>
          <w:sz w:val="32"/>
          <w:szCs w:val="32"/>
        </w:rPr>
        <w:t>目预算收入12万元、支出年初预算安排为</w:t>
      </w:r>
      <w:r w:rsidR="00B764B5">
        <w:rPr>
          <w:rFonts w:ascii="仿宋" w:eastAsia="仿宋" w:hAnsi="仿宋" w:cs="仿宋_GB2312" w:hint="eastAsia"/>
          <w:sz w:val="32"/>
          <w:szCs w:val="32"/>
        </w:rPr>
        <w:t>225.12</w:t>
      </w:r>
      <w:r>
        <w:rPr>
          <w:rFonts w:ascii="仿宋" w:eastAsia="仿宋" w:hAnsi="仿宋" w:cs="仿宋_GB2312" w:hint="eastAsia"/>
          <w:sz w:val="32"/>
          <w:szCs w:val="32"/>
        </w:rPr>
        <w:t>万，其中项目预算支出</w:t>
      </w:r>
      <w:r w:rsidR="00B764B5">
        <w:rPr>
          <w:rFonts w:ascii="仿宋" w:eastAsia="仿宋" w:hAnsi="仿宋" w:cs="仿宋_GB2312" w:hint="eastAsia"/>
          <w:sz w:val="32"/>
          <w:szCs w:val="32"/>
        </w:rPr>
        <w:t>12</w:t>
      </w:r>
      <w:r>
        <w:rPr>
          <w:rFonts w:ascii="仿宋" w:eastAsia="仿宋" w:hAnsi="仿宋" w:cs="仿宋_GB2312" w:hint="eastAsia"/>
          <w:sz w:val="32"/>
          <w:szCs w:val="32"/>
        </w:rPr>
        <w:t>万元。</w:t>
      </w:r>
    </w:p>
    <w:p w:rsidR="00C152C6" w:rsidRDefault="00C152C6" w:rsidP="00C152C6">
      <w:pPr>
        <w:snapToGrid w:val="0"/>
        <w:spacing w:line="520" w:lineRule="exact"/>
        <w:ind w:firstLineChars="200" w:firstLine="640"/>
        <w:rPr>
          <w:rFonts w:ascii="仿宋" w:eastAsia="仿宋" w:hAnsi="仿宋" w:cs="楷体_GB2312" w:hint="eastAsia"/>
          <w:bCs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2025年本单位收入年底决算安排为</w:t>
      </w:r>
      <w:r w:rsidR="00B764B5">
        <w:rPr>
          <w:rFonts w:ascii="仿宋" w:eastAsia="仿宋" w:hAnsi="仿宋" w:cs="仿宋_GB2312" w:hint="eastAsia"/>
          <w:sz w:val="32"/>
          <w:szCs w:val="32"/>
        </w:rPr>
        <w:t>195.64</w:t>
      </w:r>
      <w:r>
        <w:rPr>
          <w:rFonts w:ascii="仿宋" w:eastAsia="仿宋" w:hAnsi="仿宋" w:cs="仿宋_GB2312" w:hint="eastAsia"/>
          <w:sz w:val="32"/>
          <w:szCs w:val="32"/>
        </w:rPr>
        <w:t>万元， 其中项目决算收入</w:t>
      </w:r>
      <w:r w:rsidR="00B764B5">
        <w:rPr>
          <w:rFonts w:ascii="仿宋" w:eastAsia="仿宋" w:hAnsi="仿宋" w:cs="仿宋_GB2312" w:hint="eastAsia"/>
          <w:sz w:val="32"/>
          <w:szCs w:val="32"/>
        </w:rPr>
        <w:t>37</w:t>
      </w:r>
      <w:r w:rsidR="008544D1">
        <w:rPr>
          <w:rFonts w:ascii="仿宋" w:eastAsia="仿宋" w:hAnsi="仿宋" w:cs="仿宋_GB2312" w:hint="eastAsia"/>
          <w:sz w:val="32"/>
          <w:szCs w:val="32"/>
        </w:rPr>
        <w:t>.0032</w:t>
      </w:r>
      <w:r>
        <w:rPr>
          <w:rFonts w:ascii="仿宋" w:eastAsia="仿宋" w:hAnsi="仿宋" w:cs="仿宋_GB2312" w:hint="eastAsia"/>
          <w:sz w:val="32"/>
          <w:szCs w:val="32"/>
        </w:rPr>
        <w:t>万元、支出年底决算安排为</w:t>
      </w:r>
      <w:r w:rsidR="00B764B5">
        <w:rPr>
          <w:rFonts w:ascii="仿宋" w:eastAsia="仿宋" w:hAnsi="仿宋" w:cs="仿宋_GB2312" w:hint="eastAsia"/>
          <w:sz w:val="32"/>
          <w:szCs w:val="32"/>
        </w:rPr>
        <w:t>195.64</w:t>
      </w:r>
      <w:r>
        <w:rPr>
          <w:rFonts w:ascii="仿宋" w:eastAsia="仿宋" w:hAnsi="仿宋" w:cs="仿宋_GB2312" w:hint="eastAsia"/>
          <w:sz w:val="32"/>
          <w:szCs w:val="32"/>
        </w:rPr>
        <w:t>万，其中项目决算支出</w:t>
      </w:r>
      <w:r w:rsidR="00B764B5">
        <w:rPr>
          <w:rFonts w:ascii="仿宋" w:eastAsia="仿宋" w:hAnsi="仿宋" w:cs="仿宋_GB2312" w:hint="eastAsia"/>
          <w:sz w:val="32"/>
          <w:szCs w:val="32"/>
        </w:rPr>
        <w:t>37</w:t>
      </w:r>
      <w:r w:rsidR="008544D1">
        <w:rPr>
          <w:rFonts w:ascii="仿宋" w:eastAsia="仿宋" w:hAnsi="仿宋" w:cs="仿宋_GB2312" w:hint="eastAsia"/>
          <w:sz w:val="32"/>
          <w:szCs w:val="32"/>
        </w:rPr>
        <w:t>.0032</w:t>
      </w:r>
      <w:r>
        <w:rPr>
          <w:rFonts w:ascii="仿宋" w:eastAsia="仿宋" w:hAnsi="仿宋" w:cs="仿宋_GB2312" w:hint="eastAsia"/>
          <w:sz w:val="32"/>
          <w:szCs w:val="32"/>
        </w:rPr>
        <w:t>万元。</w:t>
      </w:r>
      <w:bookmarkEnd w:id="0"/>
      <w:bookmarkEnd w:id="1"/>
      <w:bookmarkEnd w:id="2"/>
    </w:p>
    <w:p w:rsidR="00FC7BB4" w:rsidRDefault="009F0B9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（三）部门整体支出绩效目标、指标</w:t>
      </w:r>
    </w:p>
    <w:p w:rsidR="006B05BF" w:rsidRDefault="006B05BF" w:rsidP="006B05BF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以习近平新时代中国特色社会主义思想为指导，严格落实习近平总书记讲的“科技兴则民族兴，科技强则国家强”的总体思路，全面贯彻党的二十大精神，按照必须坚持科技是第一生产力、人才是第一资源、创新是第一动力的新要求，新部署，采取多种措施，加大工作力度，并且围绕区委区政府202</w:t>
      </w:r>
      <w:r w:rsidR="008544D1">
        <w:rPr>
          <w:rFonts w:ascii="仿宋" w:eastAsia="仿宋" w:hAnsi="仿宋" w:cs="仿宋_GB2312" w:hint="eastAsia"/>
          <w:sz w:val="32"/>
          <w:szCs w:val="32"/>
        </w:rPr>
        <w:t>5</w:t>
      </w:r>
      <w:r>
        <w:rPr>
          <w:rFonts w:ascii="仿宋" w:eastAsia="仿宋" w:hAnsi="仿宋" w:cs="仿宋_GB2312" w:hint="eastAsia"/>
          <w:sz w:val="32"/>
          <w:szCs w:val="32"/>
        </w:rPr>
        <w:t>年度重点工作任务，加大老科协改革协调推进力度，发挥好老科协组织作用，一是认真做好全国科普日、科技活动周等大型科普宣传活动、二</w:t>
      </w:r>
      <w:bookmarkStart w:id="3" w:name="OLE_LINK15"/>
      <w:bookmarkStart w:id="4" w:name="OLE_LINK16"/>
      <w:bookmarkStart w:id="5" w:name="OLE_LINK19"/>
      <w:bookmarkStart w:id="6" w:name="OLE_LINK20"/>
      <w:r>
        <w:rPr>
          <w:rFonts w:ascii="仿宋" w:eastAsia="仿宋" w:hAnsi="仿宋" w:cs="仿宋_GB2312" w:hint="eastAsia"/>
          <w:sz w:val="32"/>
          <w:szCs w:val="32"/>
        </w:rPr>
        <w:t>组织</w:t>
      </w:r>
      <w:bookmarkStart w:id="7" w:name="OLE_LINK31"/>
      <w:bookmarkStart w:id="8" w:name="OLE_LINK32"/>
      <w:r>
        <w:rPr>
          <w:rFonts w:ascii="仿宋" w:eastAsia="仿宋" w:hAnsi="仿宋" w:cs="仿宋_GB2312" w:hint="eastAsia"/>
          <w:sz w:val="32"/>
          <w:szCs w:val="32"/>
        </w:rPr>
        <w:t>老科技工作者开展科普知识进校园、进社区、进企业、进机</w:t>
      </w:r>
      <w:r>
        <w:rPr>
          <w:rFonts w:ascii="仿宋" w:eastAsia="仿宋" w:hAnsi="仿宋" w:cs="仿宋_GB2312" w:hint="eastAsia"/>
          <w:sz w:val="32"/>
          <w:szCs w:val="32"/>
        </w:rPr>
        <w:lastRenderedPageBreak/>
        <w:t>关活动，</w:t>
      </w:r>
      <w:bookmarkEnd w:id="3"/>
      <w:bookmarkEnd w:id="4"/>
      <w:r>
        <w:rPr>
          <w:rFonts w:ascii="仿宋" w:eastAsia="仿宋" w:hAnsi="仿宋" w:cs="仿宋_GB2312" w:hint="eastAsia"/>
          <w:sz w:val="32"/>
          <w:szCs w:val="32"/>
        </w:rPr>
        <w:t>全面提升全民科学素质</w:t>
      </w:r>
      <w:bookmarkEnd w:id="5"/>
      <w:bookmarkEnd w:id="6"/>
      <w:r>
        <w:rPr>
          <w:rFonts w:ascii="仿宋" w:eastAsia="仿宋" w:hAnsi="仿宋" w:cs="仿宋_GB2312" w:hint="eastAsia"/>
          <w:sz w:val="32"/>
          <w:szCs w:val="32"/>
        </w:rPr>
        <w:t>。</w:t>
      </w:r>
      <w:bookmarkEnd w:id="7"/>
      <w:bookmarkEnd w:id="8"/>
      <w:r>
        <w:rPr>
          <w:rFonts w:ascii="仿宋" w:eastAsia="仿宋" w:hAnsi="仿宋" w:cs="仿宋_GB2312" w:hint="eastAsia"/>
          <w:sz w:val="32"/>
          <w:szCs w:val="32"/>
        </w:rPr>
        <w:t>积极为广大科技志愿者搭建干事创业平台，提升科技志愿服务制度化规范化水平。</w:t>
      </w:r>
    </w:p>
    <w:p w:rsidR="006B05BF" w:rsidRDefault="006B05BF" w:rsidP="006B05BF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绩效目标：协调科协系统改革工作，结合提升基层组织力，进一步开展一是认真做好全国科普日、科技活动周等大型科普宣传活动、</w:t>
      </w:r>
      <w:bookmarkStart w:id="9" w:name="OLE_LINK25"/>
      <w:bookmarkStart w:id="10" w:name="OLE_LINK26"/>
      <w:r>
        <w:rPr>
          <w:rFonts w:ascii="仿宋" w:eastAsia="仿宋" w:hAnsi="仿宋" w:cs="仿宋_GB2312" w:hint="eastAsia"/>
          <w:sz w:val="32"/>
          <w:szCs w:val="32"/>
        </w:rPr>
        <w:t>二</w:t>
      </w:r>
      <w:bookmarkStart w:id="11" w:name="OLE_LINK17"/>
      <w:bookmarkStart w:id="12" w:name="OLE_LINK18"/>
      <w:r>
        <w:rPr>
          <w:rFonts w:ascii="仿宋" w:eastAsia="仿宋" w:hAnsi="仿宋" w:cs="仿宋_GB2312" w:hint="eastAsia"/>
          <w:sz w:val="32"/>
          <w:szCs w:val="32"/>
        </w:rPr>
        <w:t>全年开展各类科普活动20余次，</w:t>
      </w:r>
      <w:bookmarkEnd w:id="11"/>
      <w:bookmarkEnd w:id="12"/>
      <w:r>
        <w:rPr>
          <w:rFonts w:ascii="仿宋" w:eastAsia="仿宋" w:hAnsi="仿宋" w:cs="仿宋_GB2312" w:hint="eastAsia"/>
          <w:sz w:val="32"/>
          <w:szCs w:val="32"/>
        </w:rPr>
        <w:t>全力助推科普事业能力提升。</w:t>
      </w:r>
      <w:bookmarkEnd w:id="9"/>
      <w:bookmarkEnd w:id="10"/>
      <w:r>
        <w:rPr>
          <w:rFonts w:ascii="仿宋" w:eastAsia="仿宋" w:hAnsi="仿宋" w:cs="仿宋_GB2312" w:hint="eastAsia"/>
          <w:sz w:val="32"/>
          <w:szCs w:val="32"/>
        </w:rPr>
        <w:t xml:space="preserve">实现“普及科学知识、倡导科学方法、传播科学思想、弘扬科学精神”的目的。 </w:t>
      </w:r>
    </w:p>
    <w:p w:rsidR="006B05BF" w:rsidRPr="006B05BF" w:rsidRDefault="006B05BF" w:rsidP="006B05BF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绩效指标：大力开展科学普及和推广，倡导科学方法、传播科学思想、弘扬科学精神，提高全民科学素质，通过对科普知识的传播,来提高人们的科学素养,弘扬科学精神。各类科普业务工作谋划到位、开展有序，助推科普事业发展能力提升，利用“互联网+科协”的方法推进科普工作，探索为老科技工作者服务新思路，有效组织和引领广大科技工作者开展科普工作。</w:t>
      </w:r>
    </w:p>
    <w:p w:rsidR="00FC7BB4" w:rsidRDefault="009F0B90">
      <w:pPr>
        <w:numPr>
          <w:ilvl w:val="0"/>
          <w:numId w:val="1"/>
        </w:numPr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自评工作开展</w:t>
      </w:r>
      <w:r>
        <w:rPr>
          <w:rFonts w:ascii="黑体" w:eastAsia="黑体" w:hAnsi="黑体" w:cs="黑体" w:hint="eastAsia"/>
          <w:sz w:val="32"/>
          <w:szCs w:val="32"/>
        </w:rPr>
        <w:t>情况</w:t>
      </w:r>
    </w:p>
    <w:p w:rsidR="008544D1" w:rsidRPr="008544D1" w:rsidRDefault="009F0B90" w:rsidP="003E1C41">
      <w:pPr>
        <w:snapToGrid w:val="0"/>
        <w:spacing w:line="560" w:lineRule="exact"/>
        <w:ind w:firstLineChars="200" w:firstLine="640"/>
        <w:rPr>
          <w:rFonts w:ascii="楷体_GB2312" w:eastAsia="楷体_GB2312" w:hAnsi="楷体_GB2312" w:cs="楷体_GB2312"/>
          <w:bCs/>
          <w:sz w:val="32"/>
          <w:szCs w:val="32"/>
        </w:rPr>
      </w:pPr>
      <w:r w:rsidRPr="008544D1">
        <w:rPr>
          <w:rFonts w:ascii="楷体_GB2312" w:eastAsia="楷体_GB2312" w:hAnsi="楷体_GB2312" w:cs="楷体_GB2312" w:hint="eastAsia"/>
          <w:bCs/>
          <w:sz w:val="32"/>
          <w:szCs w:val="32"/>
        </w:rPr>
        <w:t>（一）</w:t>
      </w:r>
      <w:r w:rsidR="008544D1" w:rsidRPr="008544D1">
        <w:rPr>
          <w:rFonts w:ascii="楷体_GB2312" w:eastAsia="楷体_GB2312" w:hAnsi="楷体_GB2312" w:cs="楷体_GB2312" w:hint="eastAsia"/>
          <w:bCs/>
          <w:sz w:val="32"/>
          <w:szCs w:val="32"/>
        </w:rPr>
        <w:t>自评的组织工作</w:t>
      </w:r>
    </w:p>
    <w:p w:rsidR="008544D1" w:rsidRDefault="008544D1" w:rsidP="003E1C41">
      <w:pPr>
        <w:snapToGrid w:val="0"/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按照《藁城区财政局关于开展专项资金绩效自评的通知》</w:t>
      </w:r>
    </w:p>
    <w:p w:rsidR="008544D1" w:rsidRDefault="008544D1" w:rsidP="008544D1">
      <w:pPr>
        <w:snapToGrid w:val="0"/>
        <w:spacing w:line="56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文件要求，我单位高度重视绩效自评工作，成立了绩效评估领导小组，由区科协主席夏俊杰任组长，区科协副主席、赵阳担任副组长，郝建永、陆建霞为小组成员。在自评工作开展过程中多次召开专题会议，将年度绩效指标分解到具体完成的工作中进行评价，绩效自评覆盖率达到了100% 。共有项目2个，涉及资金37.0032万元，为一般公共预算项目支出 。</w:t>
      </w:r>
    </w:p>
    <w:p w:rsidR="008544D1" w:rsidRPr="008544D1" w:rsidRDefault="008544D1" w:rsidP="008544D1">
      <w:pPr>
        <w:spacing w:line="560" w:lineRule="exact"/>
        <w:ind w:left="640" w:firstLineChars="200" w:firstLine="640"/>
        <w:rPr>
          <w:rFonts w:ascii="楷体_GB2312" w:eastAsia="楷体_GB2312" w:hAnsi="楷体_GB2312" w:cs="楷体_GB2312" w:hint="eastAsia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lastRenderedPageBreak/>
        <w:t>（二）</w:t>
      </w:r>
      <w:r w:rsidRPr="008544D1">
        <w:rPr>
          <w:rFonts w:ascii="楷体_GB2312" w:eastAsia="楷体_GB2312" w:hAnsi="楷体_GB2312" w:cs="楷体_GB2312" w:hint="eastAsia"/>
          <w:bCs/>
          <w:sz w:val="32"/>
          <w:szCs w:val="32"/>
        </w:rPr>
        <w:t>自评的方法和过程</w:t>
      </w:r>
    </w:p>
    <w:p w:rsidR="001E74DC" w:rsidRDefault="008544D1" w:rsidP="003E1C41">
      <w:pPr>
        <w:spacing w:line="560" w:lineRule="exact"/>
        <w:ind w:left="640" w:firstLineChars="200" w:firstLine="640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我单位组织主管业务人员对项目实施过程全程管理，有</w:t>
      </w:r>
    </w:p>
    <w:p w:rsidR="00FC7BB4" w:rsidRPr="003E1C41" w:rsidRDefault="008544D1" w:rsidP="001E74DC">
      <w:pPr>
        <w:spacing w:line="560" w:lineRule="exact"/>
        <w:rPr>
          <w:rFonts w:ascii="仿宋" w:eastAsia="仿宋" w:hAnsi="仿宋" w:cs="楷体_GB2312"/>
          <w:bCs/>
          <w:sz w:val="32"/>
          <w:szCs w:val="32"/>
        </w:rPr>
      </w:pPr>
      <w:r>
        <w:rPr>
          <w:rFonts w:ascii="仿宋" w:eastAsia="仿宋" w:hAnsi="仿宋" w:hint="eastAsia"/>
          <w:sz w:val="32"/>
        </w:rPr>
        <w:t>效保证了管理制度健全性、制度执行有效性和项目质量可控性，并且项目实施过程中，严格遵守财务制度及财务规范，资金使用账目清晰，票据及相关附件齐全，资金使用合规可控。</w:t>
      </w:r>
    </w:p>
    <w:p w:rsidR="00FC7BB4" w:rsidRDefault="009F0B90">
      <w:pPr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三、部门整体支出绩效目标实现情况及指标分析</w:t>
      </w:r>
    </w:p>
    <w:p w:rsidR="00FC7BB4" w:rsidRDefault="009F0B9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（一）</w:t>
      </w:r>
      <w:r>
        <w:rPr>
          <w:rFonts w:ascii="楷体_GB2312" w:eastAsia="楷体_GB2312" w:hAnsi="楷体_GB2312" w:cs="楷体_GB2312" w:hint="eastAsia"/>
          <w:bCs/>
          <w:sz w:val="32"/>
          <w:szCs w:val="32"/>
        </w:rPr>
        <w:t>总体绩效目标实现情况</w:t>
      </w:r>
    </w:p>
    <w:p w:rsidR="001E74DC" w:rsidRDefault="001E74DC" w:rsidP="001E74DC">
      <w:pPr>
        <w:spacing w:line="560" w:lineRule="exact"/>
        <w:ind w:firstLineChars="200"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bookmarkStart w:id="13" w:name="OLE_LINK34"/>
      <w:bookmarkStart w:id="14" w:name="OLE_LINK35"/>
      <w:r w:rsidRPr="001E74DC">
        <w:rPr>
          <w:rFonts w:ascii="仿宋" w:eastAsia="仿宋" w:hAnsi="仿宋" w:cs="仿宋" w:hint="eastAsia"/>
          <w:color w:val="000000" w:themeColor="text1"/>
          <w:sz w:val="32"/>
          <w:szCs w:val="32"/>
        </w:rPr>
        <w:t>通过规范，及时，精准的抚恤金与丧葬费发放管理，切实保障机关事业单位工作人员及离退休人员的合法权益，</w:t>
      </w:r>
      <w:bookmarkEnd w:id="13"/>
      <w:bookmarkEnd w:id="14"/>
      <w:r w:rsidRPr="001E74DC">
        <w:rPr>
          <w:rFonts w:ascii="仿宋" w:eastAsia="仿宋" w:hAnsi="仿宋" w:cs="仿宋" w:hint="eastAsia"/>
          <w:color w:val="000000" w:themeColor="text1"/>
          <w:sz w:val="32"/>
          <w:szCs w:val="32"/>
        </w:rPr>
        <w:t>提升服务对象的获得感，满意度与安全感，确保各项政策落实到位，发放零差错，流程零违规，推动单位内部管理规范化，制度化。</w:t>
      </w:r>
    </w:p>
    <w:p w:rsidR="004E7D02" w:rsidRPr="00A869A8" w:rsidRDefault="009F0B90" w:rsidP="00A869A8">
      <w:pPr>
        <w:pStyle w:val="a5"/>
        <w:numPr>
          <w:ilvl w:val="0"/>
          <w:numId w:val="5"/>
        </w:numPr>
        <w:spacing w:line="560" w:lineRule="exact"/>
        <w:ind w:firstLineChars="0"/>
        <w:rPr>
          <w:rFonts w:ascii="楷体_GB2312" w:eastAsia="楷体_GB2312" w:hAnsi="楷体_GB2312" w:cs="楷体_GB2312" w:hint="eastAsia"/>
          <w:bCs/>
          <w:sz w:val="32"/>
          <w:szCs w:val="32"/>
        </w:rPr>
      </w:pPr>
      <w:r w:rsidRPr="00A869A8">
        <w:rPr>
          <w:rFonts w:ascii="楷体_GB2312" w:eastAsia="楷体_GB2312" w:hAnsi="楷体_GB2312" w:cs="楷体_GB2312" w:hint="eastAsia"/>
          <w:bCs/>
          <w:sz w:val="32"/>
          <w:szCs w:val="32"/>
        </w:rPr>
        <w:t>分项绩效目标实现情况及指标分析</w:t>
      </w:r>
      <w:r w:rsidR="004E7D02" w:rsidRPr="00A869A8">
        <w:rPr>
          <w:rFonts w:ascii="楷体" w:eastAsia="楷体" w:hAnsi="楷体" w:hint="eastAsia"/>
          <w:bCs/>
          <w:sz w:val="32"/>
          <w:szCs w:val="32"/>
        </w:rPr>
        <w:tab/>
      </w:r>
    </w:p>
    <w:p w:rsidR="0094209C" w:rsidRDefault="0094209C" w:rsidP="00CB3D51">
      <w:pPr>
        <w:pStyle w:val="a5"/>
        <w:ind w:left="160" w:firstLineChars="150" w:firstLine="480"/>
        <w:rPr>
          <w:rFonts w:ascii="仿宋" w:eastAsia="仿宋" w:hAnsi="仿宋" w:cs="仿宋_GB2312" w:hint="eastAsia"/>
          <w:sz w:val="32"/>
          <w:szCs w:val="32"/>
        </w:rPr>
      </w:pPr>
    </w:p>
    <w:p w:rsidR="004E7D02" w:rsidRPr="00A869A8" w:rsidRDefault="004E7D02" w:rsidP="00CB3D51">
      <w:pPr>
        <w:pStyle w:val="a5"/>
        <w:ind w:left="160" w:firstLineChars="150" w:firstLine="480"/>
        <w:rPr>
          <w:rFonts w:ascii="仿宋" w:eastAsia="仿宋" w:hAnsi="仿宋" w:cs="仿宋_GB2312" w:hint="eastAsia"/>
          <w:sz w:val="32"/>
          <w:szCs w:val="32"/>
        </w:rPr>
      </w:pPr>
      <w:r w:rsidRPr="00A869A8">
        <w:rPr>
          <w:rFonts w:ascii="仿宋" w:eastAsia="仿宋" w:hAnsi="仿宋" w:cs="仿宋_GB2312" w:hint="eastAsia"/>
          <w:sz w:val="32"/>
          <w:szCs w:val="32"/>
        </w:rPr>
        <w:t>1、政策落实到位：严格按照国家，省，市有关抚恤金，丧葬费标准执行，确保执行政策不偏差，不遗漏，不擅自变更。</w:t>
      </w:r>
    </w:p>
    <w:p w:rsidR="00CB3D51" w:rsidRDefault="004E7D02" w:rsidP="00CB3D51">
      <w:pPr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A869A8">
        <w:rPr>
          <w:rFonts w:ascii="仿宋" w:eastAsia="仿宋" w:hAnsi="仿宋" w:cs="仿宋_GB2312" w:hint="eastAsia"/>
          <w:sz w:val="32"/>
          <w:szCs w:val="32"/>
        </w:rPr>
        <w:t>2、发放及时规范：</w:t>
      </w:r>
      <w:bookmarkStart w:id="15" w:name="OLE_LINK38"/>
      <w:bookmarkStart w:id="16" w:name="OLE_LINK39"/>
      <w:r w:rsidRPr="00A869A8">
        <w:rPr>
          <w:rFonts w:ascii="仿宋" w:eastAsia="仿宋" w:hAnsi="仿宋" w:cs="仿宋_GB2312" w:hint="eastAsia"/>
          <w:sz w:val="32"/>
          <w:szCs w:val="32"/>
        </w:rPr>
        <w:t>在规定时限内完成审核，审批和发放，</w:t>
      </w:r>
    </w:p>
    <w:p w:rsidR="004E7D02" w:rsidRPr="00A869A8" w:rsidRDefault="004E7D02" w:rsidP="00CB3D51">
      <w:pPr>
        <w:rPr>
          <w:rFonts w:ascii="仿宋" w:eastAsia="仿宋" w:hAnsi="仿宋" w:cs="仿宋_GB2312" w:hint="eastAsia"/>
          <w:sz w:val="32"/>
          <w:szCs w:val="32"/>
        </w:rPr>
      </w:pPr>
      <w:r w:rsidRPr="00A869A8">
        <w:rPr>
          <w:rFonts w:ascii="仿宋" w:eastAsia="仿宋" w:hAnsi="仿宋" w:cs="仿宋_GB2312" w:hint="eastAsia"/>
          <w:sz w:val="32"/>
          <w:szCs w:val="32"/>
        </w:rPr>
        <w:t>做到当月事项当月办结，无延误，无错发，无漏发。</w:t>
      </w:r>
      <w:bookmarkEnd w:id="15"/>
      <w:bookmarkEnd w:id="16"/>
    </w:p>
    <w:p w:rsidR="004E7D02" w:rsidRPr="00A869A8" w:rsidRDefault="004E7D02" w:rsidP="00A869A8">
      <w:pPr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A869A8">
        <w:rPr>
          <w:rFonts w:ascii="仿宋" w:eastAsia="仿宋" w:hAnsi="仿宋" w:cs="仿宋_GB2312" w:hint="eastAsia"/>
          <w:sz w:val="32"/>
          <w:szCs w:val="32"/>
        </w:rPr>
        <w:t>3、管理流程清晰：完善受理一审核一审批一归档全流程制度，做到流程可追溯，材料齐全规范，责任明确。</w:t>
      </w:r>
    </w:p>
    <w:p w:rsidR="004E7D02" w:rsidRPr="00A869A8" w:rsidRDefault="004E7D02" w:rsidP="00A869A8">
      <w:pPr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A869A8">
        <w:rPr>
          <w:rFonts w:ascii="仿宋" w:eastAsia="仿宋" w:hAnsi="仿宋" w:cs="仿宋_GB2312" w:hint="eastAsia"/>
          <w:sz w:val="32"/>
          <w:szCs w:val="32"/>
        </w:rPr>
        <w:t>4、风险控制有效：强化数据核对，资格核验，权限管理，杜绝冒领，错领，重复领取等风险，实现发放安全可控。</w:t>
      </w:r>
    </w:p>
    <w:p w:rsidR="004E7D02" w:rsidRPr="00A869A8" w:rsidRDefault="004E7D02" w:rsidP="00A869A8">
      <w:pPr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A869A8">
        <w:rPr>
          <w:rFonts w:ascii="仿宋" w:eastAsia="仿宋" w:hAnsi="仿宋" w:cs="仿宋_GB2312" w:hint="eastAsia"/>
          <w:sz w:val="32"/>
          <w:szCs w:val="32"/>
        </w:rPr>
        <w:lastRenderedPageBreak/>
        <w:t>5、服务满意度高：服务对象对办理流程，办事效率，服务态度的综合满意度达到90%以上。</w:t>
      </w:r>
    </w:p>
    <w:p w:rsidR="00FC7BB4" w:rsidRDefault="009F0B90">
      <w:pPr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四、评价结论和评价等级</w:t>
      </w:r>
    </w:p>
    <w:p w:rsidR="004E7D02" w:rsidRDefault="004E7D02" w:rsidP="004E7D02">
      <w:pPr>
        <w:spacing w:line="560" w:lineRule="exact"/>
        <w:ind w:left="630"/>
        <w:rPr>
          <w:rFonts w:ascii="仿宋" w:eastAsia="仿宋" w:hAnsi="仿宋" w:cs="楷体_GB2312"/>
          <w:b/>
          <w:bCs/>
          <w:sz w:val="32"/>
          <w:szCs w:val="32"/>
        </w:rPr>
      </w:pPr>
      <w:r>
        <w:rPr>
          <w:rFonts w:ascii="仿宋" w:eastAsia="仿宋" w:hAnsi="仿宋" w:cs="楷体_GB2312" w:hint="eastAsia"/>
          <w:b/>
          <w:bCs/>
          <w:sz w:val="32"/>
          <w:szCs w:val="32"/>
        </w:rPr>
        <w:t>（一）预算执行情况</w:t>
      </w:r>
    </w:p>
    <w:p w:rsidR="004E7D02" w:rsidRPr="001A6024" w:rsidRDefault="004E7D02" w:rsidP="004E7D02">
      <w:pPr>
        <w:spacing w:line="560" w:lineRule="exact"/>
        <w:ind w:firstLineChars="200" w:firstLine="640"/>
        <w:rPr>
          <w:rFonts w:ascii="仿宋" w:eastAsia="仿宋" w:hAnsi="仿宋" w:cstheme="majorEastAsia"/>
          <w:sz w:val="32"/>
          <w:szCs w:val="32"/>
        </w:rPr>
      </w:pPr>
      <w:r w:rsidRPr="001A6024">
        <w:rPr>
          <w:rFonts w:ascii="仿宋" w:eastAsia="仿宋" w:hAnsi="仿宋" w:hint="eastAsia"/>
          <w:sz w:val="32"/>
          <w:szCs w:val="32"/>
        </w:rPr>
        <w:t>年初预算安排</w:t>
      </w:r>
      <w:r>
        <w:rPr>
          <w:rFonts w:ascii="仿宋" w:eastAsia="仿宋" w:hAnsi="仿宋" w:hint="eastAsia"/>
          <w:sz w:val="32"/>
          <w:szCs w:val="32"/>
        </w:rPr>
        <w:t>37.0032</w:t>
      </w:r>
      <w:r w:rsidRPr="001A6024">
        <w:rPr>
          <w:rFonts w:ascii="仿宋" w:eastAsia="仿宋" w:hAnsi="仿宋" w:hint="eastAsia"/>
          <w:sz w:val="32"/>
          <w:szCs w:val="32"/>
        </w:rPr>
        <w:t>万元，</w:t>
      </w:r>
      <w:r w:rsidRPr="001A6024">
        <w:rPr>
          <w:rFonts w:ascii="仿宋" w:eastAsia="仿宋" w:hAnsi="仿宋" w:cstheme="majorEastAsia" w:hint="eastAsia"/>
          <w:sz w:val="32"/>
          <w:szCs w:val="32"/>
        </w:rPr>
        <w:t>项目管理制度健全、资金使用符合有关规定，没有存在违规现象。项目实施过程中，各项工作进展顺利，相关预案齐全</w:t>
      </w:r>
    </w:p>
    <w:p w:rsidR="004E7D02" w:rsidRDefault="004E7D02" w:rsidP="004E7D02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cs="楷体_GB2312" w:hint="eastAsia"/>
          <w:b/>
          <w:bCs/>
          <w:sz w:val="32"/>
          <w:szCs w:val="32"/>
        </w:rPr>
        <w:t>（二）项目产出</w:t>
      </w:r>
    </w:p>
    <w:p w:rsidR="00075E76" w:rsidRDefault="004C5AEE" w:rsidP="00075E76">
      <w:pPr>
        <w:spacing w:line="560" w:lineRule="exact"/>
        <w:ind w:firstLineChars="200" w:firstLine="640"/>
        <w:rPr>
          <w:rFonts w:ascii="仿宋" w:eastAsia="仿宋" w:hAnsi="仿宋" w:cstheme="majorEastAsia" w:hint="eastAsia"/>
          <w:sz w:val="32"/>
          <w:szCs w:val="32"/>
        </w:rPr>
      </w:pPr>
      <w:r w:rsidRPr="001E74DC">
        <w:rPr>
          <w:rFonts w:ascii="仿宋" w:eastAsia="仿宋" w:hAnsi="仿宋" w:cs="仿宋" w:hint="eastAsia"/>
          <w:color w:val="000000" w:themeColor="text1"/>
          <w:sz w:val="32"/>
          <w:szCs w:val="32"/>
        </w:rPr>
        <w:t>通过规范，及时，精准的抚恤金与丧葬费发放管理，切实保障机关事业单位工作人员及离退休人员的合法权益，</w:t>
      </w:r>
      <w:r w:rsidRPr="004E7D02">
        <w:rPr>
          <w:rFonts w:ascii="楷体" w:eastAsia="楷体" w:hAnsi="楷体" w:hint="eastAsia"/>
          <w:bCs/>
          <w:sz w:val="32"/>
          <w:szCs w:val="32"/>
        </w:rPr>
        <w:t>在规定时限内完成审核，审批和发放，做到当月事项当月办结，无延误，无错发，无漏发。</w:t>
      </w:r>
      <w:bookmarkStart w:id="17" w:name="OLE_LINK42"/>
      <w:bookmarkStart w:id="18" w:name="OLE_LINK43"/>
      <w:r w:rsidRPr="001A6024">
        <w:rPr>
          <w:rFonts w:ascii="仿宋" w:eastAsia="仿宋" w:hAnsi="仿宋" w:cstheme="majorEastAsia" w:hint="eastAsia"/>
          <w:sz w:val="32"/>
          <w:szCs w:val="32"/>
        </w:rPr>
        <w:t>该项得分分别是</w:t>
      </w:r>
      <w:r>
        <w:rPr>
          <w:rFonts w:ascii="仿宋" w:eastAsia="仿宋" w:hAnsi="仿宋" w:cstheme="majorEastAsia" w:hint="eastAsia"/>
          <w:sz w:val="32"/>
          <w:szCs w:val="32"/>
        </w:rPr>
        <w:t>50</w:t>
      </w:r>
      <w:r w:rsidRPr="001A6024">
        <w:rPr>
          <w:rFonts w:ascii="仿宋" w:eastAsia="仿宋" w:hAnsi="仿宋" w:cstheme="majorEastAsia" w:hint="eastAsia"/>
          <w:sz w:val="32"/>
          <w:szCs w:val="32"/>
        </w:rPr>
        <w:t>分，</w:t>
      </w:r>
      <w:r>
        <w:rPr>
          <w:rFonts w:ascii="仿宋" w:eastAsia="仿宋" w:hAnsi="仿宋" w:cstheme="majorEastAsia" w:hint="eastAsia"/>
          <w:sz w:val="32"/>
          <w:szCs w:val="32"/>
        </w:rPr>
        <w:t>50</w:t>
      </w:r>
      <w:r w:rsidRPr="001A6024">
        <w:rPr>
          <w:rFonts w:ascii="仿宋" w:eastAsia="仿宋" w:hAnsi="仿宋" w:cstheme="majorEastAsia" w:hint="eastAsia"/>
          <w:sz w:val="32"/>
          <w:szCs w:val="32"/>
        </w:rPr>
        <w:t>分。</w:t>
      </w:r>
      <w:bookmarkEnd w:id="17"/>
      <w:bookmarkEnd w:id="18"/>
    </w:p>
    <w:p w:rsidR="00075E76" w:rsidRDefault="00075E76" w:rsidP="00075E76">
      <w:pPr>
        <w:spacing w:line="560" w:lineRule="exact"/>
        <w:ind w:firstLineChars="200" w:firstLine="643"/>
        <w:rPr>
          <w:rFonts w:ascii="仿宋" w:eastAsia="仿宋" w:hAnsi="仿宋" w:cs="楷体_GB2312"/>
          <w:b/>
          <w:bCs/>
          <w:sz w:val="32"/>
          <w:szCs w:val="32"/>
        </w:rPr>
      </w:pPr>
      <w:r>
        <w:rPr>
          <w:rFonts w:ascii="仿宋" w:eastAsia="仿宋" w:hAnsi="仿宋" w:cs="楷体_GB2312" w:hint="eastAsia"/>
          <w:b/>
          <w:bCs/>
          <w:sz w:val="32"/>
          <w:szCs w:val="32"/>
        </w:rPr>
        <w:t>（三）项目效益</w:t>
      </w:r>
    </w:p>
    <w:p w:rsidR="003340AE" w:rsidRDefault="00075E76" w:rsidP="003340AE">
      <w:pPr>
        <w:spacing w:line="560" w:lineRule="exact"/>
        <w:ind w:firstLineChars="200" w:firstLine="640"/>
        <w:rPr>
          <w:rFonts w:ascii="仿宋" w:eastAsia="仿宋" w:hAnsi="仿宋" w:cstheme="majorEastAsia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对该项目的经济效益、社会效益、生态效益、可持续影响等情况进行了分析，该项目对</w:t>
      </w:r>
      <w:r w:rsidRPr="00075E76">
        <w:rPr>
          <w:rFonts w:ascii="仿宋" w:eastAsia="仿宋" w:hAnsi="仿宋" w:hint="eastAsia"/>
          <w:sz w:val="32"/>
          <w:szCs w:val="32"/>
        </w:rPr>
        <w:t>减轻死者家属的经济负担，缓解死者家属的精神压力</w:t>
      </w:r>
      <w:r>
        <w:rPr>
          <w:rFonts w:ascii="仿宋" w:eastAsia="仿宋" w:hAnsi="仿宋" w:hint="eastAsia"/>
          <w:sz w:val="32"/>
          <w:szCs w:val="32"/>
        </w:rPr>
        <w:t>起到了很好的作用，让</w:t>
      </w:r>
      <w:bookmarkStart w:id="19" w:name="OLE_LINK46"/>
      <w:bookmarkStart w:id="20" w:name="OLE_LINK47"/>
      <w:r>
        <w:rPr>
          <w:rFonts w:ascii="仿宋" w:eastAsia="仿宋" w:hAnsi="仿宋" w:hint="eastAsia"/>
          <w:sz w:val="32"/>
          <w:szCs w:val="32"/>
        </w:rPr>
        <w:t>家属感受到了政策的温暖</w:t>
      </w:r>
      <w:bookmarkEnd w:id="19"/>
      <w:bookmarkEnd w:id="20"/>
      <w:r>
        <w:rPr>
          <w:rFonts w:ascii="仿宋" w:eastAsia="仿宋" w:hAnsi="仿宋" w:hint="eastAsia"/>
          <w:sz w:val="32"/>
          <w:szCs w:val="32"/>
        </w:rPr>
        <w:t>。</w:t>
      </w:r>
      <w:r w:rsidRPr="001A6024">
        <w:rPr>
          <w:rFonts w:ascii="仿宋" w:eastAsia="仿宋" w:hAnsi="仿宋" w:cstheme="majorEastAsia" w:hint="eastAsia"/>
          <w:sz w:val="32"/>
          <w:szCs w:val="32"/>
        </w:rPr>
        <w:t>该项得分分别是</w:t>
      </w:r>
      <w:r>
        <w:rPr>
          <w:rFonts w:ascii="仿宋" w:eastAsia="仿宋" w:hAnsi="仿宋" w:cstheme="majorEastAsia" w:hint="eastAsia"/>
          <w:sz w:val="32"/>
          <w:szCs w:val="32"/>
        </w:rPr>
        <w:t>30</w:t>
      </w:r>
      <w:r w:rsidRPr="001A6024">
        <w:rPr>
          <w:rFonts w:ascii="仿宋" w:eastAsia="仿宋" w:hAnsi="仿宋" w:cstheme="majorEastAsia" w:hint="eastAsia"/>
          <w:sz w:val="32"/>
          <w:szCs w:val="32"/>
        </w:rPr>
        <w:t>分，</w:t>
      </w:r>
      <w:r>
        <w:rPr>
          <w:rFonts w:ascii="仿宋" w:eastAsia="仿宋" w:hAnsi="仿宋" w:cstheme="majorEastAsia" w:hint="eastAsia"/>
          <w:sz w:val="32"/>
          <w:szCs w:val="32"/>
        </w:rPr>
        <w:t>30</w:t>
      </w:r>
      <w:r w:rsidRPr="001A6024">
        <w:rPr>
          <w:rFonts w:ascii="仿宋" w:eastAsia="仿宋" w:hAnsi="仿宋" w:cstheme="majorEastAsia" w:hint="eastAsia"/>
          <w:sz w:val="32"/>
          <w:szCs w:val="32"/>
        </w:rPr>
        <w:t>分。</w:t>
      </w:r>
    </w:p>
    <w:p w:rsidR="003340AE" w:rsidRDefault="003340AE" w:rsidP="003340AE">
      <w:pPr>
        <w:spacing w:line="560" w:lineRule="exact"/>
        <w:ind w:firstLineChars="200" w:firstLine="643"/>
        <w:rPr>
          <w:rFonts w:ascii="仿宋" w:eastAsia="仿宋" w:hAnsi="仿宋" w:cs="楷体_GB2312"/>
          <w:b/>
          <w:bCs/>
          <w:sz w:val="32"/>
          <w:szCs w:val="32"/>
        </w:rPr>
      </w:pPr>
      <w:r>
        <w:rPr>
          <w:rFonts w:ascii="仿宋" w:eastAsia="仿宋" w:hAnsi="仿宋" w:cs="楷体_GB2312" w:hint="eastAsia"/>
          <w:b/>
          <w:bCs/>
          <w:sz w:val="32"/>
          <w:szCs w:val="32"/>
        </w:rPr>
        <w:t>（四）满意度</w:t>
      </w:r>
    </w:p>
    <w:p w:rsidR="003340AE" w:rsidRDefault="003340AE" w:rsidP="003340AE">
      <w:pPr>
        <w:adjustRightInd w:val="0"/>
        <w:snapToGrid w:val="0"/>
        <w:spacing w:line="620" w:lineRule="exact"/>
        <w:ind w:firstLineChars="200" w:firstLine="640"/>
        <w:rPr>
          <w:rFonts w:ascii="仿宋" w:eastAsia="仿宋" w:hAnsi="仿宋" w:cs="楷体_GB2312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sz w:val="32"/>
          <w:szCs w:val="32"/>
        </w:rPr>
        <w:t>该项目的实施取得了群众的好评，让</w:t>
      </w:r>
      <w:r>
        <w:rPr>
          <w:rFonts w:ascii="仿宋" w:eastAsia="仿宋" w:hAnsi="仿宋" w:hint="eastAsia"/>
          <w:sz w:val="32"/>
          <w:szCs w:val="32"/>
        </w:rPr>
        <w:t>家属感受到了政策的温暖以及办理高效、程序透明</w:t>
      </w:r>
      <w:r>
        <w:rPr>
          <w:rFonts w:asciiTheme="majorEastAsia" w:eastAsiaTheme="majorEastAsia" w:hAnsiTheme="majorEastAsia" w:cstheme="majorEastAsia" w:hint="eastAsia"/>
          <w:sz w:val="32"/>
          <w:szCs w:val="32"/>
        </w:rPr>
        <w:t>。该项得分10分，10分。</w:t>
      </w:r>
    </w:p>
    <w:p w:rsidR="003340AE" w:rsidRPr="001A6024" w:rsidRDefault="003340AE" w:rsidP="003340AE">
      <w:pPr>
        <w:spacing w:line="560" w:lineRule="exact"/>
        <w:ind w:firstLineChars="200" w:firstLine="640"/>
        <w:rPr>
          <w:rFonts w:ascii="仿宋" w:eastAsia="仿宋" w:hAnsi="仿宋" w:cs="黑体"/>
          <w:sz w:val="32"/>
          <w:szCs w:val="32"/>
        </w:rPr>
      </w:pPr>
      <w:r w:rsidRPr="001A6024">
        <w:rPr>
          <w:rFonts w:ascii="仿宋" w:eastAsia="仿宋" w:hAnsi="仿宋" w:hint="eastAsia"/>
          <w:sz w:val="32"/>
        </w:rPr>
        <w:t>科协</w:t>
      </w:r>
      <w:r>
        <w:rPr>
          <w:rFonts w:ascii="仿宋" w:eastAsia="仿宋" w:hAnsi="仿宋" w:hint="eastAsia"/>
          <w:sz w:val="32"/>
        </w:rPr>
        <w:t>2</w:t>
      </w:r>
      <w:r w:rsidRPr="001A6024">
        <w:rPr>
          <w:rFonts w:ascii="仿宋" w:eastAsia="仿宋" w:hAnsi="仿宋" w:hint="eastAsia"/>
          <w:sz w:val="32"/>
        </w:rPr>
        <w:t>个项目绩效评价得分分别为</w:t>
      </w:r>
      <w:r>
        <w:rPr>
          <w:rFonts w:ascii="仿宋" w:eastAsia="仿宋" w:hAnsi="仿宋" w:hint="eastAsia"/>
          <w:sz w:val="32"/>
        </w:rPr>
        <w:t>100</w:t>
      </w:r>
      <w:r w:rsidRPr="001A6024">
        <w:rPr>
          <w:rFonts w:ascii="仿宋" w:eastAsia="仿宋" w:hAnsi="仿宋" w:hint="eastAsia"/>
          <w:sz w:val="32"/>
        </w:rPr>
        <w:t>分、</w:t>
      </w:r>
      <w:r>
        <w:rPr>
          <w:rFonts w:ascii="仿宋" w:eastAsia="仿宋" w:hAnsi="仿宋" w:hint="eastAsia"/>
          <w:sz w:val="32"/>
        </w:rPr>
        <w:t>100</w:t>
      </w:r>
      <w:r w:rsidRPr="001A6024">
        <w:rPr>
          <w:rFonts w:ascii="仿宋" w:eastAsia="仿宋" w:hAnsi="仿宋" w:hint="eastAsia"/>
          <w:sz w:val="32"/>
        </w:rPr>
        <w:t>分，评价等级全部为优秀。</w:t>
      </w:r>
    </w:p>
    <w:p w:rsidR="004E7D02" w:rsidRDefault="004E7D02" w:rsidP="00075E76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FC7BB4" w:rsidRDefault="009F0B90">
      <w:pPr>
        <w:numPr>
          <w:ilvl w:val="0"/>
          <w:numId w:val="2"/>
        </w:numPr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存在的问题及改进措施</w:t>
      </w:r>
    </w:p>
    <w:p w:rsidR="00FC7BB4" w:rsidRDefault="009F0B90">
      <w:pPr>
        <w:spacing w:line="560" w:lineRule="exact"/>
        <w:ind w:firstLineChars="200" w:firstLine="64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（一）存在的主要问题</w:t>
      </w:r>
    </w:p>
    <w:p w:rsidR="00FC7BB4" w:rsidRDefault="003340AE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</w:t>
      </w:r>
    </w:p>
    <w:p w:rsidR="00FC7BB4" w:rsidRDefault="009F0B9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（二）针对问题提出具体的改进措施或建议</w:t>
      </w:r>
    </w:p>
    <w:p w:rsidR="00FC7BB4" w:rsidRDefault="003340AE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</w:t>
      </w:r>
    </w:p>
    <w:sectPr w:rsidR="00FC7BB4" w:rsidSect="00FC7BB4">
      <w:headerReference w:type="default" r:id="rId8"/>
      <w:footerReference w:type="default" r:id="rId9"/>
      <w:pgSz w:w="11906" w:h="16838"/>
      <w:pgMar w:top="2098" w:right="1474" w:bottom="1984" w:left="1587" w:header="851" w:footer="1701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B90" w:rsidRDefault="009F0B90" w:rsidP="00FC7BB4">
      <w:r>
        <w:separator/>
      </w:r>
    </w:p>
  </w:endnote>
  <w:endnote w:type="continuationSeparator" w:id="0">
    <w:p w:rsidR="009F0B90" w:rsidRDefault="009F0B90" w:rsidP="00FC7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3B7E5F8-D180-44FC-BF12-01CFD38DAA5B}"/>
  </w:font>
  <w:font w:name="方正小标宋简体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  <w:embedRegular r:id="rId2" w:subsetted="1" w:fontKey="{7A26F274-0C31-4355-A125-EBB33E94C296}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8D621B83-1B5D-4EFF-825F-A05700DBC4D4}"/>
    <w:embedBold r:id="rId4" w:subsetted="1" w:fontKey="{EFF8516D-3A7B-4C6D-B984-7781FC99D948}"/>
  </w:font>
  <w:font w:name="方正书宋_GBK">
    <w:panose1 w:val="02000000000000000000"/>
    <w:charset w:val="86"/>
    <w:family w:val="auto"/>
    <w:pitch w:val="variable"/>
    <w:sig w:usb0="A00002BF" w:usb1="38CF7CFA" w:usb2="00082016" w:usb3="00000000" w:csb0="00040001" w:csb1="00000000"/>
    <w:embedRegular r:id="rId5" w:subsetted="1" w:fontKey="{5857E841-6248-4646-9BB0-5146AB88CDCB}"/>
    <w:embedBold r:id="rId6" w:subsetted="1" w:fontKey="{31241772-BEF9-4592-9831-104E2D19FE8A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0911EB8C-5AD3-4CAA-9145-78E421EAB3C8}"/>
  </w:font>
  <w:font w:name="国标宋体">
    <w:panose1 w:val="02000500000000000000"/>
    <w:charset w:val="86"/>
    <w:family w:val="auto"/>
    <w:pitch w:val="variable"/>
    <w:sig w:usb0="00000207" w:usb1="280F0000" w:usb2="00000010" w:usb3="00000000" w:csb0="00060007" w:csb1="00000000"/>
    <w:embedRegular r:id="rId8" w:subsetted="1" w:fontKey="{638F58C3-1AB2-4F0E-AE41-E024973C0DB0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BB4" w:rsidRDefault="00FC7BB4"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FC7BB4" w:rsidRDefault="00FC7BB4">
                <w:pPr>
                  <w:pStyle w:val="a3"/>
                  <w:rPr>
                    <w:rFonts w:ascii="国标宋体" w:eastAsia="国标宋体" w:hAnsi="国标宋体" w:cs="国标宋体"/>
                    <w:sz w:val="28"/>
                    <w:szCs w:val="28"/>
                  </w:rPr>
                </w:pPr>
                <w:r>
                  <w:rPr>
                    <w:rFonts w:ascii="国标宋体" w:eastAsia="国标宋体" w:hAnsi="国标宋体" w:cs="国标宋体" w:hint="eastAsia"/>
                    <w:sz w:val="28"/>
                    <w:szCs w:val="28"/>
                  </w:rPr>
                  <w:fldChar w:fldCharType="begin"/>
                </w:r>
                <w:r w:rsidR="009F0B90">
                  <w:rPr>
                    <w:rFonts w:ascii="国标宋体" w:eastAsia="国标宋体" w:hAnsi="国标宋体" w:cs="国标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国标宋体" w:eastAsia="国标宋体" w:hAnsi="国标宋体" w:cs="国标宋体" w:hint="eastAsia"/>
                    <w:sz w:val="28"/>
                    <w:szCs w:val="28"/>
                  </w:rPr>
                  <w:fldChar w:fldCharType="separate"/>
                </w:r>
                <w:r w:rsidR="0094209C">
                  <w:rPr>
                    <w:rFonts w:ascii="国标宋体" w:eastAsia="国标宋体" w:hAnsi="国标宋体" w:cs="国标宋体"/>
                    <w:noProof/>
                    <w:sz w:val="28"/>
                    <w:szCs w:val="28"/>
                  </w:rPr>
                  <w:t>- 6 -</w:t>
                </w:r>
                <w:r>
                  <w:rPr>
                    <w:rFonts w:ascii="国标宋体" w:eastAsia="国标宋体" w:hAnsi="国标宋体" w:cs="国标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B90" w:rsidRDefault="009F0B90" w:rsidP="00FC7BB4">
      <w:r>
        <w:separator/>
      </w:r>
    </w:p>
  </w:footnote>
  <w:footnote w:type="continuationSeparator" w:id="0">
    <w:p w:rsidR="009F0B90" w:rsidRDefault="009F0B90" w:rsidP="00FC7B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BB4" w:rsidRDefault="00FC7BB4">
    <w:pPr>
      <w:pStyle w:val="a4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E0822F"/>
    <w:multiLevelType w:val="singleLevel"/>
    <w:tmpl w:val="98E0822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83D0BEE"/>
    <w:multiLevelType w:val="singleLevel"/>
    <w:tmpl w:val="283D0BEE"/>
    <w:lvl w:ilvl="0">
      <w:start w:val="1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2">
    <w:nsid w:val="330718AF"/>
    <w:multiLevelType w:val="singleLevel"/>
    <w:tmpl w:val="330718AF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5FF7DBD"/>
    <w:multiLevelType w:val="hybridMultilevel"/>
    <w:tmpl w:val="A31CDC64"/>
    <w:lvl w:ilvl="0" w:tplc="BDA64432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7DC72E5"/>
    <w:multiLevelType w:val="hybridMultilevel"/>
    <w:tmpl w:val="EE7459DE"/>
    <w:lvl w:ilvl="0" w:tplc="A7EC81B8">
      <w:start w:val="1"/>
      <w:numFmt w:val="japaneseCounting"/>
      <w:lvlText w:val="（%1）"/>
      <w:lvlJc w:val="left"/>
      <w:pPr>
        <w:ind w:left="1720" w:hanging="10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</w:compat>
  <w:docVars>
    <w:docVar w:name="commondata" w:val="eyJoZGlkIjoiNGE2ZDVhYjFkNzNmZjA0ZTExM2M2ODcxZGVjNWRjNGEifQ=="/>
  </w:docVars>
  <w:rsids>
    <w:rsidRoot w:val="00FC7BB4"/>
    <w:rsid w:val="DFF756FC"/>
    <w:rsid w:val="E5F21BF3"/>
    <w:rsid w:val="EFFE328E"/>
    <w:rsid w:val="F39982A8"/>
    <w:rsid w:val="F8FE090C"/>
    <w:rsid w:val="F9BE4E02"/>
    <w:rsid w:val="FEDFBD95"/>
    <w:rsid w:val="FF7D6198"/>
    <w:rsid w:val="FFF9E569"/>
    <w:rsid w:val="FFFDE4D2"/>
    <w:rsid w:val="00075E76"/>
    <w:rsid w:val="00152386"/>
    <w:rsid w:val="001E74DC"/>
    <w:rsid w:val="003340AE"/>
    <w:rsid w:val="003E1C41"/>
    <w:rsid w:val="004C5AEE"/>
    <w:rsid w:val="004E7D02"/>
    <w:rsid w:val="005761C3"/>
    <w:rsid w:val="005E4E21"/>
    <w:rsid w:val="006B05BF"/>
    <w:rsid w:val="008544D1"/>
    <w:rsid w:val="0094209C"/>
    <w:rsid w:val="00983F1A"/>
    <w:rsid w:val="009F0B90"/>
    <w:rsid w:val="00A869A8"/>
    <w:rsid w:val="00B764B5"/>
    <w:rsid w:val="00C152C6"/>
    <w:rsid w:val="00CB3D51"/>
    <w:rsid w:val="00FC7BB4"/>
    <w:rsid w:val="02B1196D"/>
    <w:rsid w:val="134F6B82"/>
    <w:rsid w:val="13955CCA"/>
    <w:rsid w:val="27EF5A03"/>
    <w:rsid w:val="2FE353D3"/>
    <w:rsid w:val="3DDE37D0"/>
    <w:rsid w:val="3FFFD1B0"/>
    <w:rsid w:val="5366C1BB"/>
    <w:rsid w:val="58B8456C"/>
    <w:rsid w:val="5CFEBA53"/>
    <w:rsid w:val="5E2FC5CB"/>
    <w:rsid w:val="67F39597"/>
    <w:rsid w:val="69206851"/>
    <w:rsid w:val="796C4B79"/>
    <w:rsid w:val="7C7B0145"/>
    <w:rsid w:val="BB8F3284"/>
    <w:rsid w:val="BF67F3AE"/>
    <w:rsid w:val="D6D9C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BB4"/>
    <w:pPr>
      <w:widowControl w:val="0"/>
      <w:jc w:val="both"/>
    </w:pPr>
    <w:rPr>
      <w:rFonts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FC7B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FC7BB4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FC7BB4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C7B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FC7B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FC7BB4"/>
    <w:rPr>
      <w:rFonts w:ascii="Times New Roman" w:eastAsia="宋体" w:hAnsi="Times New Roman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link w:val="2"/>
    <w:qFormat/>
    <w:rsid w:val="00FC7BB4"/>
    <w:rPr>
      <w:rFonts w:ascii="Times New Roman" w:eastAsia="黑体" w:hAnsi="Times New Roman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link w:val="3"/>
    <w:qFormat/>
    <w:rsid w:val="00FC7BB4"/>
    <w:rPr>
      <w:rFonts w:ascii="Times New Roman" w:eastAsia="宋体" w:hAnsi="Times New Roman" w:cs="Times New Roman"/>
      <w:b/>
      <w:bCs/>
      <w:kern w:val="2"/>
      <w:sz w:val="32"/>
      <w:szCs w:val="32"/>
      <w:lang w:val="en-US" w:eastAsia="zh-CN" w:bidi="ar-SA"/>
    </w:rPr>
  </w:style>
  <w:style w:type="paragraph" w:styleId="a5">
    <w:name w:val="List Paragraph"/>
    <w:basedOn w:val="a"/>
    <w:uiPriority w:val="99"/>
    <w:qFormat/>
    <w:rsid w:val="008544D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373</Words>
  <Characters>2127</Characters>
  <Application>Microsoft Office Word</Application>
  <DocSecurity>0</DocSecurity>
  <Lines>17</Lines>
  <Paragraphs>4</Paragraphs>
  <ScaleCrop>false</ScaleCrop>
  <Company>Lenovo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 </dc:title>
  <dc:creator>user</dc:creator>
  <cp:lastModifiedBy>Administrator</cp:lastModifiedBy>
  <cp:revision>28</cp:revision>
  <cp:lastPrinted>2021-02-25T13:43:00Z</cp:lastPrinted>
  <dcterms:created xsi:type="dcterms:W3CDTF">2019-11-15T08:58:00Z</dcterms:created>
  <dcterms:modified xsi:type="dcterms:W3CDTF">2026-04-14T00:33:00Z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28C64EFCB758481798A31117B3E7B5E3</vt:lpwstr>
  </property>
  <property fmtid="{D5CDD505-2E9C-101B-9397-08002B2CF9AE}" pid="4" name="KSOTemplateDocerSaveRecord">
    <vt:lpwstr>eyJoZGlkIjoiNzljNTRhNTNjOWE4MjBkMjQxNjdkNzdjYmE3M2NkNDQiLCJ1c2VySWQiOiIyNjg1NDQzODEifQ==</vt:lpwstr>
  </property>
</Properties>
</file>