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693B93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石家庄市藁城区医疗保障局</w:t>
      </w:r>
    </w:p>
    <w:p w14:paraId="50A3E96B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2026年“双随机、一公开”监管工作</w:t>
      </w:r>
    </w:p>
    <w:p w14:paraId="17EB364C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培训计划</w:t>
      </w:r>
    </w:p>
    <w:p w14:paraId="2C4C19E1"/>
    <w:p w14:paraId="4E2ABD0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为全面提升我区医保系统行政执法人员 “双随机、一公开” 监管工作能力，规范医保基金监管流程，强化依法监管、精准监管、廉洁监管水平，确保年度抽查任务有序高效开展，结合我区医保监管实际，制定本培训计划。</w:t>
      </w:r>
    </w:p>
    <w:p w14:paraId="2B0EF1D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</w:rPr>
        <w:t>一、培训目标</w:t>
      </w:r>
    </w:p>
    <w:p w14:paraId="72A47AE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通过上下半年各一次集中培训，使全体执法人员熟练掌握 “双随机、一公开” 制度规范、抽查流程、检查要点、法律适用及结果公开要求，实现执法行为更规范、抽查操作更熟练、风险防控更精准、结果运用更到位。全面提升依法行政能力，杜绝违规检查、任性执法，确保 2026 年全区医保领域 “双随机、一公开” 监管工作落地落实、规范高效。</w:t>
      </w:r>
    </w:p>
    <w:p w14:paraId="448E601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  <w:t>二、培训对象</w:t>
      </w:r>
    </w:p>
    <w:p w14:paraId="409C8EF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区医保局所有持有执法证人员。</w:t>
      </w:r>
      <w:bookmarkStart w:id="0" w:name="_GoBack"/>
      <w:bookmarkEnd w:id="0"/>
    </w:p>
    <w:p w14:paraId="606E9FB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  <w:t>三、培训时间与安排</w:t>
      </w:r>
    </w:p>
    <w:p w14:paraId="662943D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全年共组织2 次集中培训，上下半年各 1 次。</w:t>
      </w:r>
    </w:p>
    <w:p w14:paraId="242FB0D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1.上半年培训：2026 年6月上旬，为期 1 天。</w:t>
      </w:r>
    </w:p>
    <w:p w14:paraId="5C7EC1F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2.下半年培训：2026 年 11 月下旬，为期 1 天。</w:t>
      </w:r>
    </w:p>
    <w:p w14:paraId="1A50A57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  <w:t>四、培训内容</w:t>
      </w:r>
    </w:p>
    <w:p w14:paraId="3DD1476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val="en-US" w:eastAsia="zh-CN" w:bidi="ar"/>
        </w:rPr>
        <w:t>（一）上半年培训（启动部署 + 基础规范）</w:t>
      </w:r>
    </w:p>
    <w:p w14:paraId="07292B3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1.国家、省、市、区 “双随机、一公开” 监管最新政策、文件要求。</w:t>
      </w:r>
    </w:p>
    <w:p w14:paraId="6814106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2.随机抽查事项清单、检查对象库、执法人员库动态管理要求。</w:t>
      </w:r>
    </w:p>
    <w:p w14:paraId="37A65CD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3.抽查计划制定、摇号抽取、任务派发、现场检查、笔录制作等全流程操作。</w:t>
      </w:r>
    </w:p>
    <w:p w14:paraId="03B89F3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4.医保基金使用重点检查事项：诊疗行为、收费规范、医保结算、药品耗材管理等。</w:t>
      </w:r>
    </w:p>
    <w:p w14:paraId="137E3E8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5.行政执法程序、证据固定、法律适用、风险点防控。</w:t>
      </w:r>
    </w:p>
    <w:p w14:paraId="7BF24A5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楷体_GB2312" w:hAnsi="楷体_GB2312" w:eastAsia="楷体_GB2312" w:cs="楷体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（二）下半年培训（复盘提升 + 结果运用）</w:t>
      </w:r>
    </w:p>
    <w:p w14:paraId="1559A11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1.上半年 “双随机、一公开” 工作复盘、问题整改与经验交流。</w:t>
      </w:r>
    </w:p>
    <w:p w14:paraId="3692116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2.抽查结果录入、公示流程、信用分级分类监管要求。</w:t>
      </w:r>
    </w:p>
    <w:p w14:paraId="7D2E8E9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3.跨部门联合抽查、协同监管、案件移送规范。</w:t>
      </w:r>
    </w:p>
    <w:p w14:paraId="219B3D0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4.典型案例讲解、违规问题处置、欺诈骗保线索识别。</w:t>
      </w:r>
    </w:p>
    <w:p w14:paraId="2341D76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5.执法纪律、廉政风险、全过程记录制度。</w:t>
      </w:r>
    </w:p>
    <w:p w14:paraId="0954664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五、培训方式</w:t>
      </w:r>
    </w:p>
    <w:p w14:paraId="479FDAF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采取政策讲解 + 业务实操 + 案例分析 + 交流研讨相结合方式开展。运用 PPT 授课、平台操作演示、现场问答、典型案例剖析等形式，提升培训实用性。</w:t>
      </w:r>
    </w:p>
    <w:p w14:paraId="23E43F4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六、组织保障</w:t>
      </w:r>
    </w:p>
    <w:p w14:paraId="7BB9A96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1严格考勤管理，确保参训人员全覆盖、无遗漏。</w:t>
      </w:r>
    </w:p>
    <w:p w14:paraId="40405BB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2.培训结束后进行简单测试或交流总结，巩固学习效果。</w:t>
      </w:r>
    </w:p>
    <w:p w14:paraId="028D9D3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3.做好资料归档、记录留存，确保培训可追溯、可考核。</w:t>
      </w:r>
    </w:p>
    <w:p w14:paraId="194B92E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七、工作要求</w:t>
      </w:r>
    </w:p>
    <w:p w14:paraId="502F73A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全体参训人员要高度重视、认真学习，切实把培训成果运用到实际监管工作中。坚持依法检查、文明执法、廉洁执法，不断提升藁城区医保领域 “双随机、一公开” 监管规范化、专业化水平。</w:t>
      </w:r>
    </w:p>
    <w:p w14:paraId="02A73ED1">
      <w:pPr>
        <w:rPr>
          <w:rFonts w:hint="eastAsia" w:ascii="仿宋_GB2312" w:hAnsi="仿宋_GB2312" w:eastAsia="仿宋_GB2312" w:cs="仿宋_GB2312"/>
        </w:rPr>
      </w:pPr>
    </w:p>
    <w:p w14:paraId="0C7ECF77">
      <w:pPr>
        <w:pStyle w:val="6"/>
        <w:autoSpaceDE w:val="0"/>
        <w:autoSpaceDN w:val="0"/>
        <w:spacing w:after="0" w:line="560" w:lineRule="exact"/>
        <w:ind w:firstLine="616" w:firstLineChars="200"/>
        <w:jc w:val="right"/>
        <w:rPr>
          <w:rFonts w:hint="eastAsia" w:ascii="仿宋_GB2312" w:hAnsi="仿宋_GB2312" w:eastAsia="仿宋_GB2312" w:cs="仿宋_GB2312"/>
          <w:snapToGrid w:val="0"/>
          <w:color w:val="000000"/>
          <w:spacing w:val="-6"/>
          <w:kern w:val="10"/>
          <w:sz w:val="32"/>
          <w:szCs w:val="32"/>
        </w:rPr>
      </w:pPr>
    </w:p>
    <w:p w14:paraId="51392EBF">
      <w:pPr>
        <w:pStyle w:val="7"/>
        <w:rPr>
          <w:rFonts w:hint="eastAsia"/>
        </w:rPr>
      </w:pPr>
    </w:p>
    <w:p w14:paraId="2CD81F12">
      <w:pPr>
        <w:pStyle w:val="6"/>
        <w:autoSpaceDE w:val="0"/>
        <w:autoSpaceDN w:val="0"/>
        <w:spacing w:after="0" w:line="560" w:lineRule="exact"/>
        <w:ind w:firstLine="4928" w:firstLineChars="1600"/>
        <w:jc w:val="both"/>
        <w:rPr>
          <w:rFonts w:hint="eastAsia" w:ascii="仿宋_GB2312" w:hAnsi="仿宋_GB2312" w:eastAsia="仿宋_GB2312" w:cs="仿宋_GB2312"/>
          <w:snapToGrid w:val="0"/>
          <w:color w:val="000000"/>
          <w:spacing w:val="-6"/>
          <w:kern w:val="1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pacing w:val="-6"/>
          <w:kern w:val="10"/>
          <w:sz w:val="32"/>
          <w:szCs w:val="32"/>
        </w:rPr>
        <w:t>藁城区医疗保障局</w:t>
      </w:r>
    </w:p>
    <w:p w14:paraId="4A0EDC85">
      <w:pPr>
        <w:pStyle w:val="6"/>
        <w:autoSpaceDE w:val="0"/>
        <w:autoSpaceDN w:val="0"/>
        <w:spacing w:after="0" w:line="560" w:lineRule="exact"/>
        <w:ind w:firstLine="616" w:firstLineChars="200"/>
        <w:jc w:val="center"/>
        <w:rPr>
          <w:rFonts w:hint="eastAsia" w:ascii="仿宋_GB2312" w:hAnsi="仿宋_GB2312" w:eastAsia="仿宋_GB2312" w:cs="仿宋_GB2312"/>
          <w:snapToGrid w:val="0"/>
          <w:color w:val="000000"/>
          <w:spacing w:val="-6"/>
          <w:kern w:val="1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pacing w:val="-6"/>
          <w:kern w:val="10"/>
          <w:sz w:val="32"/>
          <w:szCs w:val="32"/>
          <w:lang w:val="en-US" w:eastAsia="zh-CN"/>
        </w:rPr>
        <w:t xml:space="preserve">                      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-6"/>
          <w:kern w:val="10"/>
          <w:sz w:val="32"/>
          <w:szCs w:val="32"/>
        </w:rPr>
        <w:t>2025年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-6"/>
          <w:kern w:val="1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-6"/>
          <w:kern w:val="1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-6"/>
          <w:kern w:val="1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-6"/>
          <w:kern w:val="10"/>
          <w:sz w:val="32"/>
          <w:szCs w:val="32"/>
        </w:rPr>
        <w:t>日</w:t>
      </w:r>
    </w:p>
    <w:p w14:paraId="4B9E39B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B16A34"/>
    <w:rsid w:val="059F387A"/>
    <w:rsid w:val="0CBD3E54"/>
    <w:rsid w:val="10724B31"/>
    <w:rsid w:val="1ABF20A9"/>
    <w:rsid w:val="1B46700E"/>
    <w:rsid w:val="1F1863DD"/>
    <w:rsid w:val="75B16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0">
    <w:name w:val="Default Paragraph Font"/>
    <w:semiHidden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a heading"/>
    <w:basedOn w:val="1"/>
    <w:next w:val="1"/>
    <w:qFormat/>
    <w:uiPriority w:val="0"/>
    <w:pPr>
      <w:spacing w:before="120" w:beforeLines="0" w:beforeAutospacing="0"/>
    </w:pPr>
    <w:rPr>
      <w:rFonts w:ascii="Arial" w:hAnsi="Arial"/>
      <w:sz w:val="24"/>
    </w:rPr>
  </w:style>
  <w:style w:type="paragraph" w:styleId="6">
    <w:name w:val="Body Text"/>
    <w:basedOn w:val="1"/>
    <w:next w:val="7"/>
    <w:qFormat/>
    <w:uiPriority w:val="0"/>
    <w:pPr>
      <w:spacing w:after="120" w:afterLines="0"/>
    </w:pPr>
  </w:style>
  <w:style w:type="paragraph" w:styleId="7">
    <w:name w:val="header"/>
    <w:basedOn w:val="1"/>
    <w:next w:val="8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8">
    <w:name w:val="Quote1"/>
    <w:basedOn w:val="1"/>
    <w:next w:val="1"/>
    <w:qFormat/>
    <w:uiPriority w:val="0"/>
    <w:pPr>
      <w:ind w:left="864" w:right="864"/>
      <w:jc w:val="center"/>
    </w:pPr>
    <w:rPr>
      <w:i/>
      <w:iCs/>
      <w:color w:val="000000"/>
    </w:rPr>
  </w:style>
  <w:style w:type="character" w:styleId="11">
    <w:name w:val="Strong"/>
    <w:basedOn w:val="10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947</Words>
  <Characters>982</Characters>
  <Lines>0</Lines>
  <Paragraphs>0</Paragraphs>
  <TotalTime>2</TotalTime>
  <ScaleCrop>false</ScaleCrop>
  <LinksUpToDate>false</LinksUpToDate>
  <CharactersWithSpaces>1058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2026-06-02T07:30:00Z</dcterms:created>
  <dc:creator>。</dc:creator>
  <cp:lastModifiedBy>啊啦啦</cp:lastModifiedBy>
  <cp:lastPrinted>2026-06-03T01:06:00Z</cp:lastPrinted>
  <dcterms:modified xsi:type="dcterms:W3CDTF">2026-06-04T06:54:39Z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E46B9BFE8765496F9A11E00D9080962A_11</vt:lpwstr>
  </property>
  <property fmtid="{D5CDD505-2E9C-101B-9397-08002B2CF9AE}" pid="4" name="KSOTemplateDocerSaveRecord">
    <vt:lpwstr>eyJoZGlkIjoiMjkyYzA5YzE0NGQ5OGFlNDAxODMxYzVjNTMwMzllMjIiLCJ1c2VySWQiOiI3NzA2MDQ3MTcifQ==</vt:lpwstr>
  </property>
</Properties>
</file>