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7361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2：</w:t>
      </w:r>
    </w:p>
    <w:p w14:paraId="009FB2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default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中共石家庄市藁城区委社会工作部</w:t>
      </w:r>
    </w:p>
    <w:p w14:paraId="41D5C7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2025年度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整体支出绩效自评报告</w:t>
      </w:r>
    </w:p>
    <w:p w14:paraId="5DBEE3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B69A4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则，现对本部门202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年度整体支出情况实施财政支出绩效评价，形成本评价报告。</w:t>
      </w:r>
    </w:p>
    <w:p w14:paraId="0A8B40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 w14:paraId="1D63B6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 w14:paraId="6EEE01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部门职能：</w:t>
      </w:r>
    </w:p>
    <w:p w14:paraId="709D69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一、研究相关理论、政策和规划，协助上级拟订社会工作方面相关地方性法规草案、规范性文件并组织实施。负责区委非公有制经济组织和社会组织工作委员会日常工作。深入调查研究，及时向区委报告工作情况并提出建议。指导乡镇社会工作。</w:t>
      </w:r>
    </w:p>
    <w:p w14:paraId="163A65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二、负责指导人民建议征集工作，向区委、区政府及时反映公民、法人和其他组织对党和国家事业发展提出的重要意见建议。</w:t>
      </w:r>
    </w:p>
    <w:p w14:paraId="084A5D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三、健全和落实党建引领基层治理工作机制，推动城乡社区治理体系和治理能力建设，提出加强和改进基层政权建设的建议，推动基层民主政治建设。指导监督基层群众自治制度的有效实施，健全基层群众自治机制。</w:t>
      </w:r>
    </w:p>
    <w:p w14:paraId="36F8F4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四、统筹指导社会组织、行业协会商会党建工作，协调推动行业协会商会深化改革和转型发展。</w:t>
      </w:r>
    </w:p>
    <w:p w14:paraId="6933D9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五、指导混合所有制企业、非公有制企业和新经济组织、新社会组织、新就业群体党建工作，指导协调相关企业单位、社会组织、就业群体中学员的教育、管理、监督和服务工作，研究完善相关领域群众利益协调机制。</w:t>
      </w:r>
    </w:p>
    <w:p w14:paraId="7BBB86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六、拟订全区社会工作发展规划、志愿服务规范和标准并组织实施，负责全区志愿服务工作的统筹规划、协调指导、督促检查。会同有关部门推进社会工作人才队伍建设和志愿者队伍建设。</w:t>
      </w:r>
    </w:p>
    <w:p w14:paraId="5C021C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七、</w:t>
      </w:r>
      <w:r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完成区委交办的其他任务。</w:t>
      </w:r>
    </w:p>
    <w:p w14:paraId="6D7ACC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组织机构及人员：</w:t>
      </w:r>
    </w:p>
    <w:tbl>
      <w:tblPr>
        <w:tblStyle w:val="8"/>
        <w:tblpPr w:leftFromText="180" w:rightFromText="180" w:vertAnchor="text" w:horzAnchor="page" w:tblpX="1115" w:tblpY="148"/>
        <w:tblOverlap w:val="never"/>
        <w:tblW w:w="978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4"/>
        <w:gridCol w:w="5036"/>
        <w:gridCol w:w="2176"/>
        <w:gridCol w:w="1628"/>
      </w:tblGrid>
      <w:tr w14:paraId="5F5138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944" w:type="dxa"/>
            <w:vAlign w:val="center"/>
          </w:tcPr>
          <w:p w14:paraId="3C19E9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  <w:t>序号</w:t>
            </w:r>
          </w:p>
        </w:tc>
        <w:tc>
          <w:tcPr>
            <w:tcW w:w="5036" w:type="dxa"/>
            <w:vAlign w:val="center"/>
          </w:tcPr>
          <w:p w14:paraId="563439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  <w:t>单位名称</w:t>
            </w:r>
          </w:p>
        </w:tc>
        <w:tc>
          <w:tcPr>
            <w:tcW w:w="2176" w:type="dxa"/>
            <w:vAlign w:val="center"/>
          </w:tcPr>
          <w:p w14:paraId="2B1800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  <w:t>单位基本性质</w:t>
            </w:r>
          </w:p>
        </w:tc>
        <w:tc>
          <w:tcPr>
            <w:tcW w:w="1628" w:type="dxa"/>
            <w:vAlign w:val="center"/>
          </w:tcPr>
          <w:p w14:paraId="6DBE28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  <w:t>经费形式</w:t>
            </w:r>
          </w:p>
        </w:tc>
      </w:tr>
      <w:tr w14:paraId="0D020B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944" w:type="dxa"/>
          </w:tcPr>
          <w:p w14:paraId="289B88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  <w:t>1</w:t>
            </w:r>
          </w:p>
        </w:tc>
        <w:tc>
          <w:tcPr>
            <w:tcW w:w="5036" w:type="dxa"/>
          </w:tcPr>
          <w:p w14:paraId="635B4E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  <w:t>中共石家庄市藁城区委社会工作部</w:t>
            </w:r>
          </w:p>
        </w:tc>
        <w:tc>
          <w:tcPr>
            <w:tcW w:w="2176" w:type="dxa"/>
          </w:tcPr>
          <w:p w14:paraId="730D80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320" w:firstLineChars="100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  <w:t>行政单位</w:t>
            </w:r>
          </w:p>
        </w:tc>
        <w:tc>
          <w:tcPr>
            <w:tcW w:w="1628" w:type="dxa"/>
          </w:tcPr>
          <w:p w14:paraId="03B330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  <w:t>财政拨款</w:t>
            </w:r>
          </w:p>
        </w:tc>
      </w:tr>
    </w:tbl>
    <w:p w14:paraId="074E7C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本单位编制人数9人，年末实有人数7人。</w:t>
      </w:r>
    </w:p>
    <w:p w14:paraId="103009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资产基本情况：</w:t>
      </w:r>
    </w:p>
    <w:p w14:paraId="139FB9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2025年末资产总额14.13万元。</w:t>
      </w:r>
    </w:p>
    <w:p w14:paraId="7EE058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（二）部门收支预决算情况</w:t>
      </w:r>
    </w:p>
    <w:p w14:paraId="065D2B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本部门2025年度预算收支155.05万元，其中基本支出137.05万元，项目支出18万元。</w:t>
      </w:r>
    </w:p>
    <w:p w14:paraId="2C75AF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本部门2025年度决算收支172.09万元，其中基本支出139.60万元，项目支出32.49万元。</w:t>
      </w:r>
    </w:p>
    <w:p w14:paraId="3FF6F55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部门整体支出绩效目标、指标</w:t>
      </w:r>
    </w:p>
    <w:p w14:paraId="144546A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总体绩效目标</w:t>
      </w:r>
    </w:p>
    <w:p w14:paraId="6234124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坚持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以习近平新时代中国特色社会主义思想为指导，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全面落实党的二十大和二十届二中、三中全会精神，深入学习贯彻习近平总书记关于社会工作的重要论述、重要指示精神和中央社会工作会议精神，深刻把握好新时代社会工作的总体要求，坚持以人民为中心，践行新时代党的群众路线，健全社会工作体制机制，坚定不移走中国特色社会主义社会治理之路。突出抓好新经济组织、新社会组织、新就业群体党的建设，继续抓好行业协会商会党建和改革发展，不断增强党在新兴领域的号召力凝聚力影响力。抓好党建引领基层治理和基层政权建设，统筹推进为基层减负赋能。坚持和发展新时代“枫桥经验”，推进信访工作法治化，指导做好人民建议征集，发展志愿服务事业。建强社会工作者队伍，调动社会各方面力量，推动新时代社会工作高质量发展。</w:t>
      </w:r>
    </w:p>
    <w:p w14:paraId="287ABC5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分项绩效目标 </w:t>
      </w:r>
    </w:p>
    <w:p w14:paraId="1AA2EC7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（一）指导人民信访工作和人民建议征集工作</w:t>
      </w:r>
    </w:p>
    <w:p w14:paraId="3195477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目标：统筹指导群众利益协调、诉求表达、矛盾调处、权益保障等人民信访工作，协调解决人民群众急难愁盼的重大问题。指导人民建议征集工作，向区委、区政府及时反映公民、法人和其他组织对党和国家事业发展提出的重要意见建议。</w:t>
      </w:r>
    </w:p>
    <w:p w14:paraId="53596AF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Chars="20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绩效指标：推进人民信访工作高质量发展，支持推进信访工作法制化有关工作。指导人民建议征集工作，进一步丰富和畅通人民建议征集渠道。</w:t>
      </w:r>
    </w:p>
    <w:p w14:paraId="3D469CD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Chars="20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（二）党建引领基层治理和基层政权建设</w:t>
      </w:r>
    </w:p>
    <w:p w14:paraId="0DE8165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Chars="20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目标：健全和落实党建引领基层治理工作机制，推动城乡社区治理体系和治理能力建设，提出加强和改进基层政权建设的建议，推动基层民主政治建设。指导监督基层群众自治制度的有效实施，健全基层群众自治机制。</w:t>
      </w:r>
    </w:p>
    <w:p w14:paraId="3E251A0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Chars="20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绩效指标：完善党建引领基层治理协调机制，拓宽各类群体有序参与基层治理渠道，提高基层治理水平。加强基层治理队伍和基层治理制度建设，着力推进为基层减负赋能。</w:t>
      </w:r>
    </w:p>
    <w:p w14:paraId="4A4CF0C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Chars="20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（三）社会组织、行业协会商会党建工作</w:t>
      </w:r>
    </w:p>
    <w:p w14:paraId="79B64AA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Chars="20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绩效目标：统筹指导社会组织、行业协会商会党建工作，协调推动行业协会商会深化改革和转型发展。</w:t>
      </w:r>
    </w:p>
    <w:p w14:paraId="26C40D6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Chars="20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绩效指标：夯实行业协会商会党建工作基础，开展党建工作提升行动，加强党组织书记培训，推动行业协会商会规范健康发展。</w:t>
      </w:r>
    </w:p>
    <w:p w14:paraId="430162E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Chars="20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（四）“两企三新”党建工作</w:t>
      </w:r>
    </w:p>
    <w:p w14:paraId="6B5A802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Chars="20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目标：指导混合所有制企业、非公有制企业和新经济组织、新社会组织、新就业群体党建工作，指导协调相关企业单位、社会组织、就业群体中学员的教育、管理、监督和服务工作，研究完善相关领域群众利益协调机制。</w:t>
      </w:r>
    </w:p>
    <w:p w14:paraId="40E381E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Chars="200"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绩效指标：推进“两企三新”党组织阵地建设、企业文化建设、党建引领促发展，提高党支部管理水平。</w:t>
      </w:r>
    </w:p>
    <w:p w14:paraId="2AF7B8F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Chars="200"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   （五）志愿服务和社会工作人才队伍建设</w:t>
      </w:r>
    </w:p>
    <w:p w14:paraId="71BA98E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Chars="20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绩效目标：拟订全区社会工作发展规划、志愿服务规范和标准并组织实施，负责全区志愿服务工作的统筹规划、协调指导、督促检查。会同有关部门推进社会工作人才队伍建设和志愿者队伍建设。</w:t>
      </w:r>
    </w:p>
    <w:p w14:paraId="6F2A715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楷体_GB2312" w:hAnsi="楷体_GB2312" w:eastAsia="楷体_GB2312" w:cs="楷体_GB2312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绩效指标：强化社工+志愿者服务，协调推动志愿服务体系建设。开展社会工作服务和志愿服务培训。组织开展全区性、示范性志愿服务重大活动。</w:t>
      </w:r>
    </w:p>
    <w:p w14:paraId="6428DC04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 w14:paraId="424941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 w14:paraId="3D1DEC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成立预算绩效评价小组。为保证绩效评价工作顺利开展，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中共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石家庄市藁城区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委社会工作部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成立了绩效评价小组，负责绩效评价的组织管理等工作。</w:t>
      </w:r>
    </w:p>
    <w:p w14:paraId="6692AAC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Cs/>
          <w:sz w:val="32"/>
          <w:szCs w:val="32"/>
          <w:lang w:val="en-US" w:eastAsia="zh-CN"/>
        </w:rPr>
        <w:t>二）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 w14:paraId="788EC57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中共石家庄市藁城区委社会工作部按照藁财字【2020】23号文件《藁城区财政局关于印发&lt;藁城区区级部门预算项目绩效自评管理办法&gt;的通知》要求整理相关数据和资料，对部门综合绩效情况进行自我评价，由绩效评价领导小组牵头，组织局各股室对2025年所有与本部门相关的财政支出项目开展了自评，逐个项目填报了《区级部门预算项目自评表》，并撰写《2025年度部门整体支出绩效自评报告》。</w:t>
      </w:r>
    </w:p>
    <w:p w14:paraId="0155825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中共石家庄市藁城区委社会工作部严格执行财经制度和管理规定，按时完成预算执行进度，严格控制、合理利用各项经费，按要求进行预算管理。</w:t>
      </w:r>
    </w:p>
    <w:p w14:paraId="0280E8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 w14:paraId="30911F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 w14:paraId="5CF61E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我单位按照部门职责认真贯彻落实，深刻把握好新时代社会工作的总体要求，坚持以人民为中心，践行新时代党的群众路线，健全社会工作体制机制，坚定不移走中国特色社会主义社会治理之路。突出抓好新经济组织、新社会组织、新就业群体党的建设，继续抓好行业协会商会党建和改革发展，不断增强党在新兴领域的号召力凝聚力影响力。抓好党建引领基层治理和基层政权建设，统筹推进为基层减负赋能。坚持和发展新时代“枫桥经验”，推进信访工作法治化，指导做好人民建议征集，发展志愿服务事业。建强社会工作者队伍，调动社会各方面力量，推动新时代社会工作高质量发展。</w:t>
      </w:r>
    </w:p>
    <w:p w14:paraId="2F6663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 w14:paraId="1F6BFD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为确保我区社会工作顺利开展，适应新时期社会发展的需要，我单位2025年调整预算项目经费共32.49万元，目前已使用项目资金32.49万元。主要支出明细如下：机关工作运行经费18.19万元，志愿服务工作经费0.4万元，村（居）委会换届选举工作经费8.9万元，社区党组织服务群众专项经费5万元。全年实现支出率100%。</w:t>
      </w:r>
    </w:p>
    <w:p w14:paraId="46EFC8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我单位将上述资金细化，根据区级财政经费支出要求，结合我单位实际情况，制定了切实可行、可量化、可考评的年度目标，并依据财政制定的相关财经制度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及行政会计制度，在严格实行专款专用的前提下进行了实时监控、全程监督。单位领导十分重视专项资金的使用，严格按财政相关要求对资金项目进行支出使用。</w:t>
      </w:r>
    </w:p>
    <w:p w14:paraId="36051F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截止2025年12月底，单位尚未发现有挪用、挤占专项资金的情况，整个项目资金使用率已达到100%。</w:t>
      </w:r>
    </w:p>
    <w:p w14:paraId="3A8504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 w14:paraId="627D79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根据部门职责定位和各项工作履职情况进行综合评价，给出总得分，满分100分，得出综合绩效评价等级。部门整体支出综合绩效评价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得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分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94分，为优秀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。</w:t>
      </w:r>
    </w:p>
    <w:p w14:paraId="37744A88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 w14:paraId="4CE669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（一）存在的主要问题</w:t>
      </w:r>
    </w:p>
    <w:p w14:paraId="6BCF61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受年度财力统筹及预算安排影响，未能及时完成成本指标。</w:t>
      </w:r>
    </w:p>
    <w:p w14:paraId="385261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（二）针对问题提出具体的改进措施或建议</w:t>
      </w:r>
    </w:p>
    <w:p w14:paraId="372548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强化预算执行统筹，提升预算执行及时性。</w:t>
      </w:r>
    </w:p>
    <w:p w14:paraId="6D43C2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1701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AE69A0BC-6D3B-4EB5-A623-C2FBFA6C73CD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99E798E7-3C51-4FD9-81C4-BF5B0AED9C4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  <w:embedRegular r:id="rId3" w:fontKey="{3889058A-90B4-4BE0-8F36-F9096591802D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6B6B223B-1301-4798-8CFC-260DF258DCCC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8CF5E081-1EDE-4A9F-8883-B786A73AB867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527DD1B1-80C6-4A73-81D6-056AE9D22D76}"/>
  </w:font>
  <w:font w:name="国标宋体">
    <w:altName w:val="宋体"/>
    <w:panose1 w:val="02000500000000000000"/>
    <w:charset w:val="86"/>
    <w:family w:val="auto"/>
    <w:pitch w:val="default"/>
    <w:sig w:usb0="00000000" w:usb1="00000000" w:usb2="00000000" w:usb3="00000000" w:csb0="00060007" w:csb1="00000000"/>
    <w:embedRegular r:id="rId7" w:fontKey="{8F612D27-36D7-4C77-8F5E-7E60A0965A53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WPSEMBED5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PSEMBED6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940F4C">
    <w:r>
      <w:rPr>
        <w:sz w:val="2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AEF6B16">
                          <w:pPr>
                            <w:pStyle w:val="5"/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AEF6B16">
                    <w:pPr>
                      <w:pStyle w:val="5"/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</w:pPr>
                    <w:r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797871">
    <w:pPr>
      <w:pStyle w:val="6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4A011E5C"/>
    <w:multiLevelType w:val="singleLevel"/>
    <w:tmpl w:val="4A011E5C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NGE2ZDVhYjFkNzNmZjA0ZTExM2M2ODcxZGVjNWRjNGEifQ=="/>
  </w:docVars>
  <w:rsids>
    <w:rsidRoot w:val="00000000"/>
    <w:rsid w:val="02B1196D"/>
    <w:rsid w:val="0B5C1166"/>
    <w:rsid w:val="0DF73A01"/>
    <w:rsid w:val="134F6B82"/>
    <w:rsid w:val="13955CCA"/>
    <w:rsid w:val="19827DE5"/>
    <w:rsid w:val="201828B7"/>
    <w:rsid w:val="27EF5A03"/>
    <w:rsid w:val="2C441F64"/>
    <w:rsid w:val="2DB069B1"/>
    <w:rsid w:val="2FE353D3"/>
    <w:rsid w:val="34086116"/>
    <w:rsid w:val="3DDE37D0"/>
    <w:rsid w:val="3FFFD1B0"/>
    <w:rsid w:val="449400A6"/>
    <w:rsid w:val="4EEC683F"/>
    <w:rsid w:val="5366C1BB"/>
    <w:rsid w:val="58B8456C"/>
    <w:rsid w:val="5BC00323"/>
    <w:rsid w:val="5CFEBA53"/>
    <w:rsid w:val="5E2FC5CB"/>
    <w:rsid w:val="67F39597"/>
    <w:rsid w:val="69206851"/>
    <w:rsid w:val="796C4B79"/>
    <w:rsid w:val="7C7B0145"/>
    <w:rsid w:val="7D10746A"/>
    <w:rsid w:val="BB8F3284"/>
    <w:rsid w:val="BF67F3AE"/>
    <w:rsid w:val="D6D9CE45"/>
    <w:rsid w:val="DFF756FC"/>
    <w:rsid w:val="E5F21BF3"/>
    <w:rsid w:val="EFFE328E"/>
    <w:rsid w:val="F39982A8"/>
    <w:rsid w:val="F8FE090C"/>
    <w:rsid w:val="F9BE4E02"/>
    <w:rsid w:val="FEDFBD95"/>
    <w:rsid w:val="FF7D6198"/>
    <w:rsid w:val="FFF9E569"/>
    <w:rsid w:val="FFFDE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1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2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9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qFormat/>
    <w:uiPriority w:val="0"/>
    <w:rPr>
      <w:rFonts w:asciiTheme="minorHAnsi" w:hAnsiTheme="minorHAnsi" w:eastAsiaTheme="minorEastAsia" w:cstheme="minorBidi"/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heading 1 Char"/>
    <w:basedOn w:val="9"/>
    <w:link w:val="2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11">
    <w:name w:val="heading 2 Char"/>
    <w:basedOn w:val="9"/>
    <w:link w:val="3"/>
    <w:qFormat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2">
    <w:name w:val="heading 3 Char"/>
    <w:basedOn w:val="9"/>
    <w:link w:val="4"/>
    <w:qFormat/>
    <w:uiPriority w:val="0"/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  <w:style w:type="paragraph" w:customStyle="1" w:styleId="13">
    <w:name w:val="插入文本样式-插入预算公开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Lenovo</Company>
  <Pages>7</Pages>
  <Words>3117</Words>
  <Characters>3206</Characters>
  <Lines>0</Lines>
  <Paragraphs>31</Paragraphs>
  <TotalTime>0</TotalTime>
  <ScaleCrop>false</ScaleCrop>
  <LinksUpToDate>false</LinksUpToDate>
  <CharactersWithSpaces>3214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2019-11-15T08:58:00Z</dcterms:created>
  <dc:creator>user</dc:creator>
  <cp:lastModifiedBy>13323011735</cp:lastModifiedBy>
  <cp:lastPrinted>2021-02-25T13:43:00Z</cp:lastPrinted>
  <dcterms:modified xsi:type="dcterms:W3CDTF">2026-06-03T07:46:54Z</dcterms:modified>
  <dc:title>附件2： 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2E1C8AED721440EDA644E25A3C7101DC_13</vt:lpwstr>
  </property>
  <property fmtid="{D5CDD505-2E9C-101B-9397-08002B2CF9AE}" pid="4" name="KSOTemplateDocerSaveRecord">
    <vt:lpwstr>eyJoZGlkIjoiYTJmZTRiNzExYzJhNTg1ZjI3MWQwMDQyODg0N2Q0YjkiLCJ1c2VySWQiOiIxNTUwMjQwMDk2In0=</vt:lpwstr>
  </property>
</Properties>
</file>