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一、石家庄市藁城区档案馆本级收支预算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一、石家庄市藁城区档案馆本级收支预算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241001石家庄市藁城区档案馆本级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181.21</w:t>
            </w:r>
          </w:p>
        </w:tc>
        <w:tc>
          <w:tcPr>
            <w:tcW w:w="4535" w:type="dxa"/>
            <w:vAlign w:val="center"/>
          </w:tcPr>
          <w:p>
            <w:pPr>
              <w:pStyle w:val="12"/>
            </w:pPr>
            <w:r>
              <w:t>一、一般公共服务支出</w:t>
            </w:r>
          </w:p>
        </w:tc>
        <w:tc>
          <w:tcPr>
            <w:tcW w:w="2126" w:type="dxa"/>
            <w:vAlign w:val="center"/>
          </w:tcPr>
          <w:p>
            <w:pPr>
              <w:pStyle w:val="11"/>
            </w:pPr>
            <w:r>
              <w:t>140.65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22.12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7.54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10.91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181.21</w:t>
            </w:r>
          </w:p>
        </w:tc>
        <w:tc>
          <w:tcPr>
            <w:tcW w:w="4535" w:type="dxa"/>
            <w:vAlign w:val="center"/>
          </w:tcPr>
          <w:p>
            <w:pPr>
              <w:pStyle w:val="14"/>
            </w:pPr>
            <w:r>
              <w:t>本年支出合计</w:t>
            </w:r>
          </w:p>
        </w:tc>
        <w:tc>
          <w:tcPr>
            <w:tcW w:w="2126" w:type="dxa"/>
            <w:vAlign w:val="center"/>
          </w:tcPr>
          <w:p>
            <w:pPr>
              <w:pStyle w:val="15"/>
            </w:pPr>
            <w:r>
              <w:t>181.21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181.21</w:t>
            </w:r>
          </w:p>
        </w:tc>
        <w:tc>
          <w:tcPr>
            <w:tcW w:w="4535" w:type="dxa"/>
            <w:vAlign w:val="center"/>
          </w:tcPr>
          <w:p>
            <w:pPr>
              <w:pStyle w:val="14"/>
            </w:pPr>
            <w:r>
              <w:t>支出总计</w:t>
            </w:r>
          </w:p>
        </w:tc>
        <w:tc>
          <w:tcPr>
            <w:tcW w:w="2126" w:type="dxa"/>
            <w:vAlign w:val="center"/>
          </w:tcPr>
          <w:p>
            <w:pPr>
              <w:pStyle w:val="15"/>
            </w:pPr>
            <w:r>
              <w:t>181.21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241001石家庄市藁城区档案馆本级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181.21</w:t>
            </w:r>
          </w:p>
        </w:tc>
        <w:tc>
          <w:tcPr>
            <w:tcW w:w="1134" w:type="dxa"/>
            <w:vAlign w:val="center"/>
          </w:tcPr>
          <w:p>
            <w:pPr>
              <w:pStyle w:val="15"/>
            </w:pPr>
            <w:r>
              <w:t>181.21</w:t>
            </w:r>
          </w:p>
        </w:tc>
        <w:tc>
          <w:tcPr>
            <w:tcW w:w="1134" w:type="dxa"/>
            <w:vAlign w:val="center"/>
          </w:tcPr>
          <w:p>
            <w:pPr>
              <w:pStyle w:val="15"/>
            </w:pPr>
            <w:r>
              <w:t>181.21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140.65</w:t>
            </w:r>
          </w:p>
        </w:tc>
        <w:tc>
          <w:tcPr>
            <w:tcW w:w="1134" w:type="dxa"/>
            <w:vAlign w:val="center"/>
          </w:tcPr>
          <w:p>
            <w:pPr>
              <w:pStyle w:val="11"/>
            </w:pPr>
            <w:r>
              <w:t>140.65</w:t>
            </w:r>
          </w:p>
        </w:tc>
        <w:tc>
          <w:tcPr>
            <w:tcW w:w="1134" w:type="dxa"/>
            <w:vAlign w:val="center"/>
          </w:tcPr>
          <w:p>
            <w:pPr>
              <w:pStyle w:val="11"/>
            </w:pPr>
            <w:r>
              <w:t>140.65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20126</w:t>
            </w:r>
          </w:p>
        </w:tc>
        <w:tc>
          <w:tcPr>
            <w:tcW w:w="1559" w:type="dxa"/>
            <w:vAlign w:val="center"/>
          </w:tcPr>
          <w:p>
            <w:pPr>
              <w:pStyle w:val="12"/>
            </w:pPr>
            <w:r>
              <w:t>档案事务</w:t>
            </w:r>
          </w:p>
        </w:tc>
        <w:tc>
          <w:tcPr>
            <w:tcW w:w="1134" w:type="dxa"/>
            <w:vAlign w:val="center"/>
          </w:tcPr>
          <w:p>
            <w:pPr>
              <w:pStyle w:val="11"/>
            </w:pPr>
            <w:r>
              <w:t>140.65</w:t>
            </w:r>
          </w:p>
        </w:tc>
        <w:tc>
          <w:tcPr>
            <w:tcW w:w="1134" w:type="dxa"/>
            <w:vAlign w:val="center"/>
          </w:tcPr>
          <w:p>
            <w:pPr>
              <w:pStyle w:val="11"/>
            </w:pPr>
            <w:r>
              <w:t>140.65</w:t>
            </w:r>
          </w:p>
        </w:tc>
        <w:tc>
          <w:tcPr>
            <w:tcW w:w="1134" w:type="dxa"/>
            <w:vAlign w:val="center"/>
          </w:tcPr>
          <w:p>
            <w:pPr>
              <w:pStyle w:val="11"/>
            </w:pPr>
            <w:r>
              <w:t>140.65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2012604</w:t>
            </w:r>
          </w:p>
        </w:tc>
        <w:tc>
          <w:tcPr>
            <w:tcW w:w="1559" w:type="dxa"/>
            <w:vAlign w:val="center"/>
          </w:tcPr>
          <w:p>
            <w:pPr>
              <w:pStyle w:val="12"/>
            </w:pPr>
            <w:r>
              <w:t>档案馆</w:t>
            </w:r>
          </w:p>
        </w:tc>
        <w:tc>
          <w:tcPr>
            <w:tcW w:w="1134" w:type="dxa"/>
            <w:vAlign w:val="center"/>
          </w:tcPr>
          <w:p>
            <w:pPr>
              <w:pStyle w:val="11"/>
            </w:pPr>
            <w:r>
              <w:t>140.65</w:t>
            </w:r>
          </w:p>
        </w:tc>
        <w:tc>
          <w:tcPr>
            <w:tcW w:w="1134" w:type="dxa"/>
            <w:vAlign w:val="center"/>
          </w:tcPr>
          <w:p>
            <w:pPr>
              <w:pStyle w:val="11"/>
            </w:pPr>
            <w:r>
              <w:t>140.65</w:t>
            </w:r>
          </w:p>
        </w:tc>
        <w:tc>
          <w:tcPr>
            <w:tcW w:w="1134" w:type="dxa"/>
            <w:vAlign w:val="center"/>
          </w:tcPr>
          <w:p>
            <w:pPr>
              <w:pStyle w:val="11"/>
            </w:pPr>
            <w:r>
              <w:t>140.65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22.12</w:t>
            </w:r>
          </w:p>
        </w:tc>
        <w:tc>
          <w:tcPr>
            <w:tcW w:w="1134" w:type="dxa"/>
            <w:vAlign w:val="center"/>
          </w:tcPr>
          <w:p>
            <w:pPr>
              <w:pStyle w:val="11"/>
            </w:pPr>
            <w:r>
              <w:t>22.12</w:t>
            </w:r>
          </w:p>
        </w:tc>
        <w:tc>
          <w:tcPr>
            <w:tcW w:w="1134" w:type="dxa"/>
            <w:vAlign w:val="center"/>
          </w:tcPr>
          <w:p>
            <w:pPr>
              <w:pStyle w:val="11"/>
            </w:pPr>
            <w:r>
              <w:t>22.12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22.12</w:t>
            </w:r>
          </w:p>
        </w:tc>
        <w:tc>
          <w:tcPr>
            <w:tcW w:w="1134" w:type="dxa"/>
            <w:vAlign w:val="center"/>
          </w:tcPr>
          <w:p>
            <w:pPr>
              <w:pStyle w:val="11"/>
            </w:pPr>
            <w:r>
              <w:t>22.12</w:t>
            </w:r>
          </w:p>
        </w:tc>
        <w:tc>
          <w:tcPr>
            <w:tcW w:w="1134" w:type="dxa"/>
            <w:vAlign w:val="center"/>
          </w:tcPr>
          <w:p>
            <w:pPr>
              <w:pStyle w:val="11"/>
            </w:pPr>
            <w:r>
              <w:t>22.12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14.84</w:t>
            </w:r>
          </w:p>
        </w:tc>
        <w:tc>
          <w:tcPr>
            <w:tcW w:w="1134" w:type="dxa"/>
            <w:vAlign w:val="center"/>
          </w:tcPr>
          <w:p>
            <w:pPr>
              <w:pStyle w:val="11"/>
            </w:pPr>
            <w:r>
              <w:t>14.84</w:t>
            </w:r>
          </w:p>
        </w:tc>
        <w:tc>
          <w:tcPr>
            <w:tcW w:w="1134" w:type="dxa"/>
            <w:vAlign w:val="center"/>
          </w:tcPr>
          <w:p>
            <w:pPr>
              <w:pStyle w:val="11"/>
            </w:pPr>
            <w:r>
              <w:t>14.84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7.27</w:t>
            </w:r>
          </w:p>
        </w:tc>
        <w:tc>
          <w:tcPr>
            <w:tcW w:w="1134" w:type="dxa"/>
            <w:vAlign w:val="center"/>
          </w:tcPr>
          <w:p>
            <w:pPr>
              <w:pStyle w:val="11"/>
            </w:pPr>
            <w:r>
              <w:t>7.27</w:t>
            </w:r>
          </w:p>
        </w:tc>
        <w:tc>
          <w:tcPr>
            <w:tcW w:w="1134" w:type="dxa"/>
            <w:vAlign w:val="center"/>
          </w:tcPr>
          <w:p>
            <w:pPr>
              <w:pStyle w:val="11"/>
            </w:pPr>
            <w:r>
              <w:t>7.27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7.54</w:t>
            </w:r>
          </w:p>
        </w:tc>
        <w:tc>
          <w:tcPr>
            <w:tcW w:w="1134" w:type="dxa"/>
            <w:vAlign w:val="center"/>
          </w:tcPr>
          <w:p>
            <w:pPr>
              <w:pStyle w:val="11"/>
            </w:pPr>
            <w:r>
              <w:t>7.54</w:t>
            </w:r>
          </w:p>
        </w:tc>
        <w:tc>
          <w:tcPr>
            <w:tcW w:w="1134" w:type="dxa"/>
            <w:vAlign w:val="center"/>
          </w:tcPr>
          <w:p>
            <w:pPr>
              <w:pStyle w:val="11"/>
            </w:pPr>
            <w:r>
              <w:t>7.54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7.54</w:t>
            </w:r>
          </w:p>
        </w:tc>
        <w:tc>
          <w:tcPr>
            <w:tcW w:w="1134" w:type="dxa"/>
            <w:vAlign w:val="center"/>
          </w:tcPr>
          <w:p>
            <w:pPr>
              <w:pStyle w:val="11"/>
            </w:pPr>
            <w:r>
              <w:t>7.54</w:t>
            </w:r>
          </w:p>
        </w:tc>
        <w:tc>
          <w:tcPr>
            <w:tcW w:w="1134" w:type="dxa"/>
            <w:vAlign w:val="center"/>
          </w:tcPr>
          <w:p>
            <w:pPr>
              <w:pStyle w:val="11"/>
            </w:pPr>
            <w:r>
              <w:t>7.54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5.32</w:t>
            </w:r>
          </w:p>
        </w:tc>
        <w:tc>
          <w:tcPr>
            <w:tcW w:w="1134" w:type="dxa"/>
            <w:vAlign w:val="center"/>
          </w:tcPr>
          <w:p>
            <w:pPr>
              <w:pStyle w:val="11"/>
            </w:pPr>
            <w:r>
              <w:t>5.32</w:t>
            </w:r>
          </w:p>
        </w:tc>
        <w:tc>
          <w:tcPr>
            <w:tcW w:w="1134" w:type="dxa"/>
            <w:vAlign w:val="center"/>
          </w:tcPr>
          <w:p>
            <w:pPr>
              <w:pStyle w:val="11"/>
            </w:pPr>
            <w:r>
              <w:t>5.32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2.22</w:t>
            </w:r>
          </w:p>
        </w:tc>
        <w:tc>
          <w:tcPr>
            <w:tcW w:w="1134" w:type="dxa"/>
            <w:vAlign w:val="center"/>
          </w:tcPr>
          <w:p>
            <w:pPr>
              <w:pStyle w:val="11"/>
            </w:pPr>
            <w:r>
              <w:t>2.22</w:t>
            </w:r>
          </w:p>
        </w:tc>
        <w:tc>
          <w:tcPr>
            <w:tcW w:w="1134" w:type="dxa"/>
            <w:vAlign w:val="center"/>
          </w:tcPr>
          <w:p>
            <w:pPr>
              <w:pStyle w:val="11"/>
            </w:pPr>
            <w:r>
              <w:t>2.22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10.91</w:t>
            </w:r>
          </w:p>
        </w:tc>
        <w:tc>
          <w:tcPr>
            <w:tcW w:w="1134" w:type="dxa"/>
            <w:vAlign w:val="center"/>
          </w:tcPr>
          <w:p>
            <w:pPr>
              <w:pStyle w:val="11"/>
            </w:pPr>
            <w:r>
              <w:t>10.91</w:t>
            </w:r>
          </w:p>
        </w:tc>
        <w:tc>
          <w:tcPr>
            <w:tcW w:w="1134" w:type="dxa"/>
            <w:vAlign w:val="center"/>
          </w:tcPr>
          <w:p>
            <w:pPr>
              <w:pStyle w:val="11"/>
            </w:pPr>
            <w:r>
              <w:t>10.91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10.91</w:t>
            </w:r>
          </w:p>
        </w:tc>
        <w:tc>
          <w:tcPr>
            <w:tcW w:w="1134" w:type="dxa"/>
            <w:vAlign w:val="center"/>
          </w:tcPr>
          <w:p>
            <w:pPr>
              <w:pStyle w:val="11"/>
            </w:pPr>
            <w:r>
              <w:t>10.91</w:t>
            </w:r>
          </w:p>
        </w:tc>
        <w:tc>
          <w:tcPr>
            <w:tcW w:w="1134" w:type="dxa"/>
            <w:vAlign w:val="center"/>
          </w:tcPr>
          <w:p>
            <w:pPr>
              <w:pStyle w:val="11"/>
            </w:pPr>
            <w:r>
              <w:t>10.91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10.91</w:t>
            </w:r>
          </w:p>
        </w:tc>
        <w:tc>
          <w:tcPr>
            <w:tcW w:w="1134" w:type="dxa"/>
            <w:vAlign w:val="center"/>
          </w:tcPr>
          <w:p>
            <w:pPr>
              <w:pStyle w:val="11"/>
            </w:pPr>
            <w:r>
              <w:t>10.91</w:t>
            </w:r>
          </w:p>
        </w:tc>
        <w:tc>
          <w:tcPr>
            <w:tcW w:w="1134" w:type="dxa"/>
            <w:vAlign w:val="center"/>
          </w:tcPr>
          <w:p>
            <w:pPr>
              <w:pStyle w:val="11"/>
            </w:pPr>
            <w:r>
              <w:t>10.91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241001石家庄市藁城区档案馆本级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181.21</w:t>
            </w:r>
          </w:p>
        </w:tc>
        <w:tc>
          <w:tcPr>
            <w:tcW w:w="1361" w:type="dxa"/>
            <w:vAlign w:val="center"/>
          </w:tcPr>
          <w:p>
            <w:pPr>
              <w:pStyle w:val="15"/>
            </w:pPr>
            <w:r>
              <w:t>174.21</w:t>
            </w:r>
          </w:p>
        </w:tc>
        <w:tc>
          <w:tcPr>
            <w:tcW w:w="1361" w:type="dxa"/>
            <w:vAlign w:val="center"/>
          </w:tcPr>
          <w:p>
            <w:pPr>
              <w:pStyle w:val="15"/>
            </w:pPr>
            <w:r>
              <w:t>7.00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140.65</w:t>
            </w:r>
          </w:p>
        </w:tc>
        <w:tc>
          <w:tcPr>
            <w:tcW w:w="1361" w:type="dxa"/>
            <w:vAlign w:val="center"/>
          </w:tcPr>
          <w:p>
            <w:pPr>
              <w:pStyle w:val="11"/>
            </w:pPr>
            <w:r>
              <w:t>133.65</w:t>
            </w:r>
          </w:p>
        </w:tc>
        <w:tc>
          <w:tcPr>
            <w:tcW w:w="1361" w:type="dxa"/>
            <w:vAlign w:val="center"/>
          </w:tcPr>
          <w:p>
            <w:pPr>
              <w:pStyle w:val="11"/>
            </w:pPr>
            <w:r>
              <w:t>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20126</w:t>
            </w:r>
          </w:p>
        </w:tc>
        <w:tc>
          <w:tcPr>
            <w:tcW w:w="4535" w:type="dxa"/>
            <w:vAlign w:val="center"/>
          </w:tcPr>
          <w:p>
            <w:pPr>
              <w:pStyle w:val="12"/>
            </w:pPr>
            <w:r>
              <w:t>档案事务</w:t>
            </w:r>
          </w:p>
        </w:tc>
        <w:tc>
          <w:tcPr>
            <w:tcW w:w="1361" w:type="dxa"/>
            <w:vAlign w:val="center"/>
          </w:tcPr>
          <w:p>
            <w:pPr>
              <w:pStyle w:val="11"/>
            </w:pPr>
            <w:r>
              <w:t>140.65</w:t>
            </w:r>
          </w:p>
        </w:tc>
        <w:tc>
          <w:tcPr>
            <w:tcW w:w="1361" w:type="dxa"/>
            <w:vAlign w:val="center"/>
          </w:tcPr>
          <w:p>
            <w:pPr>
              <w:pStyle w:val="11"/>
            </w:pPr>
            <w:r>
              <w:t>133.65</w:t>
            </w:r>
          </w:p>
        </w:tc>
        <w:tc>
          <w:tcPr>
            <w:tcW w:w="1361" w:type="dxa"/>
            <w:vAlign w:val="center"/>
          </w:tcPr>
          <w:p>
            <w:pPr>
              <w:pStyle w:val="11"/>
            </w:pPr>
            <w:r>
              <w:t>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2012604</w:t>
            </w:r>
          </w:p>
        </w:tc>
        <w:tc>
          <w:tcPr>
            <w:tcW w:w="4535" w:type="dxa"/>
            <w:vAlign w:val="center"/>
          </w:tcPr>
          <w:p>
            <w:pPr>
              <w:pStyle w:val="12"/>
            </w:pPr>
            <w:r>
              <w:t>档案馆</w:t>
            </w:r>
          </w:p>
        </w:tc>
        <w:tc>
          <w:tcPr>
            <w:tcW w:w="1361" w:type="dxa"/>
            <w:vAlign w:val="center"/>
          </w:tcPr>
          <w:p>
            <w:pPr>
              <w:pStyle w:val="11"/>
            </w:pPr>
            <w:r>
              <w:t>140.65</w:t>
            </w:r>
          </w:p>
        </w:tc>
        <w:tc>
          <w:tcPr>
            <w:tcW w:w="1361" w:type="dxa"/>
            <w:vAlign w:val="center"/>
          </w:tcPr>
          <w:p>
            <w:pPr>
              <w:pStyle w:val="11"/>
            </w:pPr>
            <w:r>
              <w:t>133.65</w:t>
            </w:r>
          </w:p>
        </w:tc>
        <w:tc>
          <w:tcPr>
            <w:tcW w:w="1361" w:type="dxa"/>
            <w:vAlign w:val="center"/>
          </w:tcPr>
          <w:p>
            <w:pPr>
              <w:pStyle w:val="11"/>
            </w:pPr>
            <w:r>
              <w:t>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22.12</w:t>
            </w:r>
          </w:p>
        </w:tc>
        <w:tc>
          <w:tcPr>
            <w:tcW w:w="1361" w:type="dxa"/>
            <w:vAlign w:val="center"/>
          </w:tcPr>
          <w:p>
            <w:pPr>
              <w:pStyle w:val="11"/>
            </w:pPr>
            <w:r>
              <w:t>22.12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22.12</w:t>
            </w:r>
          </w:p>
        </w:tc>
        <w:tc>
          <w:tcPr>
            <w:tcW w:w="1361" w:type="dxa"/>
            <w:vAlign w:val="center"/>
          </w:tcPr>
          <w:p>
            <w:pPr>
              <w:pStyle w:val="11"/>
            </w:pPr>
            <w:r>
              <w:t>22.12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14.84</w:t>
            </w:r>
          </w:p>
        </w:tc>
        <w:tc>
          <w:tcPr>
            <w:tcW w:w="1361" w:type="dxa"/>
            <w:vAlign w:val="center"/>
          </w:tcPr>
          <w:p>
            <w:pPr>
              <w:pStyle w:val="11"/>
            </w:pPr>
            <w:r>
              <w:t>14.84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7.27</w:t>
            </w:r>
          </w:p>
        </w:tc>
        <w:tc>
          <w:tcPr>
            <w:tcW w:w="1361" w:type="dxa"/>
            <w:vAlign w:val="center"/>
          </w:tcPr>
          <w:p>
            <w:pPr>
              <w:pStyle w:val="11"/>
            </w:pPr>
            <w:r>
              <w:t>7.27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7.54</w:t>
            </w:r>
          </w:p>
        </w:tc>
        <w:tc>
          <w:tcPr>
            <w:tcW w:w="1361" w:type="dxa"/>
            <w:vAlign w:val="center"/>
          </w:tcPr>
          <w:p>
            <w:pPr>
              <w:pStyle w:val="11"/>
            </w:pPr>
            <w:r>
              <w:t>7.54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7.54</w:t>
            </w:r>
          </w:p>
        </w:tc>
        <w:tc>
          <w:tcPr>
            <w:tcW w:w="1361" w:type="dxa"/>
            <w:vAlign w:val="center"/>
          </w:tcPr>
          <w:p>
            <w:pPr>
              <w:pStyle w:val="11"/>
            </w:pPr>
            <w:r>
              <w:t>7.54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5.32</w:t>
            </w:r>
          </w:p>
        </w:tc>
        <w:tc>
          <w:tcPr>
            <w:tcW w:w="1361" w:type="dxa"/>
            <w:vAlign w:val="center"/>
          </w:tcPr>
          <w:p>
            <w:pPr>
              <w:pStyle w:val="11"/>
            </w:pPr>
            <w:r>
              <w:t>5.32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2.22</w:t>
            </w:r>
          </w:p>
        </w:tc>
        <w:tc>
          <w:tcPr>
            <w:tcW w:w="1361" w:type="dxa"/>
            <w:vAlign w:val="center"/>
          </w:tcPr>
          <w:p>
            <w:pPr>
              <w:pStyle w:val="11"/>
            </w:pPr>
            <w:r>
              <w:t>2.22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10.91</w:t>
            </w:r>
          </w:p>
        </w:tc>
        <w:tc>
          <w:tcPr>
            <w:tcW w:w="1361" w:type="dxa"/>
            <w:vAlign w:val="center"/>
          </w:tcPr>
          <w:p>
            <w:pPr>
              <w:pStyle w:val="11"/>
            </w:pPr>
            <w:r>
              <w:t>10.91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10.91</w:t>
            </w:r>
          </w:p>
        </w:tc>
        <w:tc>
          <w:tcPr>
            <w:tcW w:w="1361" w:type="dxa"/>
            <w:vAlign w:val="center"/>
          </w:tcPr>
          <w:p>
            <w:pPr>
              <w:pStyle w:val="11"/>
            </w:pPr>
            <w:r>
              <w:t>10.91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10.91</w:t>
            </w:r>
          </w:p>
        </w:tc>
        <w:tc>
          <w:tcPr>
            <w:tcW w:w="1361" w:type="dxa"/>
            <w:vAlign w:val="center"/>
          </w:tcPr>
          <w:p>
            <w:pPr>
              <w:pStyle w:val="11"/>
            </w:pPr>
            <w:r>
              <w:t>10.91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241001石家庄市藁城区档案馆本级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181.21</w:t>
            </w:r>
          </w:p>
        </w:tc>
        <w:tc>
          <w:tcPr>
            <w:tcW w:w="3402" w:type="dxa"/>
            <w:vAlign w:val="center"/>
          </w:tcPr>
          <w:p>
            <w:pPr>
              <w:pStyle w:val="12"/>
            </w:pPr>
            <w:r>
              <w:t>一、一般公共服务支出</w:t>
            </w:r>
          </w:p>
        </w:tc>
        <w:tc>
          <w:tcPr>
            <w:tcW w:w="1474" w:type="dxa"/>
            <w:vAlign w:val="center"/>
          </w:tcPr>
          <w:p>
            <w:pPr>
              <w:pStyle w:val="11"/>
            </w:pPr>
            <w:r>
              <w:t>140.65</w:t>
            </w:r>
          </w:p>
        </w:tc>
        <w:tc>
          <w:tcPr>
            <w:tcW w:w="1474" w:type="dxa"/>
            <w:vAlign w:val="center"/>
          </w:tcPr>
          <w:p>
            <w:pPr>
              <w:pStyle w:val="11"/>
            </w:pPr>
            <w:r>
              <w:t>140.65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22.12</w:t>
            </w:r>
          </w:p>
        </w:tc>
        <w:tc>
          <w:tcPr>
            <w:tcW w:w="1474" w:type="dxa"/>
            <w:vAlign w:val="center"/>
          </w:tcPr>
          <w:p>
            <w:pPr>
              <w:pStyle w:val="11"/>
            </w:pPr>
            <w:r>
              <w:t>22.12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7.54</w:t>
            </w:r>
          </w:p>
        </w:tc>
        <w:tc>
          <w:tcPr>
            <w:tcW w:w="1474" w:type="dxa"/>
            <w:vAlign w:val="center"/>
          </w:tcPr>
          <w:p>
            <w:pPr>
              <w:pStyle w:val="11"/>
            </w:pPr>
            <w:r>
              <w:t>7.54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10.91</w:t>
            </w:r>
          </w:p>
        </w:tc>
        <w:tc>
          <w:tcPr>
            <w:tcW w:w="1474" w:type="dxa"/>
            <w:vAlign w:val="center"/>
          </w:tcPr>
          <w:p>
            <w:pPr>
              <w:pStyle w:val="11"/>
            </w:pPr>
            <w:r>
              <w:t>10.91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181.21</w:t>
            </w:r>
          </w:p>
        </w:tc>
        <w:tc>
          <w:tcPr>
            <w:tcW w:w="3402" w:type="dxa"/>
            <w:vAlign w:val="center"/>
          </w:tcPr>
          <w:p>
            <w:pPr>
              <w:pStyle w:val="14"/>
            </w:pPr>
            <w:r>
              <w:t>本年支出合计</w:t>
            </w:r>
          </w:p>
        </w:tc>
        <w:tc>
          <w:tcPr>
            <w:tcW w:w="1474" w:type="dxa"/>
            <w:vAlign w:val="center"/>
          </w:tcPr>
          <w:p>
            <w:pPr>
              <w:pStyle w:val="15"/>
            </w:pPr>
            <w:r>
              <w:t>181.21</w:t>
            </w:r>
          </w:p>
        </w:tc>
        <w:tc>
          <w:tcPr>
            <w:tcW w:w="1474" w:type="dxa"/>
            <w:vAlign w:val="center"/>
          </w:tcPr>
          <w:p>
            <w:pPr>
              <w:pStyle w:val="15"/>
            </w:pPr>
            <w:r>
              <w:t>181.21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181.21</w:t>
            </w:r>
          </w:p>
        </w:tc>
        <w:tc>
          <w:tcPr>
            <w:tcW w:w="3402" w:type="dxa"/>
            <w:vAlign w:val="center"/>
          </w:tcPr>
          <w:p>
            <w:pPr>
              <w:pStyle w:val="14"/>
            </w:pPr>
            <w:r>
              <w:t>支出总计</w:t>
            </w:r>
          </w:p>
        </w:tc>
        <w:tc>
          <w:tcPr>
            <w:tcW w:w="1474" w:type="dxa"/>
            <w:vAlign w:val="center"/>
          </w:tcPr>
          <w:p>
            <w:pPr>
              <w:pStyle w:val="15"/>
            </w:pPr>
            <w:r>
              <w:t>181.21</w:t>
            </w:r>
          </w:p>
        </w:tc>
        <w:tc>
          <w:tcPr>
            <w:tcW w:w="1474" w:type="dxa"/>
            <w:vAlign w:val="center"/>
          </w:tcPr>
          <w:p>
            <w:pPr>
              <w:pStyle w:val="15"/>
            </w:pPr>
            <w:r>
              <w:t>181.21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241001石家庄市藁城区档案馆本级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181.21</w:t>
            </w:r>
          </w:p>
        </w:tc>
        <w:tc>
          <w:tcPr>
            <w:tcW w:w="2551" w:type="dxa"/>
            <w:vAlign w:val="center"/>
          </w:tcPr>
          <w:p>
            <w:pPr>
              <w:pStyle w:val="15"/>
            </w:pPr>
            <w:r>
              <w:t>174.21</w:t>
            </w:r>
          </w:p>
        </w:tc>
        <w:tc>
          <w:tcPr>
            <w:tcW w:w="2551" w:type="dxa"/>
            <w:vAlign w:val="center"/>
          </w:tcPr>
          <w:p>
            <w:pPr>
              <w:pStyle w:val="15"/>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140.65</w:t>
            </w:r>
          </w:p>
        </w:tc>
        <w:tc>
          <w:tcPr>
            <w:tcW w:w="2551" w:type="dxa"/>
            <w:vAlign w:val="center"/>
          </w:tcPr>
          <w:p>
            <w:pPr>
              <w:pStyle w:val="11"/>
            </w:pPr>
            <w:r>
              <w:t>133.65</w:t>
            </w:r>
          </w:p>
        </w:tc>
        <w:tc>
          <w:tcPr>
            <w:tcW w:w="2551" w:type="dxa"/>
            <w:vAlign w:val="center"/>
          </w:tcPr>
          <w:p>
            <w:pPr>
              <w:pStyle w:val="11"/>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20126</w:t>
            </w:r>
          </w:p>
        </w:tc>
        <w:tc>
          <w:tcPr>
            <w:tcW w:w="4535" w:type="dxa"/>
            <w:vAlign w:val="center"/>
          </w:tcPr>
          <w:p>
            <w:pPr>
              <w:pStyle w:val="12"/>
            </w:pPr>
            <w:r>
              <w:t>档案事务</w:t>
            </w:r>
          </w:p>
        </w:tc>
        <w:tc>
          <w:tcPr>
            <w:tcW w:w="2551" w:type="dxa"/>
            <w:vAlign w:val="center"/>
          </w:tcPr>
          <w:p>
            <w:pPr>
              <w:pStyle w:val="11"/>
            </w:pPr>
            <w:r>
              <w:t>140.65</w:t>
            </w:r>
          </w:p>
        </w:tc>
        <w:tc>
          <w:tcPr>
            <w:tcW w:w="2551" w:type="dxa"/>
            <w:vAlign w:val="center"/>
          </w:tcPr>
          <w:p>
            <w:pPr>
              <w:pStyle w:val="11"/>
            </w:pPr>
            <w:r>
              <w:t>133.65</w:t>
            </w:r>
          </w:p>
        </w:tc>
        <w:tc>
          <w:tcPr>
            <w:tcW w:w="2551" w:type="dxa"/>
            <w:vAlign w:val="center"/>
          </w:tcPr>
          <w:p>
            <w:pPr>
              <w:pStyle w:val="11"/>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2012604</w:t>
            </w:r>
          </w:p>
        </w:tc>
        <w:tc>
          <w:tcPr>
            <w:tcW w:w="4535" w:type="dxa"/>
            <w:vAlign w:val="center"/>
          </w:tcPr>
          <w:p>
            <w:pPr>
              <w:pStyle w:val="12"/>
            </w:pPr>
            <w:r>
              <w:t>档案馆</w:t>
            </w:r>
          </w:p>
        </w:tc>
        <w:tc>
          <w:tcPr>
            <w:tcW w:w="2551" w:type="dxa"/>
            <w:vAlign w:val="center"/>
          </w:tcPr>
          <w:p>
            <w:pPr>
              <w:pStyle w:val="11"/>
            </w:pPr>
            <w:r>
              <w:t>140.65</w:t>
            </w:r>
          </w:p>
        </w:tc>
        <w:tc>
          <w:tcPr>
            <w:tcW w:w="2551" w:type="dxa"/>
            <w:vAlign w:val="center"/>
          </w:tcPr>
          <w:p>
            <w:pPr>
              <w:pStyle w:val="11"/>
            </w:pPr>
            <w:r>
              <w:t>133.65</w:t>
            </w:r>
          </w:p>
        </w:tc>
        <w:tc>
          <w:tcPr>
            <w:tcW w:w="2551" w:type="dxa"/>
            <w:vAlign w:val="center"/>
          </w:tcPr>
          <w:p>
            <w:pPr>
              <w:pStyle w:val="11"/>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22.12</w:t>
            </w:r>
          </w:p>
        </w:tc>
        <w:tc>
          <w:tcPr>
            <w:tcW w:w="2551" w:type="dxa"/>
            <w:vAlign w:val="center"/>
          </w:tcPr>
          <w:p>
            <w:pPr>
              <w:pStyle w:val="11"/>
            </w:pPr>
            <w:r>
              <w:t>22.12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22.12</w:t>
            </w:r>
          </w:p>
        </w:tc>
        <w:tc>
          <w:tcPr>
            <w:tcW w:w="2551" w:type="dxa"/>
            <w:vAlign w:val="center"/>
          </w:tcPr>
          <w:p>
            <w:pPr>
              <w:pStyle w:val="11"/>
            </w:pPr>
            <w:r>
              <w:t>22.12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14.84</w:t>
            </w:r>
          </w:p>
        </w:tc>
        <w:tc>
          <w:tcPr>
            <w:tcW w:w="2551" w:type="dxa"/>
            <w:vAlign w:val="center"/>
          </w:tcPr>
          <w:p>
            <w:pPr>
              <w:pStyle w:val="11"/>
            </w:pPr>
            <w:r>
              <w:t>14.84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7.27</w:t>
            </w:r>
          </w:p>
        </w:tc>
        <w:tc>
          <w:tcPr>
            <w:tcW w:w="2551" w:type="dxa"/>
            <w:vAlign w:val="center"/>
          </w:tcPr>
          <w:p>
            <w:pPr>
              <w:pStyle w:val="11"/>
            </w:pPr>
            <w:r>
              <w:t>7.27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7.54</w:t>
            </w:r>
          </w:p>
        </w:tc>
        <w:tc>
          <w:tcPr>
            <w:tcW w:w="2551" w:type="dxa"/>
            <w:vAlign w:val="center"/>
          </w:tcPr>
          <w:p>
            <w:pPr>
              <w:pStyle w:val="11"/>
            </w:pPr>
            <w:r>
              <w:t>7.54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7.54</w:t>
            </w:r>
          </w:p>
        </w:tc>
        <w:tc>
          <w:tcPr>
            <w:tcW w:w="2551" w:type="dxa"/>
            <w:vAlign w:val="center"/>
          </w:tcPr>
          <w:p>
            <w:pPr>
              <w:pStyle w:val="11"/>
            </w:pPr>
            <w:r>
              <w:t>7.54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5.32</w:t>
            </w:r>
          </w:p>
        </w:tc>
        <w:tc>
          <w:tcPr>
            <w:tcW w:w="2551" w:type="dxa"/>
            <w:vAlign w:val="center"/>
          </w:tcPr>
          <w:p>
            <w:pPr>
              <w:pStyle w:val="11"/>
            </w:pPr>
            <w:r>
              <w:t>5.32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2.22</w:t>
            </w:r>
          </w:p>
        </w:tc>
        <w:tc>
          <w:tcPr>
            <w:tcW w:w="2551" w:type="dxa"/>
            <w:vAlign w:val="center"/>
          </w:tcPr>
          <w:p>
            <w:pPr>
              <w:pStyle w:val="11"/>
            </w:pPr>
            <w:r>
              <w:t>2.22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10.91</w:t>
            </w:r>
          </w:p>
        </w:tc>
        <w:tc>
          <w:tcPr>
            <w:tcW w:w="2551" w:type="dxa"/>
            <w:vAlign w:val="center"/>
          </w:tcPr>
          <w:p>
            <w:pPr>
              <w:pStyle w:val="11"/>
            </w:pPr>
            <w:r>
              <w:t>10.91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10.91</w:t>
            </w:r>
          </w:p>
        </w:tc>
        <w:tc>
          <w:tcPr>
            <w:tcW w:w="2551" w:type="dxa"/>
            <w:vAlign w:val="center"/>
          </w:tcPr>
          <w:p>
            <w:pPr>
              <w:pStyle w:val="11"/>
            </w:pPr>
            <w:r>
              <w:t>10.91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10.91</w:t>
            </w:r>
          </w:p>
        </w:tc>
        <w:tc>
          <w:tcPr>
            <w:tcW w:w="2551" w:type="dxa"/>
            <w:vAlign w:val="center"/>
          </w:tcPr>
          <w:p>
            <w:pPr>
              <w:pStyle w:val="11"/>
            </w:pPr>
            <w:r>
              <w:t>10.91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241001石家庄市藁城区档案馆本级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174.21</w:t>
            </w:r>
          </w:p>
        </w:tc>
        <w:tc>
          <w:tcPr>
            <w:tcW w:w="2551" w:type="dxa"/>
            <w:vAlign w:val="center"/>
          </w:tcPr>
          <w:p>
            <w:pPr>
              <w:pStyle w:val="15"/>
            </w:pPr>
            <w:r>
              <w:t>168.03</w:t>
            </w:r>
          </w:p>
        </w:tc>
        <w:tc>
          <w:tcPr>
            <w:tcW w:w="2551" w:type="dxa"/>
            <w:vAlign w:val="center"/>
          </w:tcPr>
          <w:p>
            <w:pPr>
              <w:pStyle w:val="15"/>
            </w:pPr>
            <w:r>
              <w:t>6.18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139.06</w:t>
            </w:r>
          </w:p>
        </w:tc>
        <w:tc>
          <w:tcPr>
            <w:tcW w:w="2551" w:type="dxa"/>
            <w:vAlign w:val="center"/>
          </w:tcPr>
          <w:p>
            <w:pPr>
              <w:pStyle w:val="11"/>
            </w:pPr>
            <w:r>
              <w:t>139.06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48.81</w:t>
            </w:r>
          </w:p>
        </w:tc>
        <w:tc>
          <w:tcPr>
            <w:tcW w:w="2551" w:type="dxa"/>
            <w:vAlign w:val="center"/>
          </w:tcPr>
          <w:p>
            <w:pPr>
              <w:pStyle w:val="11"/>
            </w:pPr>
            <w:r>
              <w:t>48.81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3.00</w:t>
            </w:r>
          </w:p>
        </w:tc>
        <w:tc>
          <w:tcPr>
            <w:tcW w:w="2551" w:type="dxa"/>
            <w:vAlign w:val="center"/>
          </w:tcPr>
          <w:p>
            <w:pPr>
              <w:pStyle w:val="11"/>
            </w:pPr>
            <w:r>
              <w:t>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45.80</w:t>
            </w:r>
          </w:p>
        </w:tc>
        <w:tc>
          <w:tcPr>
            <w:tcW w:w="2551" w:type="dxa"/>
            <w:vAlign w:val="center"/>
          </w:tcPr>
          <w:p>
            <w:pPr>
              <w:pStyle w:val="11"/>
            </w:pPr>
            <w:r>
              <w:t>45.80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14.84</w:t>
            </w:r>
          </w:p>
        </w:tc>
        <w:tc>
          <w:tcPr>
            <w:tcW w:w="2551" w:type="dxa"/>
            <w:vAlign w:val="center"/>
          </w:tcPr>
          <w:p>
            <w:pPr>
              <w:pStyle w:val="11"/>
            </w:pPr>
            <w:r>
              <w:t>14.84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7.27</w:t>
            </w:r>
          </w:p>
        </w:tc>
        <w:tc>
          <w:tcPr>
            <w:tcW w:w="2551" w:type="dxa"/>
            <w:vAlign w:val="center"/>
          </w:tcPr>
          <w:p>
            <w:pPr>
              <w:pStyle w:val="11"/>
            </w:pPr>
            <w:r>
              <w:t>7.27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5.32</w:t>
            </w:r>
          </w:p>
        </w:tc>
        <w:tc>
          <w:tcPr>
            <w:tcW w:w="2551" w:type="dxa"/>
            <w:vAlign w:val="center"/>
          </w:tcPr>
          <w:p>
            <w:pPr>
              <w:pStyle w:val="11"/>
            </w:pPr>
            <w:r>
              <w:t>5.32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2.22</w:t>
            </w:r>
          </w:p>
        </w:tc>
        <w:tc>
          <w:tcPr>
            <w:tcW w:w="2551" w:type="dxa"/>
            <w:vAlign w:val="center"/>
          </w:tcPr>
          <w:p>
            <w:pPr>
              <w:pStyle w:val="11"/>
            </w:pPr>
            <w:r>
              <w:t>2.22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0.89</w:t>
            </w:r>
          </w:p>
        </w:tc>
        <w:tc>
          <w:tcPr>
            <w:tcW w:w="2551" w:type="dxa"/>
            <w:vAlign w:val="center"/>
          </w:tcPr>
          <w:p>
            <w:pPr>
              <w:pStyle w:val="11"/>
            </w:pPr>
            <w:r>
              <w:t>0.89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10.91</w:t>
            </w:r>
          </w:p>
        </w:tc>
        <w:tc>
          <w:tcPr>
            <w:tcW w:w="2551" w:type="dxa"/>
            <w:vAlign w:val="center"/>
          </w:tcPr>
          <w:p>
            <w:pPr>
              <w:pStyle w:val="11"/>
            </w:pPr>
            <w:r>
              <w:t>10.91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6.10</w:t>
            </w:r>
          </w:p>
        </w:tc>
        <w:tc>
          <w:tcPr>
            <w:tcW w:w="2551" w:type="dxa"/>
            <w:vAlign w:val="center"/>
          </w:tcPr>
          <w:p>
            <w:pPr>
              <w:pStyle w:val="11"/>
            </w:pPr>
          </w:p>
        </w:tc>
        <w:tc>
          <w:tcPr>
            <w:tcW w:w="2551" w:type="dxa"/>
            <w:vAlign w:val="center"/>
          </w:tcPr>
          <w:p>
            <w:pPr>
              <w:pStyle w:val="11"/>
            </w:pPr>
            <w:r>
              <w:t>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3.03</w:t>
            </w:r>
          </w:p>
        </w:tc>
        <w:tc>
          <w:tcPr>
            <w:tcW w:w="2551" w:type="dxa"/>
            <w:vAlign w:val="center"/>
          </w:tcPr>
          <w:p>
            <w:pPr>
              <w:pStyle w:val="11"/>
            </w:pPr>
          </w:p>
        </w:tc>
        <w:tc>
          <w:tcPr>
            <w:tcW w:w="2551" w:type="dxa"/>
            <w:vAlign w:val="center"/>
          </w:tcPr>
          <w:p>
            <w:pPr>
              <w:pStyle w:val="11"/>
            </w:pPr>
            <w:r>
              <w:t>3.03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0.97</w:t>
            </w:r>
          </w:p>
        </w:tc>
        <w:tc>
          <w:tcPr>
            <w:tcW w:w="2551" w:type="dxa"/>
            <w:vAlign w:val="center"/>
          </w:tcPr>
          <w:p>
            <w:pPr>
              <w:pStyle w:val="11"/>
            </w:pPr>
          </w:p>
        </w:tc>
        <w:tc>
          <w:tcPr>
            <w:tcW w:w="2551" w:type="dxa"/>
            <w:vAlign w:val="center"/>
          </w:tcPr>
          <w:p>
            <w:pPr>
              <w:pStyle w:val="11"/>
            </w:pPr>
            <w:r>
              <w:t>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1.38</w:t>
            </w:r>
          </w:p>
        </w:tc>
        <w:tc>
          <w:tcPr>
            <w:tcW w:w="2551" w:type="dxa"/>
            <w:vAlign w:val="center"/>
          </w:tcPr>
          <w:p>
            <w:pPr>
              <w:pStyle w:val="11"/>
            </w:pPr>
          </w:p>
        </w:tc>
        <w:tc>
          <w:tcPr>
            <w:tcW w:w="2551" w:type="dxa"/>
            <w:vAlign w:val="center"/>
          </w:tcPr>
          <w:p>
            <w:pPr>
              <w:pStyle w:val="11"/>
            </w:pPr>
            <w:r>
              <w:t>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0.72</w:t>
            </w:r>
          </w:p>
        </w:tc>
        <w:tc>
          <w:tcPr>
            <w:tcW w:w="2551" w:type="dxa"/>
            <w:vAlign w:val="center"/>
          </w:tcPr>
          <w:p>
            <w:pPr>
              <w:pStyle w:val="11"/>
            </w:pPr>
          </w:p>
        </w:tc>
        <w:tc>
          <w:tcPr>
            <w:tcW w:w="2551" w:type="dxa"/>
            <w:vAlign w:val="center"/>
          </w:tcPr>
          <w:p>
            <w:pPr>
              <w:pStyle w:val="11"/>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28.97</w:t>
            </w:r>
          </w:p>
        </w:tc>
        <w:tc>
          <w:tcPr>
            <w:tcW w:w="2551" w:type="dxa"/>
            <w:vAlign w:val="center"/>
          </w:tcPr>
          <w:p>
            <w:pPr>
              <w:pStyle w:val="11"/>
            </w:pPr>
            <w:r>
              <w:t>28.97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28.97</w:t>
            </w:r>
          </w:p>
        </w:tc>
        <w:tc>
          <w:tcPr>
            <w:tcW w:w="2551" w:type="dxa"/>
            <w:vAlign w:val="center"/>
          </w:tcPr>
          <w:p>
            <w:pPr>
              <w:pStyle w:val="11"/>
            </w:pPr>
            <w:r>
              <w:t>28.97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0.08</w:t>
            </w:r>
          </w:p>
        </w:tc>
        <w:tc>
          <w:tcPr>
            <w:tcW w:w="2551" w:type="dxa"/>
            <w:vAlign w:val="center"/>
          </w:tcPr>
          <w:p>
            <w:pPr>
              <w:pStyle w:val="11"/>
            </w:pPr>
          </w:p>
        </w:tc>
        <w:tc>
          <w:tcPr>
            <w:tcW w:w="2551" w:type="dxa"/>
            <w:vAlign w:val="center"/>
          </w:tcPr>
          <w:p>
            <w:pPr>
              <w:pStyle w:val="11"/>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0.08</w:t>
            </w:r>
          </w:p>
        </w:tc>
        <w:tc>
          <w:tcPr>
            <w:tcW w:w="2551" w:type="dxa"/>
            <w:vAlign w:val="center"/>
          </w:tcPr>
          <w:p>
            <w:pPr>
              <w:pStyle w:val="11"/>
            </w:pPr>
          </w:p>
        </w:tc>
        <w:tc>
          <w:tcPr>
            <w:tcW w:w="2551" w:type="dxa"/>
            <w:vAlign w:val="center"/>
          </w:tcPr>
          <w:p>
            <w:pPr>
              <w:pStyle w:val="11"/>
            </w:pPr>
            <w:r>
              <w:t>0.08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241001石家庄市藁城区档案馆本级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241001石家庄市藁城区档案馆本级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241001石家庄市藁城区档案馆本级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石家庄市藁城区档案馆本级2026年单位预算信息公开情况说明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按照《中华人民共和国预算法》、《地方预决算公开操作规程》和《关于进一步推进预算公开工作的实施意见》规定，现将石家庄市藁城区档案馆本级2026年单位预算公开如下：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石家庄市藁城区档案馆职能配置、内设机构和人员编制规定》，为贯彻落实党中央、省委、市委和区委关于档案工作的方针政策和决策部署，坚持和加强党对档案工作的集中统一领导。区档案馆主要职责是：</w:t>
      </w:r>
    </w:p>
    <w:p>
      <w:pPr>
        <w:pStyle w:val="17"/>
      </w:pPr>
      <w:r>
        <w:t>一、贯彻执行国家和本省有关档案管理的法律、法规、规章。</w:t>
      </w:r>
    </w:p>
    <w:p>
      <w:pPr>
        <w:pStyle w:val="17"/>
      </w:pPr>
      <w:r>
        <w:t>二、集中统一管理区直机关、乡镇各历史时期的档案资料，保守党和国家机密，维护档案完整，确保档案资料安全。</w:t>
      </w:r>
    </w:p>
    <w:p>
      <w:pPr>
        <w:pStyle w:val="17"/>
      </w:pPr>
      <w:r>
        <w:t>三、接收区委，区人大，区政府，区政协，区纪委，及区直各机关单位、乡镇应进馆的档案资料。</w:t>
      </w:r>
    </w:p>
    <w:p>
      <w:pPr>
        <w:pStyle w:val="17"/>
      </w:pPr>
      <w:r>
        <w:t>四、收集和接收本馆保管范围内对国家和社会有保存价值的档案，征集社会珍贵档案资料。</w:t>
      </w:r>
    </w:p>
    <w:p>
      <w:pPr>
        <w:pStyle w:val="17"/>
      </w:pPr>
      <w:r>
        <w:t>五、负责馆藏档案资料完整的整理、编目、鉴定、统计和技术保护工作。</w:t>
      </w:r>
    </w:p>
    <w:p>
      <w:pPr>
        <w:pStyle w:val="17"/>
      </w:pPr>
      <w:r>
        <w:t>六、依法开放档案，为党和政府及社会各方面提供利用服务。</w:t>
      </w:r>
    </w:p>
    <w:p>
      <w:pPr>
        <w:pStyle w:val="17"/>
      </w:pPr>
      <w:r>
        <w:t>七、承担政府公开信息的收集、管理和集中查阅工作。</w:t>
      </w:r>
    </w:p>
    <w:p>
      <w:pPr>
        <w:pStyle w:val="17"/>
      </w:pPr>
      <w:r>
        <w:t>八、制定馆藏档案信息资源开发规划，开发档案信息资源，开展馆藏档案史料的编研出版、展览陈列和社会教育活动。</w:t>
      </w:r>
    </w:p>
    <w:p>
      <w:pPr>
        <w:pStyle w:val="17"/>
      </w:pPr>
      <w:r>
        <w:t>九、运用现代化技术手段，开展馆藏档案信息化建设。</w:t>
      </w:r>
    </w:p>
    <w:p>
      <w:pPr>
        <w:pStyle w:val="17"/>
      </w:pPr>
      <w:r>
        <w:t>十、完成区委交办的其他任务。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石家庄市藁城区档案馆本级</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181.21万元，其中：一般公共预算收入181.21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藁城区档案馆本级年度单位预算中支出预算的总体情况。2026年支出预算181.21万元，其中基本支出174.21万元，包括人员经费168.03万元和日常公用经费6.18万元；项目支出7.00万元，主要为档案馆履职工作经费；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2026年预算收支安排181.21万元，较2025年预算减少30.76万元，其中：基本支出减少26.76万元，主要为人员减少，相应减少人员经费和公用经费。项目支出减少4.00万元，主要为压减项目经费</w:t>
      </w:r>
      <w:bookmarkStart w:id="1" w:name="_GoBack"/>
      <w:bookmarkEnd w:id="1"/>
      <w:r>
        <w:t>。预计下年使用的单位资金结余增加0.00万元。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2026年，我单位机关运行经费共计安排6.18万元，主要用于日常维修、办公用房水电费、办公用房取暖费、办公用房物业管理费等日常运行支出。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1、档案馆履职工作经费绩效目标表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13010926P000113101327</w:t>
            </w:r>
          </w:p>
        </w:tc>
        <w:tc>
          <w:tcPr>
            <w:tcW w:w="2835" w:type="dxa"/>
            <w:vAlign w:val="center"/>
          </w:tcPr>
          <w:p>
            <w:pPr>
              <w:pStyle w:val="10"/>
            </w:pPr>
            <w:r>
              <w:t>项目名称</w:t>
            </w:r>
          </w:p>
        </w:tc>
        <w:tc>
          <w:tcPr>
            <w:tcW w:w="6095" w:type="dxa"/>
            <w:gridSpan w:val="3"/>
            <w:vAlign w:val="center"/>
          </w:tcPr>
          <w:p>
            <w:pPr>
              <w:pStyle w:val="12"/>
            </w:pPr>
            <w:r>
              <w:t>档案馆履职工作经费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w:t>
            </w:r>
          </w:p>
        </w:tc>
        <w:tc>
          <w:tcPr>
            <w:tcW w:w="2835" w:type="dxa"/>
            <w:vAlign w:val="center"/>
          </w:tcPr>
          <w:p>
            <w:pPr>
              <w:pStyle w:val="10"/>
            </w:pPr>
            <w:r>
              <w:t>其中：财政    资金</w:t>
            </w:r>
          </w:p>
        </w:tc>
        <w:tc>
          <w:tcPr>
            <w:tcW w:w="2551" w:type="dxa"/>
            <w:vAlign w:val="center"/>
          </w:tcPr>
          <w:p>
            <w:pPr>
              <w:pStyle w:val="12"/>
            </w:pPr>
            <w:r>
              <w:t>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用于档案科学保管及数字化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1.40</w:t>
            </w:r>
          </w:p>
        </w:tc>
        <w:tc>
          <w:tcPr>
            <w:tcW w:w="2835" w:type="dxa"/>
            <w:vAlign w:val="center"/>
          </w:tcPr>
          <w:p>
            <w:pPr>
              <w:pStyle w:val="13"/>
            </w:pPr>
            <w:r>
              <w:t>4.20</w:t>
            </w:r>
          </w:p>
        </w:tc>
        <w:tc>
          <w:tcPr>
            <w:tcW w:w="2551" w:type="dxa"/>
            <w:vAlign w:val="center"/>
          </w:tcPr>
          <w:p>
            <w:pPr>
              <w:pStyle w:val="13"/>
            </w:pPr>
            <w:r>
              <w:t>6.30</w:t>
            </w:r>
          </w:p>
        </w:tc>
        <w:tc>
          <w:tcPr>
            <w:tcW w:w="3544" w:type="dxa"/>
            <w:gridSpan w:val="2"/>
            <w:vAlign w:val="center"/>
          </w:tcPr>
          <w:p>
            <w:pPr>
              <w:pStyle w:val="13"/>
            </w:pPr>
            <w:r>
              <w:t>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1.对档案库房设备进行日常维护，确保设备正常使用</w:t>
            </w:r>
          </w:p>
          <w:p>
            <w:pPr>
              <w:pStyle w:val="12"/>
            </w:pPr>
            <w:r>
              <w:t>2.对馆藏档案进行人防、物防、技防等保护措施，确保档案实体安全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档案保护频次</w:t>
            </w:r>
          </w:p>
        </w:tc>
        <w:tc>
          <w:tcPr>
            <w:tcW w:w="5386" w:type="dxa"/>
            <w:vAlign w:val="center"/>
          </w:tcPr>
          <w:p>
            <w:pPr>
              <w:pStyle w:val="12"/>
            </w:pPr>
            <w:r>
              <w:t>对馆藏档案进行人防、物防、技防的频率</w:t>
            </w:r>
          </w:p>
        </w:tc>
        <w:tc>
          <w:tcPr>
            <w:tcW w:w="2268" w:type="dxa"/>
            <w:vAlign w:val="center"/>
          </w:tcPr>
          <w:p>
            <w:pPr>
              <w:pStyle w:val="12"/>
            </w:pPr>
            <w:r>
              <w:t>≥12次</w:t>
            </w:r>
          </w:p>
        </w:tc>
        <w:tc>
          <w:tcPr>
            <w:tcW w:w="1276" w:type="dxa"/>
            <w:vAlign w:val="center"/>
          </w:tcPr>
          <w:p>
            <w:pPr>
              <w:pStyle w:val="12"/>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档案实体安全率</w:t>
            </w:r>
          </w:p>
        </w:tc>
        <w:tc>
          <w:tcPr>
            <w:tcW w:w="5386" w:type="dxa"/>
            <w:vAlign w:val="center"/>
          </w:tcPr>
          <w:p>
            <w:pPr>
              <w:pStyle w:val="12"/>
            </w:pPr>
            <w:r>
              <w:t>馆藏档案实体安全程度</w:t>
            </w:r>
          </w:p>
        </w:tc>
        <w:tc>
          <w:tcPr>
            <w:tcW w:w="2268" w:type="dxa"/>
            <w:vAlign w:val="center"/>
          </w:tcPr>
          <w:p>
            <w:pPr>
              <w:pStyle w:val="12"/>
            </w:pPr>
            <w:r>
              <w:t>≥95%</w:t>
            </w:r>
          </w:p>
        </w:tc>
        <w:tc>
          <w:tcPr>
            <w:tcW w:w="1276" w:type="dxa"/>
            <w:vAlign w:val="center"/>
          </w:tcPr>
          <w:p>
            <w:pPr>
              <w:pStyle w:val="12"/>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维护及时率</w:t>
            </w:r>
          </w:p>
        </w:tc>
        <w:tc>
          <w:tcPr>
            <w:tcW w:w="5386" w:type="dxa"/>
            <w:vAlign w:val="center"/>
          </w:tcPr>
          <w:p>
            <w:pPr>
              <w:pStyle w:val="12"/>
            </w:pPr>
            <w:r>
              <w:t>馆藏档案技术保护及时程度</w:t>
            </w:r>
          </w:p>
        </w:tc>
        <w:tc>
          <w:tcPr>
            <w:tcW w:w="2268" w:type="dxa"/>
            <w:vAlign w:val="center"/>
          </w:tcPr>
          <w:p>
            <w:pPr>
              <w:pStyle w:val="12"/>
            </w:pPr>
            <w:r>
              <w:t>≥95%</w:t>
            </w:r>
          </w:p>
        </w:tc>
        <w:tc>
          <w:tcPr>
            <w:tcW w:w="1276" w:type="dxa"/>
            <w:vAlign w:val="center"/>
          </w:tcPr>
          <w:p>
            <w:pPr>
              <w:pStyle w:val="12"/>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不超预算控制数</w:t>
            </w:r>
          </w:p>
        </w:tc>
        <w:tc>
          <w:tcPr>
            <w:tcW w:w="2268" w:type="dxa"/>
            <w:vAlign w:val="center"/>
          </w:tcPr>
          <w:p>
            <w:pPr>
              <w:pStyle w:val="12"/>
            </w:pPr>
            <w:r>
              <w:t>≤7万元</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延续性</w:t>
            </w:r>
          </w:p>
        </w:tc>
        <w:tc>
          <w:tcPr>
            <w:tcW w:w="5386" w:type="dxa"/>
            <w:vAlign w:val="center"/>
          </w:tcPr>
          <w:p>
            <w:pPr>
              <w:pStyle w:val="12"/>
            </w:pPr>
            <w:r>
              <w:t>持续发挥馆藏档案资政育民的作用</w:t>
            </w:r>
          </w:p>
        </w:tc>
        <w:tc>
          <w:tcPr>
            <w:tcW w:w="2268" w:type="dxa"/>
            <w:vAlign w:val="center"/>
          </w:tcPr>
          <w:p>
            <w:pPr>
              <w:pStyle w:val="12"/>
            </w:pPr>
            <w:r>
              <w:t>能够较好地发挥馆藏档案资政育民作用</w:t>
            </w:r>
          </w:p>
        </w:tc>
        <w:tc>
          <w:tcPr>
            <w:tcW w:w="1276" w:type="dxa"/>
            <w:vAlign w:val="center"/>
          </w:tcPr>
          <w:p>
            <w:pPr>
              <w:pStyle w:val="12"/>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档案移交单位、个人、社会团体等满意度</w:t>
            </w:r>
          </w:p>
        </w:tc>
        <w:tc>
          <w:tcPr>
            <w:tcW w:w="5386" w:type="dxa"/>
            <w:vAlign w:val="center"/>
          </w:tcPr>
          <w:p>
            <w:pPr>
              <w:pStyle w:val="12"/>
            </w:pPr>
            <w:r>
              <w:t>档案移交单位、个人、社会团体对档案保存、保护的满意度</w:t>
            </w:r>
          </w:p>
        </w:tc>
        <w:tc>
          <w:tcPr>
            <w:tcW w:w="2268" w:type="dxa"/>
            <w:vAlign w:val="center"/>
          </w:tcPr>
          <w:p>
            <w:pPr>
              <w:pStyle w:val="12"/>
            </w:pPr>
            <w:r>
              <w:t>≥95%</w:t>
            </w:r>
          </w:p>
        </w:tc>
        <w:tc>
          <w:tcPr>
            <w:tcW w:w="1276" w:type="dxa"/>
            <w:vAlign w:val="center"/>
          </w:tcPr>
          <w:p>
            <w:pPr>
              <w:pStyle w:val="12"/>
            </w:pPr>
            <w:r>
              <w:t>实际工作情况</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241001石家庄市藁城区档案馆本级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0.08</w:t>
            </w:r>
          </w:p>
        </w:tc>
        <w:tc>
          <w:tcPr>
            <w:tcW w:w="964" w:type="dxa"/>
            <w:vAlign w:val="center"/>
          </w:tcPr>
          <w:p>
            <w:pPr>
              <w:pStyle w:val="15"/>
            </w:pPr>
            <w:r>
              <w:t>0.08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石家庄市藁城区档案馆本级小计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0.08</w:t>
            </w:r>
          </w:p>
        </w:tc>
        <w:tc>
          <w:tcPr>
            <w:tcW w:w="964" w:type="dxa"/>
            <w:vAlign w:val="center"/>
          </w:tcPr>
          <w:p>
            <w:pPr>
              <w:pStyle w:val="15"/>
            </w:pPr>
            <w:r>
              <w:t>0.08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4.12</w:t>
            </w:r>
          </w:p>
        </w:tc>
        <w:tc>
          <w:tcPr>
            <w:tcW w:w="1134" w:type="dxa"/>
            <w:vAlign w:val="center"/>
          </w:tcPr>
          <w:p>
            <w:pPr>
              <w:pStyle w:val="12"/>
            </w:pPr>
            <w:r>
              <w:t>保密柜</w:t>
            </w:r>
          </w:p>
        </w:tc>
        <w:tc>
          <w:tcPr>
            <w:tcW w:w="1134" w:type="dxa"/>
            <w:vAlign w:val="center"/>
          </w:tcPr>
          <w:p>
            <w:pPr>
              <w:pStyle w:val="12"/>
            </w:pPr>
            <w:r>
              <w:t>A05010504</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0.08</w:t>
            </w:r>
          </w:p>
        </w:tc>
        <w:tc>
          <w:tcPr>
            <w:tcW w:w="964" w:type="dxa"/>
            <w:vAlign w:val="center"/>
          </w:tcPr>
          <w:p>
            <w:pPr>
              <w:pStyle w:val="11"/>
            </w:pPr>
            <w:r>
              <w:t>0.08</w:t>
            </w:r>
          </w:p>
        </w:tc>
        <w:tc>
          <w:tcPr>
            <w:tcW w:w="964" w:type="dxa"/>
            <w:vAlign w:val="center"/>
          </w:tcPr>
          <w:p>
            <w:pPr>
              <w:pStyle w:val="11"/>
            </w:pPr>
            <w:r>
              <w:t>0.08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0.08</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石家庄市藁城区档案馆本级上年末固定资产金额为73.08万元（详见下表）。本年度拟购置固定资产总额为0.08万元，已按要求列入政府采购预算，详见政府采购预算表。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241001石家庄市藁城区档案馆本级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73.08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55</w:t>
            </w:r>
          </w:p>
        </w:tc>
        <w:tc>
          <w:tcPr>
            <w:tcW w:w="2835" w:type="dxa"/>
            <w:vAlign w:val="center"/>
          </w:tcPr>
          <w:p>
            <w:pPr>
              <w:pStyle w:val="11"/>
            </w:pPr>
            <w:r>
              <w:t>73.08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黑体">
    <w:altName w:val="方正黑体_GBK"/>
    <w:panose1 w:val="00000000000000000000"/>
    <w:charset w:val="00"/>
    <w:family w:val="auto"/>
    <w:pitch w:val="default"/>
    <w:sig w:usb0="00000000" w:usb1="00000000" w:usb2="00000000" w:usb3="00000000" w:csb0="0000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FF719B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23</Pages>
  <TotalTime>1</TotalTime>
  <ScaleCrop>false</ScaleCrop>
  <LinksUpToDate>false</LinksUpToDate>
  <Application>WPS Office_11.8.2.1132_F1E327BC-269C-435d-A152-05C5408002CA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2026-02-28T22:01:00Z</dcterms:created>
  <dc:creator>inspur</dc:creator>
  <cp:lastModifiedBy>inspur</cp:lastModifiedBy>
  <dcterms:modified xsi:type="dcterms:W3CDTF">2026-03-03T19:57:09Z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2052-11.8.2.1132</vt:lpwstr>
  </property>
  <property fmtid="{D5CDD505-2E9C-101B-9397-08002B2CF9AE}" pid="3" name="ICV">
    <vt:lpwstr>AD94D4A365FEACA495CCA6692023DDF7</vt:lpwstr>
  </property>
</Properties>
</file>