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一、石家庄市藁城区妇女联合会本级收支预算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一、石家庄市藁城区妇女联合会本级收支预算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713001石家庄市藁城区妇女联合会本级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171.04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145.30</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11.52</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5.75</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8.47</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171.04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171.04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171.04</w:t>
            </w:r>
          </w:p>
        </w:tc>
        <w:tc>
          <w:tcPr>
            <w:tcW w:w="4535" w:type="dxa"/>
            <w:vAlign w:val="center"/>
          </w:tcPr>
          <w:p>
            <w:pPr>
              <w:pStyle w:val="单元格样式6"/>
            </w:pPr>
            <w:r>
              <w:t xml:space="preserve">支出总计</w:t>
            </w:r>
          </w:p>
        </w:tc>
        <w:tc>
          <w:tcPr>
            <w:tcW w:w="2126" w:type="dxa"/>
            <w:vAlign w:val="center"/>
          </w:tcPr>
          <w:p>
            <w:pPr>
              <w:pStyle w:val="单元格样式7"/>
            </w:pPr>
            <w:r>
              <w:t xml:space="preserve">171.04</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713001石家庄市藁城区妇女联合会本级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171.04</w:t>
            </w:r>
          </w:p>
        </w:tc>
        <w:tc>
          <w:tcPr>
            <w:tcW w:w="1134" w:type="dxa"/>
            <w:vAlign w:val="center"/>
          </w:tcPr>
          <w:p>
            <w:pPr>
              <w:pStyle w:val="单元格样式7"/>
            </w:pPr>
            <w:r>
              <w:t xml:space="preserve">171.04</w:t>
            </w:r>
          </w:p>
        </w:tc>
        <w:tc>
          <w:tcPr>
            <w:tcW w:w="1134" w:type="dxa"/>
            <w:vAlign w:val="center"/>
          </w:tcPr>
          <w:p>
            <w:pPr>
              <w:pStyle w:val="单元格样式7"/>
            </w:pPr>
            <w:r>
              <w:t xml:space="preserve">171.04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145.30</w:t>
            </w:r>
          </w:p>
        </w:tc>
        <w:tc>
          <w:tcPr>
            <w:tcW w:w="1134" w:type="dxa"/>
            <w:vAlign w:val="center"/>
          </w:tcPr>
          <w:p>
            <w:pPr>
              <w:pStyle w:val="单元格样式4"/>
            </w:pPr>
            <w:r>
              <w:t xml:space="preserve">145.30</w:t>
            </w:r>
          </w:p>
        </w:tc>
        <w:tc>
          <w:tcPr>
            <w:tcW w:w="1134" w:type="dxa"/>
            <w:vAlign w:val="center"/>
          </w:tcPr>
          <w:p>
            <w:pPr>
              <w:pStyle w:val="单元格样式4"/>
            </w:pPr>
            <w:r>
              <w:t xml:space="preserve">145.30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20101</w:t>
            </w:r>
          </w:p>
        </w:tc>
        <w:tc>
          <w:tcPr>
            <w:tcW w:w="1559" w:type="dxa"/>
            <w:vAlign w:val="center"/>
          </w:tcPr>
          <w:p>
            <w:pPr>
              <w:pStyle w:val="单元格样式2"/>
            </w:pPr>
            <w:r>
              <w:t xml:space="preserve">人大事务</w:t>
            </w:r>
          </w:p>
        </w:tc>
        <w:tc>
          <w:tcPr>
            <w:tcW w:w="1134" w:type="dxa"/>
            <w:vAlign w:val="center"/>
          </w:tcPr>
          <w:p>
            <w:pPr>
              <w:pStyle w:val="单元格样式4"/>
            </w:pPr>
            <w:r>
              <w:t xml:space="preserve">7.50</w:t>
            </w:r>
          </w:p>
        </w:tc>
        <w:tc>
          <w:tcPr>
            <w:tcW w:w="1134" w:type="dxa"/>
            <w:vAlign w:val="center"/>
          </w:tcPr>
          <w:p>
            <w:pPr>
              <w:pStyle w:val="单元格样式4"/>
            </w:pPr>
            <w:r>
              <w:t xml:space="preserve">7.50</w:t>
            </w:r>
          </w:p>
        </w:tc>
        <w:tc>
          <w:tcPr>
            <w:tcW w:w="1134" w:type="dxa"/>
            <w:vAlign w:val="center"/>
          </w:tcPr>
          <w:p>
            <w:pPr>
              <w:pStyle w:val="单元格样式4"/>
            </w:pPr>
            <w:r>
              <w:t xml:space="preserve">7.50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7.50</w:t>
            </w:r>
          </w:p>
        </w:tc>
        <w:tc>
          <w:tcPr>
            <w:tcW w:w="1134" w:type="dxa"/>
            <w:vAlign w:val="center"/>
          </w:tcPr>
          <w:p>
            <w:pPr>
              <w:pStyle w:val="单元格样式4"/>
            </w:pPr>
            <w:r>
              <w:t xml:space="preserve">7.50</w:t>
            </w:r>
          </w:p>
        </w:tc>
        <w:tc>
          <w:tcPr>
            <w:tcW w:w="1134" w:type="dxa"/>
            <w:vAlign w:val="center"/>
          </w:tcPr>
          <w:p>
            <w:pPr>
              <w:pStyle w:val="单元格样式4"/>
            </w:pPr>
            <w:r>
              <w:t xml:space="preserve">7.50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20129</w:t>
            </w:r>
          </w:p>
        </w:tc>
        <w:tc>
          <w:tcPr>
            <w:tcW w:w="1559" w:type="dxa"/>
            <w:vAlign w:val="center"/>
          </w:tcPr>
          <w:p>
            <w:pPr>
              <w:pStyle w:val="单元格样式2"/>
            </w:pPr>
            <w:r>
              <w:t xml:space="preserve">群众团体事务</w:t>
            </w:r>
          </w:p>
        </w:tc>
        <w:tc>
          <w:tcPr>
            <w:tcW w:w="1134" w:type="dxa"/>
            <w:vAlign w:val="center"/>
          </w:tcPr>
          <w:p>
            <w:pPr>
              <w:pStyle w:val="单元格样式4"/>
            </w:pPr>
            <w:r>
              <w:t xml:space="preserve">137.80</w:t>
            </w:r>
          </w:p>
        </w:tc>
        <w:tc>
          <w:tcPr>
            <w:tcW w:w="1134" w:type="dxa"/>
            <w:vAlign w:val="center"/>
          </w:tcPr>
          <w:p>
            <w:pPr>
              <w:pStyle w:val="单元格样式4"/>
            </w:pPr>
            <w:r>
              <w:t xml:space="preserve">137.80</w:t>
            </w:r>
          </w:p>
        </w:tc>
        <w:tc>
          <w:tcPr>
            <w:tcW w:w="1134" w:type="dxa"/>
            <w:vAlign w:val="center"/>
          </w:tcPr>
          <w:p>
            <w:pPr>
              <w:pStyle w:val="单元格样式4"/>
            </w:pPr>
            <w:r>
              <w:t xml:space="preserve">137.80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2012901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121.80</w:t>
            </w:r>
          </w:p>
        </w:tc>
        <w:tc>
          <w:tcPr>
            <w:tcW w:w="1134" w:type="dxa"/>
            <w:vAlign w:val="center"/>
          </w:tcPr>
          <w:p>
            <w:pPr>
              <w:pStyle w:val="单元格样式4"/>
            </w:pPr>
            <w:r>
              <w:t xml:space="preserve">121.80</w:t>
            </w:r>
          </w:p>
        </w:tc>
        <w:tc>
          <w:tcPr>
            <w:tcW w:w="1134" w:type="dxa"/>
            <w:vAlign w:val="center"/>
          </w:tcPr>
          <w:p>
            <w:pPr>
              <w:pStyle w:val="单元格样式4"/>
            </w:pPr>
            <w:r>
              <w:t xml:space="preserve">121.80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2012902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7.50</w:t>
            </w:r>
          </w:p>
        </w:tc>
        <w:tc>
          <w:tcPr>
            <w:tcW w:w="1134" w:type="dxa"/>
            <w:vAlign w:val="center"/>
          </w:tcPr>
          <w:p>
            <w:pPr>
              <w:pStyle w:val="单元格样式4"/>
            </w:pPr>
            <w:r>
              <w:t xml:space="preserve">7.50</w:t>
            </w:r>
          </w:p>
        </w:tc>
        <w:tc>
          <w:tcPr>
            <w:tcW w:w="1134" w:type="dxa"/>
            <w:vAlign w:val="center"/>
          </w:tcPr>
          <w:p>
            <w:pPr>
              <w:pStyle w:val="单元格样式4"/>
            </w:pPr>
            <w:r>
              <w:t xml:space="preserve">7.50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2012999</w:t>
            </w:r>
          </w:p>
        </w:tc>
        <w:tc>
          <w:tcPr>
            <w:tcW w:w="1559" w:type="dxa"/>
            <w:vAlign w:val="center"/>
          </w:tcPr>
          <w:p>
            <w:pPr>
              <w:pStyle w:val="单元格样式2"/>
            </w:pPr>
            <w:r>
              <w:t xml:space="preserve">其他群众团体事务支出</w:t>
            </w:r>
          </w:p>
        </w:tc>
        <w:tc>
          <w:tcPr>
            <w:tcW w:w="1134" w:type="dxa"/>
            <w:vAlign w:val="center"/>
          </w:tcPr>
          <w:p>
            <w:pPr>
              <w:pStyle w:val="单元格样式4"/>
            </w:pPr>
            <w:r>
              <w:t xml:space="preserve">8.50</w:t>
            </w:r>
          </w:p>
        </w:tc>
        <w:tc>
          <w:tcPr>
            <w:tcW w:w="1134" w:type="dxa"/>
            <w:vAlign w:val="center"/>
          </w:tcPr>
          <w:p>
            <w:pPr>
              <w:pStyle w:val="单元格样式4"/>
            </w:pPr>
            <w:r>
              <w:t xml:space="preserve">8.50</w:t>
            </w:r>
          </w:p>
        </w:tc>
        <w:tc>
          <w:tcPr>
            <w:tcW w:w="1134" w:type="dxa"/>
            <w:vAlign w:val="center"/>
          </w:tcPr>
          <w:p>
            <w:pPr>
              <w:pStyle w:val="单元格样式4"/>
            </w:pPr>
            <w:r>
              <w:t xml:space="preserve">8.50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11.52</w:t>
            </w:r>
          </w:p>
        </w:tc>
        <w:tc>
          <w:tcPr>
            <w:tcW w:w="1134" w:type="dxa"/>
            <w:vAlign w:val="center"/>
          </w:tcPr>
          <w:p>
            <w:pPr>
              <w:pStyle w:val="单元格样式4"/>
            </w:pPr>
            <w:r>
              <w:t xml:space="preserve">11.52</w:t>
            </w:r>
          </w:p>
        </w:tc>
        <w:tc>
          <w:tcPr>
            <w:tcW w:w="1134" w:type="dxa"/>
            <w:vAlign w:val="center"/>
          </w:tcPr>
          <w:p>
            <w:pPr>
              <w:pStyle w:val="单元格样式4"/>
            </w:pPr>
            <w:r>
              <w:t xml:space="preserve">11.52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11.52</w:t>
            </w:r>
          </w:p>
        </w:tc>
        <w:tc>
          <w:tcPr>
            <w:tcW w:w="1134" w:type="dxa"/>
            <w:vAlign w:val="center"/>
          </w:tcPr>
          <w:p>
            <w:pPr>
              <w:pStyle w:val="单元格样式4"/>
            </w:pPr>
            <w:r>
              <w:t xml:space="preserve">11.52</w:t>
            </w:r>
          </w:p>
        </w:tc>
        <w:tc>
          <w:tcPr>
            <w:tcW w:w="1134" w:type="dxa"/>
            <w:vAlign w:val="center"/>
          </w:tcPr>
          <w:p>
            <w:pPr>
              <w:pStyle w:val="单元格样式4"/>
            </w:pPr>
            <w:r>
              <w:t xml:space="preserve">11.52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11.52</w:t>
            </w:r>
          </w:p>
        </w:tc>
        <w:tc>
          <w:tcPr>
            <w:tcW w:w="1134" w:type="dxa"/>
            <w:vAlign w:val="center"/>
          </w:tcPr>
          <w:p>
            <w:pPr>
              <w:pStyle w:val="单元格样式4"/>
            </w:pPr>
            <w:r>
              <w:t xml:space="preserve">11.52</w:t>
            </w:r>
          </w:p>
        </w:tc>
        <w:tc>
          <w:tcPr>
            <w:tcW w:w="1134" w:type="dxa"/>
            <w:vAlign w:val="center"/>
          </w:tcPr>
          <w:p>
            <w:pPr>
              <w:pStyle w:val="单元格样式4"/>
            </w:pPr>
            <w:r>
              <w:t xml:space="preserve">11.52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r>
              <w:t xml:space="preserve">5.75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4.06</w:t>
            </w:r>
          </w:p>
        </w:tc>
        <w:tc>
          <w:tcPr>
            <w:tcW w:w="1134" w:type="dxa"/>
            <w:vAlign w:val="center"/>
          </w:tcPr>
          <w:p>
            <w:pPr>
              <w:pStyle w:val="单元格样式4"/>
            </w:pPr>
            <w:r>
              <w:t xml:space="preserve">4.06</w:t>
            </w:r>
          </w:p>
        </w:tc>
        <w:tc>
          <w:tcPr>
            <w:tcW w:w="1134" w:type="dxa"/>
            <w:vAlign w:val="center"/>
          </w:tcPr>
          <w:p>
            <w:pPr>
              <w:pStyle w:val="单元格样式4"/>
            </w:pPr>
            <w:r>
              <w:t xml:space="preserve">4.06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1.69</w:t>
            </w:r>
          </w:p>
        </w:tc>
        <w:tc>
          <w:tcPr>
            <w:tcW w:w="1134" w:type="dxa"/>
            <w:vAlign w:val="center"/>
          </w:tcPr>
          <w:p>
            <w:pPr>
              <w:pStyle w:val="单元格样式4"/>
            </w:pPr>
            <w:r>
              <w:t xml:space="preserve">1.69</w:t>
            </w:r>
          </w:p>
        </w:tc>
        <w:tc>
          <w:tcPr>
            <w:tcW w:w="1134" w:type="dxa"/>
            <w:vAlign w:val="center"/>
          </w:tcPr>
          <w:p>
            <w:pPr>
              <w:pStyle w:val="单元格样式4"/>
            </w:pPr>
            <w:r>
              <w:t xml:space="preserve">1.69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8.47</w:t>
            </w:r>
          </w:p>
        </w:tc>
        <w:tc>
          <w:tcPr>
            <w:tcW w:w="1134" w:type="dxa"/>
            <w:vAlign w:val="center"/>
          </w:tcPr>
          <w:p>
            <w:pPr>
              <w:pStyle w:val="单元格样式4"/>
            </w:pPr>
            <w:r>
              <w:t xml:space="preserve">8.47</w:t>
            </w:r>
          </w:p>
        </w:tc>
        <w:tc>
          <w:tcPr>
            <w:tcW w:w="1134" w:type="dxa"/>
            <w:vAlign w:val="center"/>
          </w:tcPr>
          <w:p>
            <w:pPr>
              <w:pStyle w:val="单元格样式4"/>
            </w:pPr>
            <w:r>
              <w:t xml:space="preserve">8.47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8.47</w:t>
            </w:r>
          </w:p>
        </w:tc>
        <w:tc>
          <w:tcPr>
            <w:tcW w:w="1134" w:type="dxa"/>
            <w:vAlign w:val="center"/>
          </w:tcPr>
          <w:p>
            <w:pPr>
              <w:pStyle w:val="单元格样式4"/>
            </w:pPr>
            <w:r>
              <w:t xml:space="preserve">8.47</w:t>
            </w:r>
          </w:p>
        </w:tc>
        <w:tc>
          <w:tcPr>
            <w:tcW w:w="1134" w:type="dxa"/>
            <w:vAlign w:val="center"/>
          </w:tcPr>
          <w:p>
            <w:pPr>
              <w:pStyle w:val="单元格样式4"/>
            </w:pPr>
            <w:r>
              <w:t xml:space="preserve">8.47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8.47</w:t>
            </w:r>
          </w:p>
        </w:tc>
        <w:tc>
          <w:tcPr>
            <w:tcW w:w="1134" w:type="dxa"/>
            <w:vAlign w:val="center"/>
          </w:tcPr>
          <w:p>
            <w:pPr>
              <w:pStyle w:val="单元格样式4"/>
            </w:pPr>
            <w:r>
              <w:t xml:space="preserve">8.47</w:t>
            </w:r>
          </w:p>
        </w:tc>
        <w:tc>
          <w:tcPr>
            <w:tcW w:w="1134" w:type="dxa"/>
            <w:vAlign w:val="center"/>
          </w:tcPr>
          <w:p>
            <w:pPr>
              <w:pStyle w:val="单元格样式4"/>
            </w:pPr>
            <w:r>
              <w:t xml:space="preserve">8.47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713001石家庄市藁城区妇女联合会本级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171.04</w:t>
            </w:r>
          </w:p>
        </w:tc>
        <w:tc>
          <w:tcPr>
            <w:tcW w:w="1361" w:type="dxa"/>
            <w:vAlign w:val="center"/>
          </w:tcPr>
          <w:p>
            <w:pPr>
              <w:pStyle w:val="单元格样式7"/>
            </w:pPr>
            <w:r>
              <w:t xml:space="preserve">155.04</w:t>
            </w:r>
          </w:p>
        </w:tc>
        <w:tc>
          <w:tcPr>
            <w:tcW w:w="1361" w:type="dxa"/>
            <w:vAlign w:val="center"/>
          </w:tcPr>
          <w:p>
            <w:pPr>
              <w:pStyle w:val="单元格样式7"/>
            </w:pPr>
            <w:r>
              <w:t xml:space="preserve">16.00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145.30</w:t>
            </w:r>
          </w:p>
        </w:tc>
        <w:tc>
          <w:tcPr>
            <w:tcW w:w="1361" w:type="dxa"/>
            <w:vAlign w:val="center"/>
          </w:tcPr>
          <w:p>
            <w:pPr>
              <w:pStyle w:val="单元格样式4"/>
            </w:pPr>
            <w:r>
              <w:t xml:space="preserve">129.30</w:t>
            </w:r>
          </w:p>
        </w:tc>
        <w:tc>
          <w:tcPr>
            <w:tcW w:w="1361" w:type="dxa"/>
            <w:vAlign w:val="center"/>
          </w:tcPr>
          <w:p>
            <w:pPr>
              <w:pStyle w:val="单元格样式4"/>
            </w:pPr>
            <w:r>
              <w:t xml:space="preserve">16.00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20101</w:t>
            </w:r>
          </w:p>
        </w:tc>
        <w:tc>
          <w:tcPr>
            <w:tcW w:w="4535" w:type="dxa"/>
            <w:vAlign w:val="center"/>
          </w:tcPr>
          <w:p>
            <w:pPr>
              <w:pStyle w:val="单元格样式2"/>
            </w:pPr>
            <w:r>
              <w:t xml:space="preserve">人大事务</w:t>
            </w:r>
          </w:p>
        </w:tc>
        <w:tc>
          <w:tcPr>
            <w:tcW w:w="1361" w:type="dxa"/>
            <w:vAlign w:val="center"/>
          </w:tcPr>
          <w:p>
            <w:pPr>
              <w:pStyle w:val="单元格样式4"/>
            </w:pPr>
            <w:r>
              <w:t xml:space="preserve">7.50</w:t>
            </w:r>
          </w:p>
        </w:tc>
        <w:tc>
          <w:tcPr>
            <w:tcW w:w="1361" w:type="dxa"/>
            <w:vAlign w:val="center"/>
          </w:tcPr>
          <w:p>
            <w:pPr>
              <w:pStyle w:val="单元格样式4"/>
            </w:pPr>
            <w:r>
              <w:t xml:space="preserve">7.50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7.50</w:t>
            </w:r>
          </w:p>
        </w:tc>
        <w:tc>
          <w:tcPr>
            <w:tcW w:w="1361" w:type="dxa"/>
            <w:vAlign w:val="center"/>
          </w:tcPr>
          <w:p>
            <w:pPr>
              <w:pStyle w:val="单元格样式4"/>
            </w:pPr>
            <w:r>
              <w:t xml:space="preserve">7.50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1361" w:type="dxa"/>
            <w:vAlign w:val="center"/>
          </w:tcPr>
          <w:p>
            <w:pPr>
              <w:pStyle w:val="单元格样式4"/>
            </w:pPr>
            <w:r>
              <w:t xml:space="preserve">137.80</w:t>
            </w:r>
          </w:p>
        </w:tc>
        <w:tc>
          <w:tcPr>
            <w:tcW w:w="1361" w:type="dxa"/>
            <w:vAlign w:val="center"/>
          </w:tcPr>
          <w:p>
            <w:pPr>
              <w:pStyle w:val="单元格样式4"/>
            </w:pPr>
            <w:r>
              <w:t xml:space="preserve">121.80</w:t>
            </w:r>
          </w:p>
        </w:tc>
        <w:tc>
          <w:tcPr>
            <w:tcW w:w="1361" w:type="dxa"/>
            <w:vAlign w:val="center"/>
          </w:tcPr>
          <w:p>
            <w:pPr>
              <w:pStyle w:val="单元格样式4"/>
            </w:pPr>
            <w:r>
              <w:t xml:space="preserve">16.00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121.80</w:t>
            </w:r>
          </w:p>
        </w:tc>
        <w:tc>
          <w:tcPr>
            <w:tcW w:w="1361" w:type="dxa"/>
            <w:vAlign w:val="center"/>
          </w:tcPr>
          <w:p>
            <w:pPr>
              <w:pStyle w:val="单元格样式4"/>
            </w:pPr>
            <w:r>
              <w:t xml:space="preserve">121.80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2012902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7.50</w:t>
            </w:r>
          </w:p>
        </w:tc>
        <w:tc>
          <w:tcPr>
            <w:tcW w:w="1361" w:type="dxa"/>
            <w:vAlign w:val="center"/>
          </w:tcPr>
          <w:p>
            <w:pPr>
              <w:pStyle w:val="单元格样式4"/>
            </w:pPr>
          </w:p>
        </w:tc>
        <w:tc>
          <w:tcPr>
            <w:tcW w:w="1361" w:type="dxa"/>
            <w:vAlign w:val="center"/>
          </w:tcPr>
          <w:p>
            <w:pPr>
              <w:pStyle w:val="单元格样式4"/>
            </w:pPr>
            <w:r>
              <w:t xml:space="preserve">7.50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2012999</w:t>
            </w:r>
          </w:p>
        </w:tc>
        <w:tc>
          <w:tcPr>
            <w:tcW w:w="4535" w:type="dxa"/>
            <w:vAlign w:val="center"/>
          </w:tcPr>
          <w:p>
            <w:pPr>
              <w:pStyle w:val="单元格样式2"/>
            </w:pPr>
            <w:r>
              <w:t xml:space="preserve">其他群众团体事务支出</w:t>
            </w:r>
          </w:p>
        </w:tc>
        <w:tc>
          <w:tcPr>
            <w:tcW w:w="1361" w:type="dxa"/>
            <w:vAlign w:val="center"/>
          </w:tcPr>
          <w:p>
            <w:pPr>
              <w:pStyle w:val="单元格样式4"/>
            </w:pPr>
            <w:r>
              <w:t xml:space="preserve">8.50</w:t>
            </w:r>
          </w:p>
        </w:tc>
        <w:tc>
          <w:tcPr>
            <w:tcW w:w="1361" w:type="dxa"/>
            <w:vAlign w:val="center"/>
          </w:tcPr>
          <w:p>
            <w:pPr>
              <w:pStyle w:val="单元格样式4"/>
            </w:pPr>
          </w:p>
        </w:tc>
        <w:tc>
          <w:tcPr>
            <w:tcW w:w="1361" w:type="dxa"/>
            <w:vAlign w:val="center"/>
          </w:tcPr>
          <w:p>
            <w:pPr>
              <w:pStyle w:val="单元格样式4"/>
            </w:pPr>
            <w:r>
              <w:t xml:space="preserve">8.50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11.52</w:t>
            </w:r>
          </w:p>
        </w:tc>
        <w:tc>
          <w:tcPr>
            <w:tcW w:w="1361" w:type="dxa"/>
            <w:vAlign w:val="center"/>
          </w:tcPr>
          <w:p>
            <w:pPr>
              <w:pStyle w:val="单元格样式4"/>
            </w:pPr>
            <w:r>
              <w:t xml:space="preserve">11.52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11.52</w:t>
            </w:r>
          </w:p>
        </w:tc>
        <w:tc>
          <w:tcPr>
            <w:tcW w:w="1361" w:type="dxa"/>
            <w:vAlign w:val="center"/>
          </w:tcPr>
          <w:p>
            <w:pPr>
              <w:pStyle w:val="单元格样式4"/>
            </w:pPr>
            <w:r>
              <w:t xml:space="preserve">11.52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11.52</w:t>
            </w:r>
          </w:p>
        </w:tc>
        <w:tc>
          <w:tcPr>
            <w:tcW w:w="1361" w:type="dxa"/>
            <w:vAlign w:val="center"/>
          </w:tcPr>
          <w:p>
            <w:pPr>
              <w:pStyle w:val="单元格样式4"/>
            </w:pPr>
            <w:r>
              <w:t xml:space="preserve">11.52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5.75</w:t>
            </w:r>
          </w:p>
        </w:tc>
        <w:tc>
          <w:tcPr>
            <w:tcW w:w="1361" w:type="dxa"/>
            <w:vAlign w:val="center"/>
          </w:tcPr>
          <w:p>
            <w:pPr>
              <w:pStyle w:val="单元格样式4"/>
            </w:pPr>
            <w:r>
              <w:t xml:space="preserve">5.75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5.75</w:t>
            </w:r>
          </w:p>
        </w:tc>
        <w:tc>
          <w:tcPr>
            <w:tcW w:w="1361" w:type="dxa"/>
            <w:vAlign w:val="center"/>
          </w:tcPr>
          <w:p>
            <w:pPr>
              <w:pStyle w:val="单元格样式4"/>
            </w:pPr>
            <w:r>
              <w:t xml:space="preserve">5.75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4.06</w:t>
            </w:r>
          </w:p>
        </w:tc>
        <w:tc>
          <w:tcPr>
            <w:tcW w:w="1361" w:type="dxa"/>
            <w:vAlign w:val="center"/>
          </w:tcPr>
          <w:p>
            <w:pPr>
              <w:pStyle w:val="单元格样式4"/>
            </w:pPr>
            <w:r>
              <w:t xml:space="preserve">4.06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1.69</w:t>
            </w:r>
          </w:p>
        </w:tc>
        <w:tc>
          <w:tcPr>
            <w:tcW w:w="1361" w:type="dxa"/>
            <w:vAlign w:val="center"/>
          </w:tcPr>
          <w:p>
            <w:pPr>
              <w:pStyle w:val="单元格样式4"/>
            </w:pPr>
            <w:r>
              <w:t xml:space="preserve">1.69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8.47</w:t>
            </w:r>
          </w:p>
        </w:tc>
        <w:tc>
          <w:tcPr>
            <w:tcW w:w="1361" w:type="dxa"/>
            <w:vAlign w:val="center"/>
          </w:tcPr>
          <w:p>
            <w:pPr>
              <w:pStyle w:val="单元格样式4"/>
            </w:pPr>
            <w:r>
              <w:t xml:space="preserve">8.47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8.47</w:t>
            </w:r>
          </w:p>
        </w:tc>
        <w:tc>
          <w:tcPr>
            <w:tcW w:w="1361" w:type="dxa"/>
            <w:vAlign w:val="center"/>
          </w:tcPr>
          <w:p>
            <w:pPr>
              <w:pStyle w:val="单元格样式4"/>
            </w:pPr>
            <w:r>
              <w:t xml:space="preserve">8.47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8.47</w:t>
            </w:r>
          </w:p>
        </w:tc>
        <w:tc>
          <w:tcPr>
            <w:tcW w:w="1361" w:type="dxa"/>
            <w:vAlign w:val="center"/>
          </w:tcPr>
          <w:p>
            <w:pPr>
              <w:pStyle w:val="单元格样式4"/>
            </w:pPr>
            <w:r>
              <w:t xml:space="preserve">8.47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713001石家庄市藁城区妇女联合会本级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171.04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145.30</w:t>
            </w:r>
          </w:p>
        </w:tc>
        <w:tc>
          <w:tcPr>
            <w:tcW w:w="1474" w:type="dxa"/>
            <w:vAlign w:val="center"/>
          </w:tcPr>
          <w:p>
            <w:pPr>
              <w:pStyle w:val="单元格样式4"/>
            </w:pPr>
            <w:r>
              <w:t xml:space="preserve">145.30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11.52</w:t>
            </w:r>
          </w:p>
        </w:tc>
        <w:tc>
          <w:tcPr>
            <w:tcW w:w="1474" w:type="dxa"/>
            <w:vAlign w:val="center"/>
          </w:tcPr>
          <w:p>
            <w:pPr>
              <w:pStyle w:val="单元格样式4"/>
            </w:pPr>
            <w:r>
              <w:t xml:space="preserve">11.52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5.75</w:t>
            </w:r>
          </w:p>
        </w:tc>
        <w:tc>
          <w:tcPr>
            <w:tcW w:w="1474" w:type="dxa"/>
            <w:vAlign w:val="center"/>
          </w:tcPr>
          <w:p>
            <w:pPr>
              <w:pStyle w:val="单元格样式4"/>
            </w:pPr>
            <w:r>
              <w:t xml:space="preserve">5.75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8.47</w:t>
            </w:r>
          </w:p>
        </w:tc>
        <w:tc>
          <w:tcPr>
            <w:tcW w:w="1474" w:type="dxa"/>
            <w:vAlign w:val="center"/>
          </w:tcPr>
          <w:p>
            <w:pPr>
              <w:pStyle w:val="单元格样式4"/>
            </w:pPr>
            <w:r>
              <w:t xml:space="preserve">8.47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171.04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171.04</w:t>
            </w:r>
          </w:p>
        </w:tc>
        <w:tc>
          <w:tcPr>
            <w:tcW w:w="1474" w:type="dxa"/>
            <w:vAlign w:val="center"/>
          </w:tcPr>
          <w:p>
            <w:pPr>
              <w:pStyle w:val="单元格样式7"/>
            </w:pPr>
            <w:r>
              <w:t xml:space="preserve">171.04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171.04</w:t>
            </w:r>
          </w:p>
        </w:tc>
        <w:tc>
          <w:tcPr>
            <w:tcW w:w="3402" w:type="dxa"/>
            <w:vAlign w:val="center"/>
          </w:tcPr>
          <w:p>
            <w:pPr>
              <w:pStyle w:val="单元格样式6"/>
            </w:pPr>
            <w:r>
              <w:t xml:space="preserve">支出总计</w:t>
            </w:r>
          </w:p>
        </w:tc>
        <w:tc>
          <w:tcPr>
            <w:tcW w:w="1474" w:type="dxa"/>
            <w:vAlign w:val="center"/>
          </w:tcPr>
          <w:p>
            <w:pPr>
              <w:pStyle w:val="单元格样式7"/>
            </w:pPr>
            <w:r>
              <w:t xml:space="preserve">171.04</w:t>
            </w:r>
          </w:p>
        </w:tc>
        <w:tc>
          <w:tcPr>
            <w:tcW w:w="1474" w:type="dxa"/>
            <w:vAlign w:val="center"/>
          </w:tcPr>
          <w:p>
            <w:pPr>
              <w:pStyle w:val="单元格样式7"/>
            </w:pPr>
            <w:r>
              <w:t xml:space="preserve">171.04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713001石家庄市藁城区妇女联合会本级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171.04</w:t>
            </w:r>
          </w:p>
        </w:tc>
        <w:tc>
          <w:tcPr>
            <w:tcW w:w="2551" w:type="dxa"/>
            <w:vAlign w:val="center"/>
          </w:tcPr>
          <w:p>
            <w:pPr>
              <w:pStyle w:val="单元格样式7"/>
            </w:pPr>
            <w:r>
              <w:t xml:space="preserve">155.04</w:t>
            </w:r>
          </w:p>
        </w:tc>
        <w:tc>
          <w:tcPr>
            <w:tcW w:w="2551" w:type="dxa"/>
            <w:vAlign w:val="center"/>
          </w:tcPr>
          <w:p>
            <w:pPr>
              <w:pStyle w:val="单元格样式7"/>
            </w:pPr>
            <w:r>
              <w:t xml:space="preserve">16.00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145.30</w:t>
            </w:r>
          </w:p>
        </w:tc>
        <w:tc>
          <w:tcPr>
            <w:tcW w:w="2551" w:type="dxa"/>
            <w:vAlign w:val="center"/>
          </w:tcPr>
          <w:p>
            <w:pPr>
              <w:pStyle w:val="单元格样式4"/>
            </w:pPr>
            <w:r>
              <w:t xml:space="preserve">129.30</w:t>
            </w:r>
          </w:p>
        </w:tc>
        <w:tc>
          <w:tcPr>
            <w:tcW w:w="2551" w:type="dxa"/>
            <w:vAlign w:val="center"/>
          </w:tcPr>
          <w:p>
            <w:pPr>
              <w:pStyle w:val="单元格样式4"/>
            </w:pPr>
            <w:r>
              <w:t xml:space="preserve">16.00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20101</w:t>
            </w:r>
          </w:p>
        </w:tc>
        <w:tc>
          <w:tcPr>
            <w:tcW w:w="4535" w:type="dxa"/>
            <w:vAlign w:val="center"/>
          </w:tcPr>
          <w:p>
            <w:pPr>
              <w:pStyle w:val="单元格样式2"/>
            </w:pPr>
            <w:r>
              <w:t xml:space="preserve">人大事务</w:t>
            </w:r>
          </w:p>
        </w:tc>
        <w:tc>
          <w:tcPr>
            <w:tcW w:w="2551" w:type="dxa"/>
            <w:vAlign w:val="center"/>
          </w:tcPr>
          <w:p>
            <w:pPr>
              <w:pStyle w:val="单元格样式4"/>
            </w:pPr>
            <w:r>
              <w:t xml:space="preserve">7.50</w:t>
            </w:r>
          </w:p>
        </w:tc>
        <w:tc>
          <w:tcPr>
            <w:tcW w:w="2551" w:type="dxa"/>
            <w:vAlign w:val="center"/>
          </w:tcPr>
          <w:p>
            <w:pPr>
              <w:pStyle w:val="单元格样式4"/>
            </w:pPr>
            <w:r>
              <w:t xml:space="preserve">7.50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7.50</w:t>
            </w:r>
          </w:p>
        </w:tc>
        <w:tc>
          <w:tcPr>
            <w:tcW w:w="2551" w:type="dxa"/>
            <w:vAlign w:val="center"/>
          </w:tcPr>
          <w:p>
            <w:pPr>
              <w:pStyle w:val="单元格样式4"/>
            </w:pPr>
            <w:r>
              <w:t xml:space="preserve">7.50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20129</w:t>
            </w:r>
          </w:p>
        </w:tc>
        <w:tc>
          <w:tcPr>
            <w:tcW w:w="4535" w:type="dxa"/>
            <w:vAlign w:val="center"/>
          </w:tcPr>
          <w:p>
            <w:pPr>
              <w:pStyle w:val="单元格样式2"/>
            </w:pPr>
            <w:r>
              <w:t xml:space="preserve">群众团体事务</w:t>
            </w:r>
          </w:p>
        </w:tc>
        <w:tc>
          <w:tcPr>
            <w:tcW w:w="2551" w:type="dxa"/>
            <w:vAlign w:val="center"/>
          </w:tcPr>
          <w:p>
            <w:pPr>
              <w:pStyle w:val="单元格样式4"/>
            </w:pPr>
            <w:r>
              <w:t xml:space="preserve">137.80</w:t>
            </w:r>
          </w:p>
        </w:tc>
        <w:tc>
          <w:tcPr>
            <w:tcW w:w="2551" w:type="dxa"/>
            <w:vAlign w:val="center"/>
          </w:tcPr>
          <w:p>
            <w:pPr>
              <w:pStyle w:val="单元格样式4"/>
            </w:pPr>
            <w:r>
              <w:t xml:space="preserve">121.80</w:t>
            </w:r>
          </w:p>
        </w:tc>
        <w:tc>
          <w:tcPr>
            <w:tcW w:w="2551" w:type="dxa"/>
            <w:vAlign w:val="center"/>
          </w:tcPr>
          <w:p>
            <w:pPr>
              <w:pStyle w:val="单元格样式4"/>
            </w:pPr>
            <w:r>
              <w:t xml:space="preserve">16.00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2012901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121.80</w:t>
            </w:r>
          </w:p>
        </w:tc>
        <w:tc>
          <w:tcPr>
            <w:tcW w:w="2551" w:type="dxa"/>
            <w:vAlign w:val="center"/>
          </w:tcPr>
          <w:p>
            <w:pPr>
              <w:pStyle w:val="单元格样式4"/>
            </w:pPr>
            <w:r>
              <w:t xml:space="preserve">121.80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2012902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7.50</w:t>
            </w:r>
          </w:p>
        </w:tc>
        <w:tc>
          <w:tcPr>
            <w:tcW w:w="2551" w:type="dxa"/>
            <w:vAlign w:val="center"/>
          </w:tcPr>
          <w:p>
            <w:pPr>
              <w:pStyle w:val="单元格样式4"/>
            </w:pPr>
          </w:p>
        </w:tc>
        <w:tc>
          <w:tcPr>
            <w:tcW w:w="2551" w:type="dxa"/>
            <w:vAlign w:val="center"/>
          </w:tcPr>
          <w:p>
            <w:pPr>
              <w:pStyle w:val="单元格样式4"/>
            </w:pPr>
            <w:r>
              <w:t xml:space="preserve">7.50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2012999</w:t>
            </w:r>
          </w:p>
        </w:tc>
        <w:tc>
          <w:tcPr>
            <w:tcW w:w="4535" w:type="dxa"/>
            <w:vAlign w:val="center"/>
          </w:tcPr>
          <w:p>
            <w:pPr>
              <w:pStyle w:val="单元格样式2"/>
            </w:pPr>
            <w:r>
              <w:t xml:space="preserve">其他群众团体事务支出</w:t>
            </w:r>
          </w:p>
        </w:tc>
        <w:tc>
          <w:tcPr>
            <w:tcW w:w="2551" w:type="dxa"/>
            <w:vAlign w:val="center"/>
          </w:tcPr>
          <w:p>
            <w:pPr>
              <w:pStyle w:val="单元格样式4"/>
            </w:pPr>
            <w:r>
              <w:t xml:space="preserve">8.50</w:t>
            </w:r>
          </w:p>
        </w:tc>
        <w:tc>
          <w:tcPr>
            <w:tcW w:w="2551" w:type="dxa"/>
            <w:vAlign w:val="center"/>
          </w:tcPr>
          <w:p>
            <w:pPr>
              <w:pStyle w:val="单元格样式4"/>
            </w:pPr>
          </w:p>
        </w:tc>
        <w:tc>
          <w:tcPr>
            <w:tcW w:w="2551" w:type="dxa"/>
            <w:vAlign w:val="center"/>
          </w:tcPr>
          <w:p>
            <w:pPr>
              <w:pStyle w:val="单元格样式4"/>
            </w:pPr>
            <w:r>
              <w:t xml:space="preserve">8.50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11.52</w:t>
            </w:r>
          </w:p>
        </w:tc>
        <w:tc>
          <w:tcPr>
            <w:tcW w:w="2551" w:type="dxa"/>
            <w:vAlign w:val="center"/>
          </w:tcPr>
          <w:p>
            <w:pPr>
              <w:pStyle w:val="单元格样式4"/>
            </w:pPr>
            <w:r>
              <w:t xml:space="preserve">11.52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11.52</w:t>
            </w:r>
          </w:p>
        </w:tc>
        <w:tc>
          <w:tcPr>
            <w:tcW w:w="2551" w:type="dxa"/>
            <w:vAlign w:val="center"/>
          </w:tcPr>
          <w:p>
            <w:pPr>
              <w:pStyle w:val="单元格样式4"/>
            </w:pPr>
            <w:r>
              <w:t xml:space="preserve">11.52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11.52</w:t>
            </w:r>
          </w:p>
        </w:tc>
        <w:tc>
          <w:tcPr>
            <w:tcW w:w="2551" w:type="dxa"/>
            <w:vAlign w:val="center"/>
          </w:tcPr>
          <w:p>
            <w:pPr>
              <w:pStyle w:val="单元格样式4"/>
            </w:pPr>
            <w:r>
              <w:t xml:space="preserve">11.52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5.75</w:t>
            </w:r>
          </w:p>
        </w:tc>
        <w:tc>
          <w:tcPr>
            <w:tcW w:w="2551" w:type="dxa"/>
            <w:vAlign w:val="center"/>
          </w:tcPr>
          <w:p>
            <w:pPr>
              <w:pStyle w:val="单元格样式4"/>
            </w:pPr>
            <w:r>
              <w:t xml:space="preserve">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5.75</w:t>
            </w:r>
          </w:p>
        </w:tc>
        <w:tc>
          <w:tcPr>
            <w:tcW w:w="2551" w:type="dxa"/>
            <w:vAlign w:val="center"/>
          </w:tcPr>
          <w:p>
            <w:pPr>
              <w:pStyle w:val="单元格样式4"/>
            </w:pPr>
            <w:r>
              <w:t xml:space="preserve">5.75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4.06</w:t>
            </w:r>
          </w:p>
        </w:tc>
        <w:tc>
          <w:tcPr>
            <w:tcW w:w="2551" w:type="dxa"/>
            <w:vAlign w:val="center"/>
          </w:tcPr>
          <w:p>
            <w:pPr>
              <w:pStyle w:val="单元格样式4"/>
            </w:pPr>
            <w:r>
              <w:t xml:space="preserve">4.06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1.69</w:t>
            </w:r>
          </w:p>
        </w:tc>
        <w:tc>
          <w:tcPr>
            <w:tcW w:w="2551" w:type="dxa"/>
            <w:vAlign w:val="center"/>
          </w:tcPr>
          <w:p>
            <w:pPr>
              <w:pStyle w:val="单元格样式4"/>
            </w:pPr>
            <w:r>
              <w:t xml:space="preserve">1.69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8.47</w:t>
            </w:r>
          </w:p>
        </w:tc>
        <w:tc>
          <w:tcPr>
            <w:tcW w:w="2551" w:type="dxa"/>
            <w:vAlign w:val="center"/>
          </w:tcPr>
          <w:p>
            <w:pPr>
              <w:pStyle w:val="单元格样式4"/>
            </w:pPr>
            <w:r>
              <w:t xml:space="preserve">8.47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8.47</w:t>
            </w:r>
          </w:p>
        </w:tc>
        <w:tc>
          <w:tcPr>
            <w:tcW w:w="2551" w:type="dxa"/>
            <w:vAlign w:val="center"/>
          </w:tcPr>
          <w:p>
            <w:pPr>
              <w:pStyle w:val="单元格样式4"/>
            </w:pPr>
            <w:r>
              <w:t xml:space="preserve">8.47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8.47</w:t>
            </w:r>
          </w:p>
        </w:tc>
        <w:tc>
          <w:tcPr>
            <w:tcW w:w="2551" w:type="dxa"/>
            <w:vAlign w:val="center"/>
          </w:tcPr>
          <w:p>
            <w:pPr>
              <w:pStyle w:val="单元格样式4"/>
            </w:pPr>
            <w:r>
              <w:t xml:space="preserve">8.47</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713001石家庄市藁城区妇女联合会本级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155.04</w:t>
            </w:r>
          </w:p>
        </w:tc>
        <w:tc>
          <w:tcPr>
            <w:tcW w:w="2551" w:type="dxa"/>
            <w:vAlign w:val="center"/>
          </w:tcPr>
          <w:p>
            <w:pPr>
              <w:pStyle w:val="单元格样式7"/>
            </w:pPr>
            <w:r>
              <w:t xml:space="preserve">144.23</w:t>
            </w:r>
          </w:p>
        </w:tc>
        <w:tc>
          <w:tcPr>
            <w:tcW w:w="2551" w:type="dxa"/>
            <w:vAlign w:val="center"/>
          </w:tcPr>
          <w:p>
            <w:pPr>
              <w:pStyle w:val="单元格样式7"/>
            </w:pPr>
            <w:r>
              <w:t xml:space="preserve">10.81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111.87</w:t>
            </w:r>
          </w:p>
        </w:tc>
        <w:tc>
          <w:tcPr>
            <w:tcW w:w="2551" w:type="dxa"/>
            <w:vAlign w:val="center"/>
          </w:tcPr>
          <w:p>
            <w:pPr>
              <w:pStyle w:val="单元格样式4"/>
            </w:pPr>
            <w:r>
              <w:t xml:space="preserve">111.87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35.33</w:t>
            </w:r>
          </w:p>
        </w:tc>
        <w:tc>
          <w:tcPr>
            <w:tcW w:w="2551" w:type="dxa"/>
            <w:vAlign w:val="center"/>
          </w:tcPr>
          <w:p>
            <w:pPr>
              <w:pStyle w:val="单元格样式4"/>
            </w:pPr>
            <w:r>
              <w:t xml:space="preserve">35.33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18.92</w:t>
            </w:r>
          </w:p>
        </w:tc>
        <w:tc>
          <w:tcPr>
            <w:tcW w:w="2551" w:type="dxa"/>
            <w:vAlign w:val="center"/>
          </w:tcPr>
          <w:p>
            <w:pPr>
              <w:pStyle w:val="单元格样式4"/>
            </w:pPr>
            <w:r>
              <w:t xml:space="preserve">18.92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25.54</w:t>
            </w:r>
          </w:p>
        </w:tc>
        <w:tc>
          <w:tcPr>
            <w:tcW w:w="2551" w:type="dxa"/>
            <w:vAlign w:val="center"/>
          </w:tcPr>
          <w:p>
            <w:pPr>
              <w:pStyle w:val="单元格样式4"/>
            </w:pPr>
            <w:r>
              <w:t xml:space="preserve">25.54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11.52</w:t>
            </w:r>
          </w:p>
        </w:tc>
        <w:tc>
          <w:tcPr>
            <w:tcW w:w="2551" w:type="dxa"/>
            <w:vAlign w:val="center"/>
          </w:tcPr>
          <w:p>
            <w:pPr>
              <w:pStyle w:val="单元格样式4"/>
            </w:pPr>
            <w:r>
              <w:t xml:space="preserve">11.52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5.65</w:t>
            </w:r>
          </w:p>
        </w:tc>
        <w:tc>
          <w:tcPr>
            <w:tcW w:w="2551" w:type="dxa"/>
            <w:vAlign w:val="center"/>
          </w:tcPr>
          <w:p>
            <w:pPr>
              <w:pStyle w:val="单元格样式4"/>
            </w:pPr>
            <w:r>
              <w:t xml:space="preserve">5.65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4.06</w:t>
            </w:r>
          </w:p>
        </w:tc>
        <w:tc>
          <w:tcPr>
            <w:tcW w:w="2551" w:type="dxa"/>
            <w:vAlign w:val="center"/>
          </w:tcPr>
          <w:p>
            <w:pPr>
              <w:pStyle w:val="单元格样式4"/>
            </w:pPr>
            <w:r>
              <w:t xml:space="preserve">4.06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1.69</w:t>
            </w:r>
          </w:p>
        </w:tc>
        <w:tc>
          <w:tcPr>
            <w:tcW w:w="2551" w:type="dxa"/>
            <w:vAlign w:val="center"/>
          </w:tcPr>
          <w:p>
            <w:pPr>
              <w:pStyle w:val="单元格样式4"/>
            </w:pPr>
            <w:r>
              <w:t xml:space="preserve">1.69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0.69</w:t>
            </w:r>
          </w:p>
        </w:tc>
        <w:tc>
          <w:tcPr>
            <w:tcW w:w="2551" w:type="dxa"/>
            <w:vAlign w:val="center"/>
          </w:tcPr>
          <w:p>
            <w:pPr>
              <w:pStyle w:val="单元格样式4"/>
            </w:pPr>
            <w:r>
              <w:t xml:space="preserve">0.69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8.47</w:t>
            </w:r>
          </w:p>
        </w:tc>
        <w:tc>
          <w:tcPr>
            <w:tcW w:w="2551" w:type="dxa"/>
            <w:vAlign w:val="center"/>
          </w:tcPr>
          <w:p>
            <w:pPr>
              <w:pStyle w:val="单元格样式4"/>
            </w:pPr>
            <w:r>
              <w:t xml:space="preserve">8.47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10.81</w:t>
            </w:r>
          </w:p>
        </w:tc>
        <w:tc>
          <w:tcPr>
            <w:tcW w:w="2551" w:type="dxa"/>
            <w:vAlign w:val="center"/>
          </w:tcPr>
          <w:p>
            <w:pPr>
              <w:pStyle w:val="单元格样式4"/>
            </w:pPr>
          </w:p>
        </w:tc>
        <w:tc>
          <w:tcPr>
            <w:tcW w:w="2551" w:type="dxa"/>
            <w:vAlign w:val="center"/>
          </w:tcPr>
          <w:p>
            <w:pPr>
              <w:pStyle w:val="单元格样式4"/>
            </w:pPr>
            <w:r>
              <w:t xml:space="preserve">10.81</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3.18</w:t>
            </w:r>
          </w:p>
        </w:tc>
        <w:tc>
          <w:tcPr>
            <w:tcW w:w="2551" w:type="dxa"/>
            <w:vAlign w:val="center"/>
          </w:tcPr>
          <w:p>
            <w:pPr>
              <w:pStyle w:val="单元格样式4"/>
            </w:pPr>
          </w:p>
        </w:tc>
        <w:tc>
          <w:tcPr>
            <w:tcW w:w="2551" w:type="dxa"/>
            <w:vAlign w:val="center"/>
          </w:tcPr>
          <w:p>
            <w:pPr>
              <w:pStyle w:val="单元格样式4"/>
            </w:pPr>
            <w:r>
              <w:t xml:space="preserve">3.18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0.75</w:t>
            </w:r>
          </w:p>
        </w:tc>
        <w:tc>
          <w:tcPr>
            <w:tcW w:w="2551" w:type="dxa"/>
            <w:vAlign w:val="center"/>
          </w:tcPr>
          <w:p>
            <w:pPr>
              <w:pStyle w:val="单元格样式4"/>
            </w:pPr>
          </w:p>
        </w:tc>
        <w:tc>
          <w:tcPr>
            <w:tcW w:w="2551" w:type="dxa"/>
            <w:vAlign w:val="center"/>
          </w:tcPr>
          <w:p>
            <w:pPr>
              <w:pStyle w:val="单元格样式4"/>
            </w:pPr>
            <w:r>
              <w:t xml:space="preserve">0.75</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3.54</w:t>
            </w:r>
          </w:p>
        </w:tc>
        <w:tc>
          <w:tcPr>
            <w:tcW w:w="2551" w:type="dxa"/>
            <w:vAlign w:val="center"/>
          </w:tcPr>
          <w:p>
            <w:pPr>
              <w:pStyle w:val="单元格样式4"/>
            </w:pPr>
          </w:p>
        </w:tc>
        <w:tc>
          <w:tcPr>
            <w:tcW w:w="2551" w:type="dxa"/>
            <w:vAlign w:val="center"/>
          </w:tcPr>
          <w:p>
            <w:pPr>
              <w:pStyle w:val="单元格样式4"/>
            </w:pPr>
            <w:r>
              <w:t xml:space="preserve">3.54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0.84</w:t>
            </w:r>
          </w:p>
        </w:tc>
        <w:tc>
          <w:tcPr>
            <w:tcW w:w="2551" w:type="dxa"/>
            <w:vAlign w:val="center"/>
          </w:tcPr>
          <w:p>
            <w:pPr>
              <w:pStyle w:val="单元格样式4"/>
            </w:pPr>
          </w:p>
        </w:tc>
        <w:tc>
          <w:tcPr>
            <w:tcW w:w="2551" w:type="dxa"/>
            <w:vAlign w:val="center"/>
          </w:tcPr>
          <w:p>
            <w:pPr>
              <w:pStyle w:val="单元格样式4"/>
            </w:pPr>
            <w:r>
              <w:t xml:space="preserve">0.84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32.36</w:t>
            </w:r>
          </w:p>
        </w:tc>
        <w:tc>
          <w:tcPr>
            <w:tcW w:w="2551" w:type="dxa"/>
            <w:vAlign w:val="center"/>
          </w:tcPr>
          <w:p>
            <w:pPr>
              <w:pStyle w:val="单元格样式4"/>
            </w:pPr>
            <w:r>
              <w:t xml:space="preserve">32.36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32.36</w:t>
            </w:r>
          </w:p>
        </w:tc>
        <w:tc>
          <w:tcPr>
            <w:tcW w:w="2551" w:type="dxa"/>
            <w:vAlign w:val="center"/>
          </w:tcPr>
          <w:p>
            <w:pPr>
              <w:pStyle w:val="单元格样式4"/>
            </w:pPr>
            <w:r>
              <w:t xml:space="preserve">32.36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713001石家庄市藁城区妇女联合会本级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713001石家庄市藁城区妇女联合会本级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713001石家庄市藁城区妇女联合会本级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石家庄市藁城区妇女联合会本级2026年单位预算信息公开情况说明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按照《中华人民共和国预算法》、《地方预决算公开操作规程》和《关于进一步推进预算公开工作的实施意见》规定，现将石家庄市藁城区妇女联合会本级2026年单位预算公开如下：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按照上级妇联安排部署，围绕区委、区政府中心工作，找准、社会、文化和生态建设；培育挖掘优秀妇女组织和优秀妇女典型。坚持妇女工作切入点，组织带领广大妇女积极投身全区经济、政治建设。为妇女儿童服务、为基层服务；加强与社会各界联系，协调推动全社会为妇女儿童办实事、办好事；指导基层妇联组织开展妇女工作；联系团体会员并给予工作指导。积极开展各种教育培训活动，增强妇女儿童维权意识，提高妇女自身素质和创业就业能力，促进妇女进步与发展。 </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石家庄市藁城区妇女联合会本级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2025年预算收入177.57万元，其中：一般公共预算收入177.57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藁城区妇女联合会本级年度单位预算中支出预算的总体情况。2025年支出预算177.57万元，其中基本支出160.87万元，包括人员经费149.58万元和日常公用经费11.29万元；项目支出16.70万元，主要为年初预算提前下达转款支出8.5万元，妇女代表大会支出3.7万元，贫困妇女儿童救助费支出4.5万元。</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2025年预算收支安排177.57万元，较2024年预算减少8.10万元，其中：基本支出减少8.10万元，主要为1人退休，人员工资减少，相应减少人员经费和日常公用经费。项目支出增加0.00万元，主要为项目预算支出与上年持平，无变化。</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2026年，我单位机关运行经费共计安排10.81万元，主要用于日常维修、办公用房水电费、办公用房取暖费、办公用房物业管理费等日常运行支出。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1、妇女代表大会经费绩效目标表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13010926P000113100539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妇女代表大会经费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召开妇女代表大会，提升全区妇女整体素质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0.90</w:t>
            </w:r>
          </w:p>
        </w:tc>
        <w:tc>
          <w:tcPr>
            <w:tcW w:w="2835" w:type="dxa"/>
            <w:vAlign w:val="center"/>
          </w:tcPr>
          <w:p>
            <w:pPr>
              <w:pStyle w:val="单元格样式3"/>
            </w:pPr>
            <w:r>
              <w:t xml:space="preserve">3.00</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1.召开妇女代表大会，提升全区妇女整体素质</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参加妇女代表大会人数</w:t>
            </w:r>
          </w:p>
        </w:tc>
        <w:tc>
          <w:tcPr>
            <w:tcW w:w="5386" w:type="dxa"/>
            <w:vAlign w:val="center"/>
          </w:tcPr>
          <w:p>
            <w:pPr>
              <w:pStyle w:val="单元格样式2"/>
            </w:pPr>
            <w:r>
              <w:t xml:space="preserve">全年参加各类妇女代表大会的人数</w:t>
            </w:r>
          </w:p>
        </w:tc>
        <w:tc>
          <w:tcPr>
            <w:tcW w:w="2268" w:type="dxa"/>
            <w:vAlign w:val="center"/>
          </w:tcPr>
          <w:p>
            <w:pPr>
              <w:pStyle w:val="单元格样式2"/>
            </w:pPr>
            <w:r>
              <w:t xml:space="preserve">≥50人</w:t>
            </w:r>
          </w:p>
        </w:tc>
        <w:tc>
          <w:tcPr>
            <w:tcW w:w="1276" w:type="dxa"/>
            <w:vAlign w:val="center"/>
          </w:tcPr>
          <w:p>
            <w:pPr>
              <w:pStyle w:val="单元格样式2"/>
            </w:pPr>
            <w:r>
              <w:t xml:space="preserve">冀组通字【2010】61号文件、石组能字【2011】37号文件  </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会议服务与保障完成率</w:t>
            </w:r>
          </w:p>
        </w:tc>
        <w:tc>
          <w:tcPr>
            <w:tcW w:w="5386" w:type="dxa"/>
            <w:vAlign w:val="center"/>
          </w:tcPr>
          <w:p>
            <w:pPr>
              <w:pStyle w:val="单元格样式2"/>
            </w:pPr>
            <w:r>
              <w:t xml:space="preserve">反应完成会议服务保障任务的比例</w:t>
            </w:r>
          </w:p>
        </w:tc>
        <w:tc>
          <w:tcPr>
            <w:tcW w:w="2268" w:type="dxa"/>
            <w:vAlign w:val="center"/>
          </w:tcPr>
          <w:p>
            <w:pPr>
              <w:pStyle w:val="单元格样式2"/>
            </w:pPr>
            <w:r>
              <w:t xml:space="preserve">100%</w:t>
            </w:r>
          </w:p>
        </w:tc>
        <w:tc>
          <w:tcPr>
            <w:tcW w:w="1276" w:type="dxa"/>
            <w:vAlign w:val="center"/>
          </w:tcPr>
          <w:p>
            <w:pPr>
              <w:pStyle w:val="单元格样式2"/>
            </w:pPr>
            <w:r>
              <w:t xml:space="preserve">冀组通字【2010】61号文件、石组能字【2011】37号文件  同上</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10月底前举办妇女代表大会</w:t>
            </w:r>
          </w:p>
        </w:tc>
        <w:tc>
          <w:tcPr>
            <w:tcW w:w="5386" w:type="dxa"/>
            <w:vAlign w:val="center"/>
          </w:tcPr>
          <w:p>
            <w:pPr>
              <w:pStyle w:val="单元格样式2"/>
            </w:pPr>
            <w:r>
              <w:t xml:space="preserve">举办三八妇女节等妇女代表大会</w:t>
            </w:r>
          </w:p>
        </w:tc>
        <w:tc>
          <w:tcPr>
            <w:tcW w:w="2268" w:type="dxa"/>
            <w:vAlign w:val="center"/>
          </w:tcPr>
          <w:p>
            <w:pPr>
              <w:pStyle w:val="单元格样式2"/>
            </w:pPr>
            <w:r>
              <w:t xml:space="preserve">10月底前完成各妇女代表大会</w:t>
            </w:r>
          </w:p>
        </w:tc>
        <w:tc>
          <w:tcPr>
            <w:tcW w:w="1276" w:type="dxa"/>
            <w:vAlign w:val="center"/>
          </w:tcPr>
          <w:p>
            <w:pPr>
              <w:pStyle w:val="单元格样式2"/>
            </w:pPr>
            <w:r>
              <w:t xml:space="preserve">冀组通字【2010】61号文件、石组能字【2011】37号文件  同上</w:t>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会议费成本</w:t>
            </w:r>
          </w:p>
        </w:tc>
        <w:tc>
          <w:tcPr>
            <w:tcW w:w="5386" w:type="dxa"/>
            <w:vAlign w:val="center"/>
          </w:tcPr>
          <w:p>
            <w:pPr>
              <w:pStyle w:val="单元格样式2"/>
            </w:pPr>
            <w:r>
              <w:t xml:space="preserve">严控会议费成本，不可超过年初预算</w:t>
            </w:r>
          </w:p>
        </w:tc>
        <w:tc>
          <w:tcPr>
            <w:tcW w:w="2268" w:type="dxa"/>
            <w:vAlign w:val="center"/>
          </w:tcPr>
          <w:p>
            <w:pPr>
              <w:pStyle w:val="单元格样式2"/>
            </w:pPr>
            <w:r>
              <w:t xml:space="preserve">≤3万元</w:t>
            </w:r>
          </w:p>
        </w:tc>
        <w:tc>
          <w:tcPr>
            <w:tcW w:w="1276" w:type="dxa"/>
            <w:vAlign w:val="center"/>
          </w:tcPr>
          <w:p>
            <w:pPr>
              <w:pStyle w:val="单元格样式2"/>
            </w:pPr>
            <w:r>
              <w:t xml:space="preserve">冀组通字【2010】61号文件、石组能字【2011】37号文件  同上</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促进全区妇女整体素质提升</w:t>
            </w:r>
          </w:p>
        </w:tc>
        <w:tc>
          <w:tcPr>
            <w:tcW w:w="5386" w:type="dxa"/>
            <w:vAlign w:val="center"/>
          </w:tcPr>
          <w:p>
            <w:pPr>
              <w:pStyle w:val="单元格样式2"/>
            </w:pPr>
            <w:r>
              <w:t xml:space="preserve">通过代表大会及宣传表彰，提高全区妇女综合素质</w:t>
            </w:r>
          </w:p>
        </w:tc>
        <w:tc>
          <w:tcPr>
            <w:tcW w:w="2268" w:type="dxa"/>
            <w:vAlign w:val="center"/>
          </w:tcPr>
          <w:p>
            <w:pPr>
              <w:pStyle w:val="单元格样式2"/>
            </w:pPr>
            <w:r>
              <w:t xml:space="preserve">提升全区妇女整体素质</w:t>
            </w:r>
          </w:p>
        </w:tc>
        <w:tc>
          <w:tcPr>
            <w:tcW w:w="1276" w:type="dxa"/>
            <w:vAlign w:val="center"/>
          </w:tcPr>
          <w:p>
            <w:pPr>
              <w:pStyle w:val="单元格样式2"/>
            </w:pPr>
            <w:r>
              <w:t xml:space="preserve">冀组通字【2010】61号文件、石组能字【2011】37号文件  同上</w:t>
            </w:r>
          </w:p>
          <w:p>
            <w:pPr>
              <w:pStyle w:val="单元格样式2"/>
            </w:pP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基层妇女代表满意度</w:t>
            </w:r>
          </w:p>
        </w:tc>
        <w:tc>
          <w:tcPr>
            <w:tcW w:w="5386" w:type="dxa"/>
            <w:vAlign w:val="center"/>
          </w:tcPr>
          <w:p>
            <w:pPr>
              <w:pStyle w:val="单元格样式2"/>
            </w:pPr>
            <w:r>
              <w:t xml:space="preserve">基层妇女代表对妇联工作的认可度</w:t>
            </w:r>
          </w:p>
        </w:tc>
        <w:tc>
          <w:tcPr>
            <w:tcW w:w="2268" w:type="dxa"/>
            <w:vAlign w:val="center"/>
          </w:tcPr>
          <w:p>
            <w:pPr>
              <w:pStyle w:val="单元格样式2"/>
            </w:pPr>
            <w:r>
              <w:t xml:space="preserve">≥90%</w:t>
            </w:r>
          </w:p>
        </w:tc>
        <w:tc>
          <w:tcPr>
            <w:tcW w:w="1276" w:type="dxa"/>
            <w:vAlign w:val="center"/>
          </w:tcPr>
          <w:p>
            <w:pPr>
              <w:pStyle w:val="单元格样式2"/>
            </w:pPr>
            <w:r>
              <w:t xml:space="preserve">根据目标完成情况</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2、贫困妇女儿童救助费绩效目标表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13010926P00011310061X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贫困妇女儿童救助费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4.50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4.50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关爱妇女儿童弱势群体，积极为其提供帮助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2.70</w:t>
            </w:r>
          </w:p>
        </w:tc>
        <w:tc>
          <w:tcPr>
            <w:tcW w:w="2551" w:type="dxa"/>
            <w:vAlign w:val="center"/>
          </w:tcPr>
          <w:p>
            <w:pPr>
              <w:pStyle w:val="单元格样式3"/>
            </w:pPr>
            <w:r>
              <w:t xml:space="preserve">3.50</w:t>
            </w:r>
          </w:p>
        </w:tc>
        <w:tc>
          <w:tcPr>
            <w:tcW w:w="3544" w:type="dxa"/>
            <w:gridSpan w:val="2"/>
            <w:vAlign w:val="center"/>
          </w:tcPr>
          <w:p>
            <w:pPr>
              <w:pStyle w:val="单元格样式3"/>
            </w:pPr>
            <w:r>
              <w:t xml:space="preserve">4.50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1.关爱妇女儿童弱势群体，积极为其提供帮助</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慰问妇女儿童数量数</w:t>
            </w:r>
          </w:p>
        </w:tc>
        <w:tc>
          <w:tcPr>
            <w:tcW w:w="5386" w:type="dxa"/>
            <w:vAlign w:val="center"/>
          </w:tcPr>
          <w:p>
            <w:pPr>
              <w:pStyle w:val="单元格样式2"/>
            </w:pPr>
            <w:r>
              <w:t xml:space="preserve">开展慰问贫困妇女儿童活动</w:t>
            </w:r>
          </w:p>
        </w:tc>
        <w:tc>
          <w:tcPr>
            <w:tcW w:w="2268" w:type="dxa"/>
            <w:vAlign w:val="center"/>
          </w:tcPr>
          <w:p>
            <w:pPr>
              <w:pStyle w:val="单元格样式2"/>
            </w:pPr>
            <w:r>
              <w:t xml:space="preserve">≥50人</w:t>
            </w:r>
          </w:p>
        </w:tc>
        <w:tc>
          <w:tcPr>
            <w:tcW w:w="1276" w:type="dxa"/>
            <w:vAlign w:val="center"/>
          </w:tcPr>
          <w:p>
            <w:pPr>
              <w:pStyle w:val="单元格样式2"/>
            </w:pPr>
            <w:r>
              <w:t xml:space="preserve">冀组通字【2010】61号文件、石组能字【2011】37号文件 </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妇女来电来访答复率</w:t>
            </w:r>
          </w:p>
        </w:tc>
        <w:tc>
          <w:tcPr>
            <w:tcW w:w="5386" w:type="dxa"/>
            <w:vAlign w:val="center"/>
          </w:tcPr>
          <w:p>
            <w:pPr>
              <w:pStyle w:val="单元格样式2"/>
            </w:pPr>
            <w:r>
              <w:t xml:space="preserve">做好群众来电来访和妇女述求代理工作</w:t>
            </w:r>
          </w:p>
        </w:tc>
        <w:tc>
          <w:tcPr>
            <w:tcW w:w="2268" w:type="dxa"/>
            <w:vAlign w:val="center"/>
          </w:tcPr>
          <w:p>
            <w:pPr>
              <w:pStyle w:val="单元格样式2"/>
            </w:pPr>
            <w:r>
              <w:t xml:space="preserve">≥90%</w:t>
            </w:r>
          </w:p>
        </w:tc>
        <w:tc>
          <w:tcPr>
            <w:tcW w:w="1276" w:type="dxa"/>
            <w:vAlign w:val="center"/>
          </w:tcPr>
          <w:p>
            <w:pPr>
              <w:pStyle w:val="单元格样式2"/>
            </w:pPr>
            <w:r>
              <w:t xml:space="preserve">冀组通字【2010】61号文件、石组能字【2011】37号文件 </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按时完成慰问活动</w:t>
            </w:r>
          </w:p>
        </w:tc>
        <w:tc>
          <w:tcPr>
            <w:tcW w:w="5386" w:type="dxa"/>
            <w:vAlign w:val="center"/>
          </w:tcPr>
          <w:p>
            <w:pPr>
              <w:pStyle w:val="单元格样式2"/>
            </w:pPr>
            <w:r>
              <w:t xml:space="preserve">对留守和贫困儿童开展金秋助学活动、对贫困妇女开展寒冬送温暖活动。</w:t>
            </w:r>
          </w:p>
        </w:tc>
        <w:tc>
          <w:tcPr>
            <w:tcW w:w="2268" w:type="dxa"/>
            <w:vAlign w:val="center"/>
          </w:tcPr>
          <w:p>
            <w:pPr>
              <w:pStyle w:val="单元格样式2"/>
            </w:pPr>
            <w:r>
              <w:t xml:space="preserve">12月底前完成慰问活动</w:t>
            </w:r>
          </w:p>
        </w:tc>
        <w:tc>
          <w:tcPr>
            <w:tcW w:w="1276" w:type="dxa"/>
            <w:vAlign w:val="center"/>
          </w:tcPr>
          <w:p>
            <w:pPr>
              <w:pStyle w:val="单元格样式2"/>
            </w:pPr>
            <w:r>
              <w:t xml:space="preserve">冀组通字【2010】61号文件、石组能字【2011】37号文件 </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严控慰问品成本</w:t>
            </w:r>
          </w:p>
        </w:tc>
        <w:tc>
          <w:tcPr>
            <w:tcW w:w="5386" w:type="dxa"/>
            <w:vAlign w:val="center"/>
          </w:tcPr>
          <w:p>
            <w:pPr>
              <w:pStyle w:val="单元格样式2"/>
            </w:pPr>
            <w:r>
              <w:t xml:space="preserve">严控慰问品成本，不可超过年初预算</w:t>
            </w:r>
          </w:p>
        </w:tc>
        <w:tc>
          <w:tcPr>
            <w:tcW w:w="2268" w:type="dxa"/>
            <w:vAlign w:val="center"/>
          </w:tcPr>
          <w:p>
            <w:pPr>
              <w:pStyle w:val="单元格样式2"/>
            </w:pPr>
            <w:r>
              <w:t xml:space="preserve">≤4.5万元</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做好妇女信访维稳工作、维护妇女儿童合法权益</w:t>
            </w:r>
          </w:p>
        </w:tc>
        <w:tc>
          <w:tcPr>
            <w:tcW w:w="5386" w:type="dxa"/>
            <w:vAlign w:val="center"/>
          </w:tcPr>
          <w:p>
            <w:pPr>
              <w:pStyle w:val="单元格样式2"/>
            </w:pPr>
            <w:r>
              <w:t xml:space="preserve">妇女信访结案率</w:t>
            </w:r>
          </w:p>
        </w:tc>
        <w:tc>
          <w:tcPr>
            <w:tcW w:w="2268" w:type="dxa"/>
            <w:vAlign w:val="center"/>
          </w:tcPr>
          <w:p>
            <w:pPr>
              <w:pStyle w:val="单元格样式2"/>
            </w:pPr>
            <w:r>
              <w:t xml:space="preserve">≥90%</w:t>
            </w:r>
          </w:p>
        </w:tc>
        <w:tc>
          <w:tcPr>
            <w:tcW w:w="1276" w:type="dxa"/>
            <w:vAlign w:val="center"/>
          </w:tcPr>
          <w:p>
            <w:pPr>
              <w:pStyle w:val="单元格样式2"/>
            </w:pPr>
            <w:r>
              <w:t xml:space="preserve">年度工作计划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群众满意率</w:t>
            </w:r>
          </w:p>
        </w:tc>
        <w:tc>
          <w:tcPr>
            <w:tcW w:w="5386" w:type="dxa"/>
            <w:vAlign w:val="center"/>
          </w:tcPr>
          <w:p>
            <w:pPr>
              <w:pStyle w:val="单元格样式2"/>
            </w:pPr>
            <w:r>
              <w:t xml:space="preserve">受助群众满意度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p>
            <w:pPr>
              <w:pStyle w:val="单元格样式2"/>
            </w:pP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3、石财行[2025]31号提前下达2026年省级妇女之家建设专项资金绩效目标表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13010926P00012810002X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石财行[2025]31号提前下达2026年省级妇女之家建设专项资金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支持村（社区）创建省级“示范妇女之家”</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5.20</w:t>
            </w:r>
          </w:p>
        </w:tc>
        <w:tc>
          <w:tcPr>
            <w:tcW w:w="2551" w:type="dxa"/>
            <w:vAlign w:val="center"/>
          </w:tcPr>
          <w:p>
            <w:pPr>
              <w:pStyle w:val="单元格样式3"/>
            </w:pPr>
            <w:r>
              <w:t xml:space="preserve">7.70</w:t>
            </w:r>
          </w:p>
        </w:tc>
        <w:tc>
          <w:tcPr>
            <w:tcW w:w="3544" w:type="dxa"/>
            <w:gridSpan w:val="2"/>
            <w:vAlign w:val="center"/>
          </w:tcPr>
          <w:p>
            <w:pPr>
              <w:pStyle w:val="单元格样式3"/>
            </w:pPr>
            <w:r>
              <w:t xml:space="preserve">8.50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1.支持村（社区）创建省级“示范妇女之家”，加强与妇女群众的密切联系。</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支持村（社区）数量</w:t>
            </w:r>
          </w:p>
        </w:tc>
        <w:tc>
          <w:tcPr>
            <w:tcW w:w="5386" w:type="dxa"/>
            <w:vAlign w:val="center"/>
          </w:tcPr>
          <w:p>
            <w:pPr>
              <w:pStyle w:val="单元格样式2"/>
            </w:pPr>
            <w:r>
              <w:t xml:space="preserve">建成妇女之家数量</w:t>
            </w:r>
          </w:p>
        </w:tc>
        <w:tc>
          <w:tcPr>
            <w:tcW w:w="2268" w:type="dxa"/>
            <w:vAlign w:val="center"/>
          </w:tcPr>
          <w:p>
            <w:pPr>
              <w:pStyle w:val="单元格样式2"/>
            </w:pPr>
            <w:r>
              <w:t xml:space="preserve">1个</w:t>
            </w:r>
          </w:p>
        </w:tc>
        <w:tc>
          <w:tcPr>
            <w:tcW w:w="1276" w:type="dxa"/>
            <w:vAlign w:val="center"/>
          </w:tcPr>
          <w:p>
            <w:pPr>
              <w:pStyle w:val="单元格样式2"/>
            </w:pPr>
            <w:r>
              <w:t xml:space="preserve">石财行[2025]31号提前下达2026年省级妇女之家建设专项资金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平均支持每个村（社区）资金</w:t>
            </w:r>
          </w:p>
        </w:tc>
        <w:tc>
          <w:tcPr>
            <w:tcW w:w="5386" w:type="dxa"/>
            <w:vAlign w:val="center"/>
          </w:tcPr>
          <w:p>
            <w:pPr>
              <w:pStyle w:val="单元格样式2"/>
            </w:pPr>
            <w:r>
              <w:t xml:space="preserve">妇女之家建设资金</w:t>
            </w:r>
          </w:p>
        </w:tc>
        <w:tc>
          <w:tcPr>
            <w:tcW w:w="2268" w:type="dxa"/>
            <w:vAlign w:val="center"/>
          </w:tcPr>
          <w:p>
            <w:pPr>
              <w:pStyle w:val="单元格样式2"/>
            </w:pPr>
            <w:r>
              <w:t xml:space="preserve">≤8.5万元</w:t>
            </w:r>
          </w:p>
        </w:tc>
        <w:tc>
          <w:tcPr>
            <w:tcW w:w="1276" w:type="dxa"/>
            <w:vAlign w:val="center"/>
          </w:tcPr>
          <w:p>
            <w:pPr>
              <w:pStyle w:val="单元格样式2"/>
            </w:pPr>
            <w:r>
              <w:t xml:space="preserve">石财行[2025]31号提前下达2026年省级妇女之家建设专项资金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验收合格率</w:t>
            </w:r>
          </w:p>
        </w:tc>
        <w:tc>
          <w:tcPr>
            <w:tcW w:w="5386" w:type="dxa"/>
            <w:vAlign w:val="center"/>
          </w:tcPr>
          <w:p>
            <w:pPr>
              <w:pStyle w:val="单元格样式2"/>
            </w:pPr>
            <w:r>
              <w:t xml:space="preserve">妇女之家建成验收合格率</w:t>
            </w:r>
          </w:p>
        </w:tc>
        <w:tc>
          <w:tcPr>
            <w:tcW w:w="2268" w:type="dxa"/>
            <w:vAlign w:val="center"/>
          </w:tcPr>
          <w:p>
            <w:pPr>
              <w:pStyle w:val="单元格样式2"/>
            </w:pPr>
            <w:r>
              <w:t xml:space="preserve">100%</w:t>
            </w:r>
          </w:p>
        </w:tc>
        <w:tc>
          <w:tcPr>
            <w:tcW w:w="1276" w:type="dxa"/>
            <w:vAlign w:val="center"/>
          </w:tcPr>
          <w:p>
            <w:pPr>
              <w:pStyle w:val="单元格样式2"/>
            </w:pPr>
            <w:r>
              <w:t xml:space="preserve">石财行[2025]31号提前下达2026年省级妇女之家建设专项资金</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完成省级“示范妇妇之家”建设任务的时间</w:t>
            </w:r>
          </w:p>
        </w:tc>
        <w:tc>
          <w:tcPr>
            <w:tcW w:w="5386" w:type="dxa"/>
            <w:vAlign w:val="center"/>
          </w:tcPr>
          <w:p>
            <w:pPr>
              <w:pStyle w:val="单元格样式2"/>
            </w:pPr>
            <w:r>
              <w:t xml:space="preserve">完成妇女之家创建工作的时间</w:t>
            </w:r>
          </w:p>
        </w:tc>
        <w:tc>
          <w:tcPr>
            <w:tcW w:w="2268" w:type="dxa"/>
            <w:vAlign w:val="center"/>
          </w:tcPr>
          <w:p>
            <w:pPr>
              <w:pStyle w:val="单元格样式2"/>
            </w:pPr>
            <w:r>
              <w:t xml:space="preserve">≤10月</w:t>
            </w:r>
          </w:p>
        </w:tc>
        <w:tc>
          <w:tcPr>
            <w:tcW w:w="1276" w:type="dxa"/>
            <w:vAlign w:val="center"/>
          </w:tcPr>
          <w:p>
            <w:pPr>
              <w:pStyle w:val="单元格样式2"/>
            </w:pPr>
            <w:r>
              <w:t xml:space="preserve">石财行[2025]31号提前下达2026年省级妇女之家建设专项资金</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围绕乡村振兴，每个村（社区）在妇女之家举办活动次数</w:t>
            </w:r>
          </w:p>
        </w:tc>
        <w:tc>
          <w:tcPr>
            <w:tcW w:w="5386" w:type="dxa"/>
            <w:vAlign w:val="center"/>
          </w:tcPr>
          <w:p>
            <w:pPr>
              <w:pStyle w:val="单元格样式2"/>
            </w:pPr>
            <w:r>
              <w:t xml:space="preserve">按规定举办妇女之家活动次数</w:t>
            </w:r>
          </w:p>
        </w:tc>
        <w:tc>
          <w:tcPr>
            <w:tcW w:w="2268" w:type="dxa"/>
            <w:vAlign w:val="center"/>
          </w:tcPr>
          <w:p>
            <w:pPr>
              <w:pStyle w:val="单元格样式2"/>
            </w:pPr>
            <w:r>
              <w:t xml:space="preserve">≥5次</w:t>
            </w:r>
          </w:p>
        </w:tc>
        <w:tc>
          <w:tcPr>
            <w:tcW w:w="1276" w:type="dxa"/>
            <w:vAlign w:val="center"/>
          </w:tcPr>
          <w:p>
            <w:pPr>
              <w:pStyle w:val="单元格样式2"/>
            </w:pPr>
            <w:r>
              <w:t xml:space="preserve">石财行[2025]31号提前下达2026年省级妇女之家建设专项资金</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基层妇女群众和妇联干部的满意度</w:t>
            </w:r>
          </w:p>
        </w:tc>
        <w:tc>
          <w:tcPr>
            <w:tcW w:w="5386" w:type="dxa"/>
            <w:vAlign w:val="center"/>
          </w:tcPr>
          <w:p>
            <w:pPr>
              <w:pStyle w:val="单元格样式2"/>
            </w:pPr>
            <w:r>
              <w:t xml:space="preserve">妇女群众和妇联干部对妇女之家创建的满意度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石财行[2025]31号提前下达2026年省级妇女之家建设专项资金</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713001石家庄市藁城区妇女联合会本级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石家庄市藁城区妇女联合会本级上年末固定资产金额为10.53万元（详见下表）。本年度拟购置固定资产总额为0.00万元，已按要求列入政府采购预算，详见政府采购预算表。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713001石家庄市藁城区妇女联合会本级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10.53</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20</w:t>
            </w:r>
          </w:p>
        </w:tc>
        <w:tc>
          <w:tcPr>
            <w:tcW w:w="2835" w:type="dxa"/>
            <w:vAlign w:val="center"/>
          </w:tcPr>
          <w:p>
            <w:pPr>
              <w:pStyle w:val="单元格样式4"/>
            </w:pPr>
            <w:r>
              <w:t xml:space="preserve">10.53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2026-02-28T15:04:57Z</dcterms:created>
  <dcterms:modified xsi:type="dcterms:W3CDTF">2026-02-28T15:04:57Z</dcterms:modified>
</cp:coreProperties>
</file>