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B2B6535">
      <w:pPr>
        <w:pStyle w:val="2"/>
        <w:spacing w:line="560" w:lineRule="exact"/>
        <w:ind w:right="0"/>
        <w:jc w:val="both"/>
      </w:pPr>
      <w:r>
        <w:t>石家庄市</w:t>
      </w:r>
      <w:r>
        <w:rPr>
          <w:spacing w:val="-116"/>
        </w:rPr>
        <w:t xml:space="preserve"> </w:t>
      </w:r>
      <w:r>
        <w:rPr>
          <w:rFonts w:ascii="Times New Roman" w:hAnsi="Times New Roman" w:eastAsia="Times New Roman" w:cs="Times New Roman"/>
        </w:rPr>
        <w:t>2026</w:t>
      </w:r>
      <w:r>
        <w:t>年稳定畜牧业生产补助项目</w:t>
      </w:r>
    </w:p>
    <w:p w14:paraId="493A09DB">
      <w:pPr>
        <w:pStyle w:val="2"/>
        <w:spacing w:line="560" w:lineRule="exact"/>
        <w:ind w:left="3648" w:right="0" w:hanging="3190"/>
        <w:jc w:val="center"/>
      </w:pPr>
      <w:r>
        <w:t>实施方案</w:t>
      </w:r>
    </w:p>
    <w:p w14:paraId="08BAD1C3">
      <w:pPr>
        <w:spacing w:before="6" w:line="240" w:lineRule="auto"/>
        <w:rPr>
          <w:rFonts w:ascii="宋体" w:hAnsi="宋体" w:eastAsia="宋体" w:cs="宋体"/>
          <w:sz w:val="47"/>
          <w:szCs w:val="47"/>
        </w:rPr>
      </w:pPr>
    </w:p>
    <w:p w14:paraId="006B9CCA">
      <w:pPr>
        <w:pStyle w:val="3"/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36" w:lineRule="auto"/>
        <w:ind w:right="273"/>
        <w:jc w:val="both"/>
        <w:rPr>
          <w:rFonts w:ascii="仿宋_GB2312" w:hAnsi="仿宋_GB2312" w:eastAsia="仿宋_GB2312" w:cs="仿宋_GB2312"/>
        </w:rPr>
      </w:pPr>
      <w:r>
        <w:rPr>
          <w:rFonts w:ascii="仿宋_GB2312" w:hAnsi="仿宋_GB2312" w:eastAsia="仿宋_GB2312" w:cs="仿宋_GB2312"/>
          <w:spacing w:val="-4"/>
          <w:w w:val="95"/>
        </w:rPr>
        <w:t>为巩固畜牧业稳产保供基础，减轻生猪生产波动，促进我市</w:t>
      </w:r>
      <w:r>
        <w:rPr>
          <w:rFonts w:ascii="仿宋_GB2312" w:hAnsi="仿宋_GB2312" w:eastAsia="仿宋_GB2312" w:cs="仿宋_GB2312"/>
        </w:rPr>
        <w:t>生猪产业持续健康发展。制定实施方案如下。</w:t>
      </w:r>
    </w:p>
    <w:p w14:paraId="108C6F14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jc w:val="both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  <w:lang w:eastAsia="zh-CN"/>
        </w:rPr>
        <w:t>一、补贴范围、对象、标准</w:t>
      </w:r>
      <w:bookmarkStart w:id="0" w:name="_GoBack"/>
      <w:bookmarkEnd w:id="0"/>
      <w:r>
        <w:rPr>
          <w:rFonts w:hint="eastAsia" w:ascii="黑体" w:hAnsi="黑体" w:eastAsia="黑体" w:cs="黑体"/>
          <w:b/>
          <w:bCs/>
          <w:kern w:val="0"/>
          <w:sz w:val="32"/>
          <w:szCs w:val="32"/>
          <w:lang w:eastAsia="zh-CN"/>
        </w:rPr>
        <w:t>及方式</w:t>
      </w:r>
    </w:p>
    <w:p w14:paraId="54A0DF6D">
      <w:pPr>
        <w:pStyle w:val="6"/>
        <w:keepNext w:val="0"/>
        <w:keepLines w:val="0"/>
        <w:pageBreakBefore w:val="0"/>
        <w:widowControl/>
        <w:numPr>
          <w:ilvl w:val="0"/>
          <w:numId w:val="0"/>
        </w:numPr>
        <w:shd w:val="clear" w:color="auto" w:fill="FFFFFF"/>
        <w:kinsoku/>
        <w:wordWrap w:val="0"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jc w:val="both"/>
        <w:textAlignment w:val="top"/>
        <w:rPr>
          <w:rFonts w:hint="eastAsia" w:ascii="仿宋_GB2312" w:hAnsi="仿宋_GB2312" w:eastAsia="仿宋_GB2312" w:cs="仿宋_GB2312"/>
          <w:kern w:val="0"/>
          <w:sz w:val="32"/>
          <w:szCs w:val="32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  <w:lang w:val="en-US" w:eastAsia="zh-CN"/>
        </w:rPr>
        <w:t>（一）补贴范围和对象。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补贴范围是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eastAsia="zh-CN"/>
        </w:rPr>
        <w:t>藁城区、栾城区、鹿泉区、矿区、正定县和裕华区、长安区、新华区、桥西区、高新区等非</w:t>
      </w:r>
      <w:r>
        <w:rPr>
          <w:rFonts w:hint="eastAsia" w:ascii="仿宋_GB2312" w:eastAsia="仿宋_GB2312" w:cs="Times New Roman"/>
          <w:kern w:val="2"/>
          <w:sz w:val="32"/>
          <w:szCs w:val="32"/>
          <w:lang w:val="en-US" w:eastAsia="zh-CN" w:bidi="ar-SA"/>
        </w:rPr>
        <w:t>省财政直管县，</w:t>
      </w:r>
      <w:r>
        <w:rPr>
          <w:rFonts w:hint="eastAsia" w:ascii="仿宋_GB2312" w:eastAsia="仿宋_GB2312" w:cs="Times New Roman"/>
          <w:kern w:val="2"/>
          <w:sz w:val="32"/>
          <w:szCs w:val="32"/>
          <w:highlight w:val="none"/>
          <w:lang w:val="en-US" w:eastAsia="zh-CN" w:bidi="ar-SA"/>
        </w:rPr>
        <w:t>补贴对象是在农业农村部养殖场直联直报系统备案的养猪场，按照2025年12月1日-2026年11月30日出栏（出售）生猪数量测算，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以</w:t>
      </w:r>
      <w:r>
        <w:rPr>
          <w:rFonts w:hint="eastAsia" w:ascii="仿宋_GB2312" w:hAnsi="仿宋_GB2312" w:eastAsia="仿宋_GB2312" w:cs="仿宋_GB2312"/>
          <w:sz w:val="32"/>
          <w:szCs w:val="32"/>
        </w:rPr>
        <w:t>基层动物卫生监督机构出具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检疫票证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为准。</w:t>
      </w:r>
    </w:p>
    <w:p w14:paraId="7EAFA9F8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  <w:lang w:val="en-US" w:eastAsia="zh-CN"/>
        </w:rPr>
        <w:t>（二）补贴标准和方式。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根据</w:t>
      </w:r>
      <w:r>
        <w:rPr>
          <w:rFonts w:hint="eastAsia" w:ascii="仿宋_GB2312" w:hAnsi="仿宋_GB2312" w:eastAsia="仿宋_GB2312" w:cs="仿宋_GB2312"/>
          <w:sz w:val="32"/>
          <w:szCs w:val="32"/>
        </w:rPr>
        <w:t>基层动物卫生监督机构出具的检疫票证登记统计汇总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规模猪场出栏（出售）生猪数量和财政补贴资金总数确定每头出栏（出售）生猪的补贴额，给予符合条件的规模猪场一次性奖励补贴。</w:t>
      </w:r>
    </w:p>
    <w:p w14:paraId="3CF8295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  <w:lang w:val="en-US" w:eastAsia="zh-CN"/>
        </w:rPr>
        <w:t>二、绩效任务目标</w:t>
      </w:r>
    </w:p>
    <w:p w14:paraId="41C03B4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640" w:firstLineChars="200"/>
        <w:textAlignment w:val="auto"/>
        <w:rPr>
          <w:rFonts w:hint="eastAsia" w:ascii="黑体" w:hAnsi="黑体" w:eastAsia="黑体" w:cs="黑体"/>
          <w:kern w:val="0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通过补助，部分解决规模猪场资金紧张问题，鼓励生猪出栏，引导养殖场户稳定规模猪场存量，防范生产大幅下降。</w:t>
      </w:r>
    </w:p>
    <w:p w14:paraId="7AB44881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textAlignment w:val="auto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  <w:lang w:eastAsia="zh-CN"/>
        </w:rPr>
        <w:t>三、项目实施</w:t>
      </w:r>
      <w:r>
        <w:rPr>
          <w:rFonts w:hint="eastAsia" w:ascii="黑体" w:hAnsi="黑体" w:eastAsia="黑体" w:cs="黑体"/>
          <w:kern w:val="0"/>
          <w:sz w:val="32"/>
          <w:szCs w:val="32"/>
        </w:rPr>
        <w:br w:type="textWrapping"/>
      </w:r>
      <w:r>
        <w:rPr>
          <w:rFonts w:hint="eastAsia" w:ascii="黑体" w:hAnsi="黑体" w:eastAsia="黑体" w:cs="黑体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b/>
          <w:bCs/>
          <w:color w:val="000000"/>
          <w:sz w:val="32"/>
          <w:szCs w:val="32"/>
          <w:lang w:val="en-US" w:eastAsia="zh-CN"/>
        </w:rPr>
        <w:t>（一）规模猪场申报。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县级农业农村部门筛选符合申报条件的备案规模猪场名单，并通知符合条件的规模猪场进行项目申报；规模猪场向属地县级农业农村部门上报项目申报书，内容包含补贴申请、养殖场备案表、动物防疫合格证、</w:t>
      </w:r>
      <w:r>
        <w:rPr>
          <w:rFonts w:hint="eastAsia" w:ascii="仿宋_GB2312" w:hAnsi="仿宋_GB2312" w:eastAsia="仿宋_GB2312" w:cs="仿宋_GB2312"/>
          <w:sz w:val="32"/>
          <w:szCs w:val="32"/>
        </w:rPr>
        <w:t>县级动物卫生监督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部门</w:t>
      </w:r>
      <w:r>
        <w:rPr>
          <w:rFonts w:hint="eastAsia" w:ascii="仿宋_GB2312" w:hAnsi="仿宋_GB2312" w:eastAsia="仿宋_GB2312" w:cs="仿宋_GB2312"/>
          <w:sz w:val="32"/>
          <w:szCs w:val="32"/>
        </w:rPr>
        <w:t>出具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的</w:t>
      </w:r>
      <w:r>
        <w:rPr>
          <w:rFonts w:hint="eastAsia" w:ascii="仿宋_GB2312" w:hAnsi="仿宋_GB2312" w:eastAsia="仿宋_GB2312" w:cs="仿宋_GB2312"/>
          <w:sz w:val="32"/>
          <w:szCs w:val="32"/>
        </w:rPr>
        <w:t>确认证明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及</w:t>
      </w:r>
      <w:r>
        <w:rPr>
          <w:rFonts w:hint="eastAsia" w:ascii="仿宋_GB2312" w:hAnsi="仿宋_GB2312" w:eastAsia="仿宋_GB2312" w:cs="仿宋_GB2312"/>
          <w:sz w:val="32"/>
          <w:szCs w:val="32"/>
        </w:rPr>
        <w:t>动物检疫票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据等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复印件。</w:t>
      </w:r>
    </w:p>
    <w:p w14:paraId="6D5BCE76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000000"/>
          <w:sz w:val="32"/>
          <w:szCs w:val="32"/>
          <w:lang w:val="en-US" w:eastAsia="zh-CN"/>
        </w:rPr>
        <w:t>（二）资金核定拨付。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县级农业农村部门对申报材料进行审查，核准符合条件的</w:t>
      </w: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规模猪场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出栏（出售）生猪数量</w:t>
      </w:r>
      <w:r>
        <w:rPr>
          <w:rFonts w:hint="eastAsia" w:ascii="仿宋_GB2312" w:hAnsi="仿宋_GB2312" w:eastAsia="仿宋_GB2312" w:cs="仿宋_GB2312"/>
          <w:sz w:val="32"/>
          <w:szCs w:val="32"/>
          <w:lang w:val="en-US" w:eastAsia="zh-CN"/>
        </w:rPr>
        <w:t>，按照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市局资金分配的下县资金数额（详见附件）确定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val="en-US" w:eastAsia="zh-CN"/>
        </w:rPr>
        <w:t>规模猪场的补贴金额，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  <w:lang w:eastAsia="zh-CN"/>
        </w:rPr>
        <w:t>确定补贴资金方案，公示七天后按程序</w:t>
      </w:r>
      <w:r>
        <w:rPr>
          <w:rFonts w:hint="eastAsia" w:ascii="仿宋_GB2312" w:hAnsi="仿宋_GB2312" w:eastAsia="仿宋_GB2312" w:cs="仿宋_GB2312"/>
          <w:kern w:val="0"/>
          <w:sz w:val="32"/>
          <w:szCs w:val="32"/>
        </w:rPr>
        <w:t>拨付补贴资金。</w:t>
      </w:r>
    </w:p>
    <w:p w14:paraId="2E688612">
      <w:pPr>
        <w:keepNext w:val="0"/>
        <w:keepLines w:val="0"/>
        <w:pageBreakBefore w:val="0"/>
        <w:kinsoku/>
        <w:overflowPunct/>
        <w:topLinePunct w:val="0"/>
        <w:autoSpaceDE/>
        <w:autoSpaceDN/>
        <w:bidi w:val="0"/>
        <w:adjustRightInd/>
        <w:snapToGrid/>
        <w:spacing w:line="336" w:lineRule="auto"/>
        <w:ind w:firstLine="643" w:firstLineChars="200"/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color w:val="000000"/>
          <w:sz w:val="32"/>
          <w:szCs w:val="32"/>
          <w:lang w:val="en-US" w:eastAsia="zh-CN"/>
        </w:rPr>
        <w:t>（三）报送备案材料。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项目实施完成后，县级农业农村部门将项目实施材料以县为单位装订成册，报市局备案。</w:t>
      </w:r>
    </w:p>
    <w:p w14:paraId="2B15F7DF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36" w:lineRule="auto"/>
        <w:ind w:left="0" w:leftChars="0" w:right="0" w:firstLine="643" w:firstLineChars="200"/>
        <w:textAlignment w:val="auto"/>
        <w:outlineLvl w:val="9"/>
        <w:rPr>
          <w:rFonts w:hint="eastAsia" w:ascii="黑体" w:hAnsi="黑体" w:eastAsia="黑体" w:cs="黑体"/>
          <w:b/>
          <w:bCs/>
          <w:kern w:val="0"/>
          <w:sz w:val="32"/>
          <w:szCs w:val="32"/>
        </w:rPr>
      </w:pPr>
      <w:r>
        <w:rPr>
          <w:rFonts w:hint="eastAsia" w:ascii="黑体" w:hAnsi="黑体" w:eastAsia="黑体" w:cs="黑体"/>
          <w:b/>
          <w:bCs/>
          <w:kern w:val="0"/>
          <w:sz w:val="32"/>
          <w:szCs w:val="32"/>
          <w:lang w:val="en-US" w:eastAsia="zh-CN"/>
        </w:rPr>
        <w:t>四、</w:t>
      </w:r>
      <w:r>
        <w:rPr>
          <w:rFonts w:hint="eastAsia" w:ascii="黑体" w:hAnsi="黑体" w:eastAsia="黑体" w:cs="黑体"/>
          <w:b/>
          <w:bCs/>
          <w:kern w:val="0"/>
          <w:sz w:val="32"/>
          <w:szCs w:val="32"/>
        </w:rPr>
        <w:t>有关要求</w:t>
      </w:r>
    </w:p>
    <w:p w14:paraId="7C0638D2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36" w:lineRule="auto"/>
        <w:ind w:right="0" w:firstLine="643" w:firstLineChars="200"/>
        <w:textAlignment w:val="auto"/>
        <w:outlineLvl w:val="9"/>
        <w:rPr>
          <w:rFonts w:hint="eastAsia" w:ascii="仿宋" w:hAnsi="仿宋" w:eastAsia="仿宋" w:cs="仿宋"/>
          <w:kern w:val="0"/>
          <w:sz w:val="32"/>
          <w:szCs w:val="32"/>
          <w:lang w:eastAsia="zh-CN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</w:rPr>
        <w:t>（一）加强领导。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各县（市、区）</w:t>
      </w:r>
      <w:r>
        <w:rPr>
          <w:rFonts w:hint="eastAsia" w:ascii="仿宋" w:hAnsi="仿宋" w:eastAsia="仿宋" w:cs="仿宋"/>
          <w:kern w:val="0"/>
          <w:sz w:val="32"/>
          <w:szCs w:val="32"/>
        </w:rPr>
        <w:t>要高度重视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、加强宣传、精心组织</w:t>
      </w:r>
      <w:r>
        <w:rPr>
          <w:rFonts w:hint="eastAsia" w:ascii="仿宋" w:hAnsi="仿宋" w:eastAsia="仿宋" w:cs="仿宋"/>
          <w:kern w:val="0"/>
          <w:sz w:val="32"/>
          <w:szCs w:val="32"/>
        </w:rPr>
        <w:t>。要将建设项目的申报条件、对象范围、补助标准、申报程序等内容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及时通知到养殖场</w:t>
      </w:r>
      <w:r>
        <w:rPr>
          <w:rFonts w:hint="eastAsia" w:ascii="仿宋" w:hAnsi="仿宋" w:eastAsia="仿宋" w:cs="仿宋"/>
          <w:kern w:val="0"/>
          <w:sz w:val="32"/>
          <w:szCs w:val="32"/>
        </w:rPr>
        <w:t>，确保养殖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场</w:t>
      </w:r>
      <w:r>
        <w:rPr>
          <w:rFonts w:hint="eastAsia" w:ascii="仿宋" w:hAnsi="仿宋" w:eastAsia="仿宋" w:cs="仿宋"/>
          <w:kern w:val="0"/>
          <w:sz w:val="32"/>
          <w:szCs w:val="32"/>
        </w:rPr>
        <w:t>的知情权，提高项目安排的透明度。</w:t>
      </w:r>
      <w:r>
        <w:rPr>
          <w:rFonts w:hint="eastAsia" w:ascii="仿宋" w:hAnsi="仿宋" w:eastAsia="仿宋" w:cs="仿宋"/>
          <w:kern w:val="0"/>
          <w:sz w:val="32"/>
          <w:szCs w:val="32"/>
        </w:rPr>
        <w:br w:type="textWrapping"/>
      </w:r>
      <w:r>
        <w:rPr>
          <w:rFonts w:hint="eastAsia" w:ascii="华文仿宋" w:hAnsi="华文仿宋" w:eastAsia="华文仿宋" w:cs="华文仿宋"/>
          <w:kern w:val="0"/>
          <w:sz w:val="32"/>
          <w:szCs w:val="32"/>
          <w:lang w:val="en-US" w:eastAsia="zh-CN"/>
        </w:rPr>
        <w:t xml:space="preserve">    </w:t>
      </w:r>
      <w:r>
        <w:rPr>
          <w:rFonts w:hint="eastAsia" w:ascii="楷体" w:hAnsi="楷体" w:eastAsia="楷体" w:cs="楷体"/>
          <w:b/>
          <w:bCs/>
          <w:kern w:val="0"/>
          <w:sz w:val="32"/>
          <w:szCs w:val="32"/>
        </w:rPr>
        <w:t>（二）严格</w:t>
      </w:r>
      <w:r>
        <w:rPr>
          <w:rFonts w:hint="eastAsia" w:ascii="楷体" w:hAnsi="楷体" w:eastAsia="楷体" w:cs="楷体"/>
          <w:b/>
          <w:bCs/>
          <w:kern w:val="0"/>
          <w:sz w:val="32"/>
          <w:szCs w:val="32"/>
          <w:lang w:eastAsia="zh-CN"/>
        </w:rPr>
        <w:t>程序</w:t>
      </w:r>
      <w:r>
        <w:rPr>
          <w:rFonts w:hint="eastAsia" w:ascii="楷体" w:hAnsi="楷体" w:eastAsia="楷体" w:cs="楷体"/>
          <w:b/>
          <w:bCs/>
          <w:kern w:val="0"/>
          <w:sz w:val="32"/>
          <w:szCs w:val="32"/>
        </w:rPr>
        <w:t>。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各县（市、区）和</w:t>
      </w:r>
      <w:r>
        <w:rPr>
          <w:rFonts w:hint="eastAsia" w:ascii="仿宋" w:hAnsi="仿宋" w:eastAsia="仿宋" w:cs="仿宋"/>
          <w:b w:val="0"/>
          <w:bCs w:val="0"/>
          <w:color w:val="000000"/>
          <w:sz w:val="32"/>
          <w:szCs w:val="32"/>
          <w:lang w:val="en-US" w:eastAsia="zh-CN"/>
        </w:rPr>
        <w:t>规模猪场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要严格执行政策补贴申报和审查程序，避免敷衍应付、疏于担责等不良问题的发生。</w:t>
      </w:r>
    </w:p>
    <w:p w14:paraId="4775F06A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beforeAutospacing="0" w:afterAutospacing="0" w:line="336" w:lineRule="auto"/>
        <w:ind w:left="0" w:leftChars="0" w:right="0" w:firstLine="643" w:firstLineChars="200"/>
        <w:textAlignment w:val="auto"/>
        <w:outlineLvl w:val="9"/>
        <w:rPr>
          <w:rFonts w:hint="eastAsia" w:ascii="仿宋" w:hAnsi="仿宋" w:eastAsia="仿宋" w:cs="仿宋"/>
          <w:b w:val="0"/>
          <w:bCs w:val="0"/>
          <w:sz w:val="32"/>
          <w:szCs w:val="32"/>
          <w:lang w:val="en-US" w:eastAsia="zh-CN"/>
        </w:rPr>
      </w:pPr>
      <w:r>
        <w:rPr>
          <w:rFonts w:hint="eastAsia" w:ascii="楷体" w:hAnsi="楷体" w:eastAsia="楷体" w:cs="楷体"/>
          <w:b/>
          <w:bCs/>
          <w:kern w:val="0"/>
          <w:sz w:val="32"/>
          <w:szCs w:val="32"/>
          <w:lang w:eastAsia="zh-CN"/>
        </w:rPr>
        <w:t>（三）务求实效。</w:t>
      </w:r>
      <w:r>
        <w:rPr>
          <w:rFonts w:hint="eastAsia" w:ascii="仿宋" w:hAnsi="仿宋" w:eastAsia="仿宋" w:cs="仿宋"/>
          <w:kern w:val="0"/>
          <w:sz w:val="32"/>
          <w:szCs w:val="32"/>
          <w:lang w:eastAsia="zh-CN"/>
        </w:rPr>
        <w:t>各县（市、区）要密切关注补贴政策实施效果，及时总结经验、堵塞漏洞，确保发挥政策效益。</w:t>
      </w:r>
    </w:p>
    <w:sectPr>
      <w:pgSz w:w="11906" w:h="16838"/>
      <w:pgMar w:top="1440" w:right="1701" w:bottom="1440" w:left="1701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_GB2312">
    <w:altName w:val="仿宋"/>
    <w:panose1 w:val="02010609030101010101"/>
    <w:charset w:val="00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仿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KSOFE4500885">
    <w:panose1 w:val="02010609060101010101"/>
    <w:charset w:val="86"/>
    <w:family w:val="auto"/>
    <w:pitch w:val="default"/>
    <w:sig w:usb0="00000001" w:usb1="00000000" w:usb2="00000000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133260C"/>
    <w:rsid w:val="076865D6"/>
    <w:rsid w:val="09463C7F"/>
    <w:rsid w:val="0B5D081A"/>
    <w:rsid w:val="0B805531"/>
    <w:rsid w:val="0BCC6BDA"/>
    <w:rsid w:val="0CB00011"/>
    <w:rsid w:val="0DD1690B"/>
    <w:rsid w:val="0F043DE8"/>
    <w:rsid w:val="102C48E9"/>
    <w:rsid w:val="10973831"/>
    <w:rsid w:val="1A377F8E"/>
    <w:rsid w:val="21230D9F"/>
    <w:rsid w:val="28B566FA"/>
    <w:rsid w:val="295811CA"/>
    <w:rsid w:val="2B305214"/>
    <w:rsid w:val="2ECB2C52"/>
    <w:rsid w:val="30E94FE5"/>
    <w:rsid w:val="38BD33BD"/>
    <w:rsid w:val="38BD479D"/>
    <w:rsid w:val="39223A33"/>
    <w:rsid w:val="3AAA1FF0"/>
    <w:rsid w:val="3F51257A"/>
    <w:rsid w:val="40B002C3"/>
    <w:rsid w:val="474F1B34"/>
    <w:rsid w:val="47927011"/>
    <w:rsid w:val="47E66C97"/>
    <w:rsid w:val="4F10278D"/>
    <w:rsid w:val="4F6275AF"/>
    <w:rsid w:val="4F9D1D83"/>
    <w:rsid w:val="51D437EE"/>
    <w:rsid w:val="52086CA2"/>
    <w:rsid w:val="520D1690"/>
    <w:rsid w:val="52A83991"/>
    <w:rsid w:val="58DE3B40"/>
    <w:rsid w:val="5925793D"/>
    <w:rsid w:val="5F1F47A6"/>
    <w:rsid w:val="602D3B2C"/>
    <w:rsid w:val="61EA68B6"/>
    <w:rsid w:val="65E62C25"/>
    <w:rsid w:val="6BDA2AC1"/>
    <w:rsid w:val="6DB30F15"/>
    <w:rsid w:val="6F62521F"/>
    <w:rsid w:val="6FDDFFC9"/>
    <w:rsid w:val="720262D0"/>
    <w:rsid w:val="73792217"/>
    <w:rsid w:val="77CC720F"/>
    <w:rsid w:val="78243CAD"/>
    <w:rsid w:val="78FC3C5F"/>
    <w:rsid w:val="79FBA1CE"/>
    <w:rsid w:val="7C254DE2"/>
    <w:rsid w:val="7CCB39CC"/>
    <w:rsid w:val="7D973422"/>
    <w:rsid w:val="7DF30106"/>
    <w:rsid w:val="7EA569AB"/>
    <w:rsid w:val="7F897A93"/>
    <w:rsid w:val="7FE774E6"/>
    <w:rsid w:val="7FF14BB1"/>
    <w:rsid w:val="A2E73A09"/>
    <w:rsid w:val="AFDF9895"/>
    <w:rsid w:val="BF7D139C"/>
    <w:rsid w:val="F8FFB2F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1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b/>
      <w:bCs/>
      <w:kern w:val="2"/>
      <w:sz w:val="72"/>
      <w:szCs w:val="72"/>
      <w:lang w:val="en-US" w:eastAsia="zh-CN" w:bidi="ar-SA"/>
    </w:rPr>
  </w:style>
  <w:style w:type="paragraph" w:styleId="2">
    <w:name w:val="heading 1"/>
    <w:basedOn w:val="1"/>
    <w:qFormat/>
    <w:uiPriority w:val="1"/>
    <w:pPr>
      <w:ind w:left="288"/>
      <w:outlineLvl w:val="0"/>
    </w:pPr>
    <w:rPr>
      <w:rFonts w:ascii="宋体" w:hAnsi="宋体" w:eastAsia="宋体"/>
      <w:sz w:val="44"/>
      <w:szCs w:val="44"/>
    </w:rPr>
  </w:style>
  <w:style w:type="character" w:default="1" w:styleId="5">
    <w:name w:val="Default Paragraph Font"/>
    <w:semiHidden/>
    <w:qFormat/>
    <w:uiPriority w:val="0"/>
  </w:style>
  <w:style w:type="table" w:default="1" w:styleId="4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qFormat/>
    <w:uiPriority w:val="1"/>
    <w:pPr>
      <w:ind w:left="106" w:firstLine="640"/>
    </w:pPr>
    <w:rPr>
      <w:rFonts w:ascii="宋体" w:hAnsi="宋体" w:eastAsia="宋体"/>
      <w:sz w:val="32"/>
      <w:szCs w:val="32"/>
    </w:rPr>
  </w:style>
  <w:style w:type="paragraph" w:customStyle="1" w:styleId="6">
    <w:name w:val="普通(网站)1"/>
    <w:basedOn w:val="1"/>
    <w:qFormat/>
    <w:uiPriority w:val="0"/>
    <w:pPr>
      <w:jc w:val="left"/>
    </w:pPr>
    <w:rPr>
      <w:kern w:val="0"/>
      <w:sz w:val="24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872</Words>
  <Characters>885</Characters>
  <Lines>0</Lines>
  <Paragraphs>0</Paragraphs>
  <TotalTime>1</TotalTime>
  <ScaleCrop>false</ScaleCrop>
  <LinksUpToDate>false</LinksUpToDate>
  <CharactersWithSpaces>894</CharactersWithSpaces>
  <Application>WPS Office_12.1.0.25225_F1E327BC-269C-435d-A152-05C5408002CA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2014-10-31T20:08:00Z</dcterms:created>
  <dc:creator>admin 13</dc:creator>
  <cp:lastModifiedBy>13323011735</cp:lastModifiedBy>
  <cp:lastPrinted>2024-12-11T13:58:00Z</cp:lastPrinted>
  <dcterms:modified xsi:type="dcterms:W3CDTF">2026-02-28T09:14:58Z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2052-12.1.0.25225</vt:lpwstr>
  </property>
  <property fmtid="{D5CDD505-2E9C-101B-9397-08002B2CF9AE}" pid="3" name="ICV">
    <vt:lpwstr>CE457B348A018EBA7DC5B667A045EC37_42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