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notes.xml" ContentType="application/vnd.openxmlformats-officedocument.wordprocessingml.footnotes+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14:paraId="2234ED62">
      <w:pPr>
        <w:pStyle w:val="5"/>
        <w:keepNext w:val="0"/>
        <w:keepLines w:val="0"/>
        <w:pageBreakBefore w:val="0"/>
        <w:widowControl/>
        <w:kinsoku/>
        <w:wordWrap/>
        <w:overflowPunct/>
        <w:topLinePunct w:val="0"/>
        <w:autoSpaceDE/>
        <w:autoSpaceDN/>
        <w:bidi w:val="0"/>
        <w:adjustRightInd w:val="0"/>
        <w:snapToGrid w:val="0"/>
        <w:spacing w:beforeAutospacing="0" w:after="0" w:afterAutospacing="0" w:line="560" w:lineRule="exact"/>
        <w:jc w:val="center"/>
        <w:textAlignment w:val="auto"/>
        <w:rPr>
          <w:rFonts w:hint="eastAsia" w:ascii="方正小标宋简体" w:hAnsi="方正小标宋简体" w:eastAsia="方正小标宋简体" w:cs="方正小标宋简体"/>
          <w:b w:val="0"/>
          <w:bCs/>
          <w:color w:val="000000"/>
          <w:sz w:val="44"/>
          <w:szCs w:val="44"/>
          <w:lang w:eastAsia="zh-CN"/>
        </w:rPr>
      </w:pPr>
      <w:r>
        <w:rPr>
          <w:rFonts w:hint="eastAsia" w:ascii="方正小标宋简体" w:hAnsi="方正小标宋简体" w:eastAsia="方正小标宋简体" w:cs="方正小标宋简体"/>
          <w:b w:val="0"/>
          <w:bCs/>
          <w:color w:val="000000"/>
          <w:sz w:val="44"/>
          <w:szCs w:val="44"/>
          <w:lang w:eastAsia="zh-CN"/>
        </w:rPr>
        <w:t>石家庄市生态环境局藁城区分局</w:t>
      </w:r>
    </w:p>
    <w:p w14:paraId="3669EB1A">
      <w:pPr>
        <w:pStyle w:val="5"/>
        <w:keepNext w:val="0"/>
        <w:keepLines w:val="0"/>
        <w:pageBreakBefore w:val="0"/>
        <w:widowControl/>
        <w:kinsoku/>
        <w:wordWrap/>
        <w:overflowPunct/>
        <w:topLinePunct w:val="0"/>
        <w:autoSpaceDE/>
        <w:autoSpaceDN/>
        <w:bidi w:val="0"/>
        <w:adjustRightInd w:val="0"/>
        <w:snapToGrid w:val="0"/>
        <w:spacing w:beforeAutospacing="0" w:after="0" w:afterAutospacing="0" w:line="560" w:lineRule="exact"/>
        <w:jc w:val="center"/>
        <w:textAlignment w:val="auto"/>
        <w:rPr>
          <w:rFonts w:hint="eastAsia" w:ascii="宋体" w:hAnsi="宋体" w:eastAsia="宋体" w:cs="宋体"/>
          <w:b/>
          <w:color w:val="000000"/>
          <w:sz w:val="44"/>
          <w:szCs w:val="44"/>
        </w:rPr>
      </w:pPr>
      <w:r>
        <w:rPr>
          <w:rFonts w:hint="eastAsia" w:ascii="方正小标宋简体" w:hAnsi="方正小标宋简体" w:eastAsia="方正小标宋简体" w:cs="方正小标宋简体"/>
          <w:b w:val="0"/>
          <w:bCs/>
          <w:color w:val="000000"/>
          <w:sz w:val="44"/>
          <w:szCs w:val="44"/>
          <w:lang w:val="en-US" w:eastAsia="zh-CN"/>
        </w:rPr>
        <w:t>2025年</w:t>
      </w:r>
      <w:r>
        <w:rPr>
          <w:rFonts w:hint="eastAsia" w:ascii="方正小标宋简体" w:hAnsi="方正小标宋简体" w:eastAsia="方正小标宋简体" w:cs="方正小标宋简体"/>
          <w:b w:val="0"/>
          <w:bCs/>
          <w:color w:val="000000"/>
          <w:sz w:val="44"/>
          <w:szCs w:val="44"/>
        </w:rPr>
        <w:t>政府信息公开工作年度报告</w:t>
      </w:r>
    </w:p>
    <w:p w14:paraId="7CDF1834">
      <w:pPr>
        <w:pStyle w:val="5"/>
        <w:keepNext w:val="0"/>
        <w:keepLines w:val="0"/>
        <w:pageBreakBefore w:val="0"/>
        <w:widowControl/>
        <w:kinsoku/>
        <w:wordWrap/>
        <w:overflowPunct/>
        <w:topLinePunct w:val="0"/>
        <w:autoSpaceDE/>
        <w:autoSpaceDN/>
        <w:bidi w:val="0"/>
        <w:adjustRightInd w:val="0"/>
        <w:snapToGrid w:val="0"/>
        <w:spacing w:beforeAutospacing="0" w:after="0" w:afterAutospacing="0" w:line="560" w:lineRule="exact"/>
        <w:ind w:firstLine="643" w:firstLineChars="200"/>
        <w:jc w:val="both"/>
        <w:textAlignment w:val="auto"/>
        <w:rPr>
          <w:rFonts w:hint="eastAsia" w:ascii="宋体" w:hAnsi="宋体" w:eastAsia="宋体" w:cs="宋体"/>
          <w:b/>
          <w:color w:val="000000"/>
          <w:sz w:val="32"/>
          <w:szCs w:val="32"/>
        </w:rPr>
      </w:pPr>
    </w:p>
    <w:p w14:paraId="5CB0C35A">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仿宋_GB2312" w:hAnsi="仿宋_GB2312" w:eastAsia="仿宋_GB2312" w:cs="仿宋_GB2312"/>
          <w:color w:val="333333"/>
          <w:sz w:val="32"/>
          <w:szCs w:val="32"/>
        </w:rPr>
      </w:pPr>
      <w:r>
        <w:rPr>
          <w:rFonts w:hint="eastAsia" w:ascii="仿宋_GB2312" w:hAnsi="仿宋_GB2312" w:eastAsia="仿宋_GB2312" w:cs="仿宋_GB2312"/>
          <w:i w:val="0"/>
          <w:iCs w:val="0"/>
          <w:caps w:val="0"/>
          <w:color w:val="212121"/>
          <w:spacing w:val="0"/>
          <w:sz w:val="32"/>
          <w:szCs w:val="32"/>
          <w:shd w:val="clear" w:fill="FFFFFF"/>
        </w:rPr>
        <w:t>根据国务院办公厅政府信息与政务公开办公室印发的《中华人民共和国政府信息公开工作年度报告格式》的要求</w:t>
      </w:r>
      <w:r>
        <w:rPr>
          <w:rFonts w:hint="eastAsia" w:ascii="仿宋_GB2312" w:hAnsi="仿宋_GB2312" w:eastAsia="仿宋_GB2312" w:cs="仿宋_GB2312"/>
          <w:color w:val="333333"/>
          <w:sz w:val="32"/>
          <w:szCs w:val="32"/>
        </w:rPr>
        <w:t>，</w:t>
      </w:r>
      <w:r>
        <w:rPr>
          <w:rFonts w:hint="eastAsia" w:ascii="仿宋_GB2312" w:hAnsi="仿宋_GB2312" w:eastAsia="仿宋_GB2312" w:cs="仿宋_GB2312"/>
          <w:color w:val="333333"/>
          <w:sz w:val="32"/>
          <w:szCs w:val="32"/>
          <w:lang w:eastAsia="zh-CN"/>
        </w:rPr>
        <w:t>紧紧围绕生态环境工作</w:t>
      </w:r>
      <w:r>
        <w:rPr>
          <w:rFonts w:hint="eastAsia" w:ascii="仿宋_GB2312" w:hAnsi="仿宋_GB2312" w:eastAsia="仿宋_GB2312" w:cs="仿宋_GB2312"/>
          <w:color w:val="333333"/>
          <w:sz w:val="32"/>
          <w:szCs w:val="32"/>
        </w:rPr>
        <w:t>，服务经济社会发展</w:t>
      </w:r>
      <w:r>
        <w:rPr>
          <w:rFonts w:hint="eastAsia" w:ascii="仿宋_GB2312" w:hAnsi="仿宋_GB2312" w:eastAsia="仿宋_GB2312" w:cs="仿宋_GB2312"/>
          <w:color w:val="333333"/>
          <w:sz w:val="32"/>
          <w:szCs w:val="32"/>
          <w:lang w:eastAsia="zh-CN"/>
        </w:rPr>
        <w:t>，</w:t>
      </w:r>
      <w:r>
        <w:rPr>
          <w:rFonts w:hint="eastAsia" w:ascii="仿宋_GB2312" w:hAnsi="仿宋_GB2312" w:eastAsia="仿宋_GB2312" w:cs="仿宋_GB2312"/>
          <w:color w:val="333333"/>
          <w:sz w:val="32"/>
          <w:szCs w:val="32"/>
        </w:rPr>
        <w:t>转变政府职能</w:t>
      </w:r>
      <w:r>
        <w:rPr>
          <w:rFonts w:hint="eastAsia" w:ascii="仿宋_GB2312" w:hAnsi="仿宋_GB2312" w:eastAsia="仿宋_GB2312" w:cs="仿宋_GB2312"/>
          <w:color w:val="333333"/>
          <w:sz w:val="32"/>
          <w:szCs w:val="32"/>
          <w:lang w:eastAsia="zh-CN"/>
        </w:rPr>
        <w:t>，</w:t>
      </w:r>
      <w:r>
        <w:rPr>
          <w:rFonts w:hint="eastAsia" w:ascii="仿宋_GB2312" w:hAnsi="仿宋_GB2312" w:eastAsia="仿宋_GB2312" w:cs="仿宋_GB2312"/>
          <w:i w:val="0"/>
          <w:iCs w:val="0"/>
          <w:caps w:val="0"/>
          <w:color w:val="212121"/>
          <w:spacing w:val="0"/>
          <w:sz w:val="32"/>
          <w:szCs w:val="32"/>
          <w:shd w:val="clear" w:fill="FFFFFF"/>
        </w:rPr>
        <w:t>进一步明确工作任务，增强公开实效，</w:t>
      </w:r>
      <w:r>
        <w:rPr>
          <w:rFonts w:hint="eastAsia" w:ascii="仿宋" w:hAnsi="仿宋" w:eastAsia="仿宋" w:cs="仿宋"/>
          <w:spacing w:val="14"/>
          <w:sz w:val="32"/>
          <w:szCs w:val="32"/>
        </w:rPr>
        <w:t>本报告包括总体</w:t>
      </w:r>
      <w:r>
        <w:rPr>
          <w:rFonts w:hint="eastAsia" w:ascii="仿宋_GB2312" w:hAnsi="仿宋_GB2312" w:eastAsia="仿宋_GB2312" w:cs="仿宋_GB2312"/>
          <w:color w:val="333333"/>
          <w:sz w:val="32"/>
          <w:szCs w:val="32"/>
        </w:rPr>
        <w:t>情况、主动公开政府信息情况、收到和处理政府信息公开申请情况、政府信息公开行政复议、行政诉讼情况、存在的主要问题及改进情况和其他需要报告的事项。报告中所列数据统计期限为2025年1月1日至2025年12月31日</w:t>
      </w:r>
      <w:r>
        <w:rPr>
          <w:rFonts w:hint="eastAsia" w:ascii="仿宋_GB2312" w:hAnsi="仿宋_GB2312" w:eastAsia="仿宋_GB2312" w:cs="仿宋_GB2312"/>
          <w:color w:val="333333"/>
          <w:sz w:val="32"/>
          <w:szCs w:val="32"/>
          <w:lang w:val="en-US" w:eastAsia="zh-CN"/>
        </w:rPr>
        <w:t>,</w:t>
      </w:r>
      <w:r>
        <w:rPr>
          <w:rFonts w:hint="eastAsia" w:ascii="仿宋_GB2312" w:hAnsi="仿宋_GB2312" w:eastAsia="仿宋_GB2312" w:cs="仿宋_GB2312"/>
          <w:color w:val="333333"/>
          <w:sz w:val="32"/>
          <w:szCs w:val="32"/>
          <w:lang w:eastAsia="zh-CN"/>
        </w:rPr>
        <w:t>根据我分局的实际情况，现将</w:t>
      </w:r>
      <w:r>
        <w:rPr>
          <w:rFonts w:hint="eastAsia" w:ascii="仿宋_GB2312" w:hAnsi="仿宋_GB2312" w:eastAsia="仿宋_GB2312" w:cs="仿宋_GB2312"/>
          <w:color w:val="333333"/>
          <w:sz w:val="32"/>
          <w:szCs w:val="32"/>
          <w:lang w:val="en-US" w:eastAsia="zh-CN"/>
        </w:rPr>
        <w:t>政府信息公开工作报告如下：</w:t>
      </w:r>
    </w:p>
    <w:p w14:paraId="780719E4">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黑体" w:hAnsi="黑体" w:eastAsia="黑体" w:cs="黑体"/>
          <w:color w:val="333333"/>
          <w:sz w:val="32"/>
          <w:szCs w:val="32"/>
        </w:rPr>
      </w:pPr>
      <w:r>
        <w:rPr>
          <w:rFonts w:hint="eastAsia" w:ascii="黑体" w:hAnsi="黑体" w:eastAsia="黑体" w:cs="黑体"/>
          <w:color w:val="333333"/>
          <w:sz w:val="32"/>
          <w:szCs w:val="32"/>
          <w:lang w:eastAsia="zh-CN"/>
        </w:rPr>
        <w:t>一、总体情况</w:t>
      </w:r>
    </w:p>
    <w:p w14:paraId="0F0DC340">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仿宋_GB2312" w:eastAsia="仿宋_GB2312"/>
          <w:color w:val="333333"/>
          <w:sz w:val="32"/>
          <w:szCs w:val="32"/>
        </w:rPr>
      </w:pPr>
      <w:r>
        <w:rPr>
          <w:rFonts w:hint="eastAsia" w:ascii="仿宋_GB2312" w:eastAsia="仿宋_GB2312"/>
          <w:color w:val="333333"/>
          <w:sz w:val="32"/>
          <w:szCs w:val="32"/>
          <w:lang w:eastAsia="zh-CN"/>
        </w:rPr>
        <w:t>为</w:t>
      </w:r>
      <w:r>
        <w:rPr>
          <w:rFonts w:hint="eastAsia" w:ascii="仿宋_GB2312" w:eastAsia="仿宋_GB2312"/>
          <w:color w:val="333333"/>
          <w:sz w:val="32"/>
          <w:szCs w:val="32"/>
        </w:rPr>
        <w:t>贯彻落实《中华人民共和国政府信息公开条例》的</w:t>
      </w:r>
      <w:r>
        <w:rPr>
          <w:rFonts w:hint="eastAsia" w:ascii="仿宋_GB2312" w:eastAsia="仿宋_GB2312"/>
          <w:color w:val="333333"/>
          <w:sz w:val="32"/>
          <w:szCs w:val="32"/>
          <w:lang w:eastAsia="zh-CN"/>
        </w:rPr>
        <w:t>有关要求</w:t>
      </w:r>
      <w:r>
        <w:rPr>
          <w:rFonts w:hint="eastAsia" w:ascii="仿宋_GB2312" w:eastAsia="仿宋_GB2312"/>
          <w:color w:val="333333"/>
          <w:sz w:val="32"/>
          <w:szCs w:val="32"/>
        </w:rPr>
        <w:t>，深入推进政务公开，转变政府职能，</w:t>
      </w:r>
      <w:r>
        <w:rPr>
          <w:rFonts w:hint="eastAsia" w:ascii="仿宋_GB2312" w:eastAsia="仿宋_GB2312"/>
          <w:color w:val="333333"/>
          <w:sz w:val="32"/>
          <w:szCs w:val="32"/>
          <w:lang w:eastAsia="zh-CN"/>
        </w:rPr>
        <w:t>我分局在</w:t>
      </w:r>
      <w:r>
        <w:rPr>
          <w:rFonts w:hint="eastAsia" w:ascii="仿宋_GB2312" w:eastAsia="仿宋_GB2312"/>
          <w:color w:val="333333"/>
          <w:sz w:val="32"/>
          <w:szCs w:val="32"/>
        </w:rPr>
        <w:t>政府信息公开工作</w:t>
      </w:r>
      <w:r>
        <w:rPr>
          <w:rFonts w:hint="eastAsia" w:ascii="仿宋_GB2312" w:eastAsia="仿宋_GB2312"/>
          <w:color w:val="333333"/>
          <w:sz w:val="32"/>
          <w:szCs w:val="32"/>
          <w:lang w:eastAsia="zh-CN"/>
        </w:rPr>
        <w:t>的</w:t>
      </w:r>
      <w:r>
        <w:rPr>
          <w:rFonts w:hint="eastAsia" w:ascii="仿宋_GB2312" w:eastAsia="仿宋_GB2312"/>
          <w:color w:val="333333"/>
          <w:sz w:val="32"/>
          <w:szCs w:val="32"/>
        </w:rPr>
        <w:t>深化公开内容、建设和完善各项制度、规范公开载体形式等方面取得了重大进展。</w:t>
      </w:r>
    </w:p>
    <w:p w14:paraId="6E3BFE8C">
      <w:pPr>
        <w:pStyle w:val="5"/>
        <w:keepNext w:val="0"/>
        <w:keepLines w:val="0"/>
        <w:pageBreakBefore w:val="0"/>
        <w:widowControl w:val="0"/>
        <w:suppressLineNumbers w:val="0"/>
        <w:pBdr>
          <w:top w:val="none" w:color="auto" w:sz="0" w:space="0"/>
          <w:left w:val="none" w:color="auto" w:sz="0" w:space="0"/>
          <w:bottom w:val="none" w:color="auto" w:sz="0" w:space="0"/>
          <w:right w:val="none" w:color="auto" w:sz="0" w:space="0"/>
          <w:between w:val="none" w:color="auto" w:sz="0" w:space="0"/>
        </w:pBdr>
        <w:wordWrap/>
        <w:overflowPunct/>
        <w:topLinePunct w:val="0"/>
        <w:bidi w:val="0"/>
        <w:adjustRightInd w:val="0"/>
        <w:snapToGrid w:val="0"/>
        <w:spacing w:before="0" w:beforeAutospacing="0" w:after="0" w:afterAutospacing="0" w:line="560" w:lineRule="exact"/>
        <w:ind w:left="0" w:right="0" w:firstLine="640" w:firstLineChars="200"/>
        <w:jc w:val="both"/>
        <w:rPr>
          <w:sz w:val="32"/>
          <w:szCs w:val="32"/>
        </w:rPr>
      </w:pPr>
      <w:r>
        <w:rPr>
          <w:rFonts w:ascii="仿宋" w:hAnsi="仿宋" w:eastAsia="仿宋" w:cs="仿宋"/>
          <w:color w:val="000000"/>
          <w:sz w:val="32"/>
          <w:szCs w:val="32"/>
        </w:rPr>
        <w:t>202</w:t>
      </w:r>
      <w:r>
        <w:rPr>
          <w:rFonts w:hint="eastAsia" w:ascii="仿宋" w:hAnsi="仿宋" w:eastAsia="仿宋" w:cs="仿宋"/>
          <w:color w:val="000000"/>
          <w:sz w:val="32"/>
          <w:szCs w:val="32"/>
        </w:rPr>
        <w:t>5年全年，我单位未收到政府信息公开申请。</w:t>
      </w:r>
    </w:p>
    <w:p w14:paraId="1F0D74FF">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仿宋_GB2312" w:eastAsia="仿宋_GB2312"/>
          <w:color w:val="333333"/>
          <w:sz w:val="32"/>
          <w:szCs w:val="32"/>
        </w:rPr>
      </w:pPr>
      <w:r>
        <w:rPr>
          <w:rFonts w:ascii="仿宋" w:hAnsi="仿宋" w:eastAsia="仿宋" w:cs="仿宋"/>
          <w:color w:val="000000"/>
          <w:sz w:val="32"/>
          <w:szCs w:val="32"/>
        </w:rPr>
        <w:t>202</w:t>
      </w:r>
      <w:r>
        <w:rPr>
          <w:rFonts w:hint="eastAsia" w:ascii="仿宋" w:hAnsi="仿宋" w:eastAsia="仿宋" w:cs="仿宋"/>
          <w:color w:val="000000"/>
          <w:sz w:val="32"/>
          <w:szCs w:val="32"/>
        </w:rPr>
        <w:t>5年全年，我单位未因政府信息公开工作被申请行政复议、提起行政诉讼。</w:t>
      </w:r>
    </w:p>
    <w:p w14:paraId="3526A2D8">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仿宋_GB2312" w:eastAsia="仿宋_GB2312"/>
          <w:color w:val="333333"/>
          <w:sz w:val="32"/>
          <w:szCs w:val="32"/>
        </w:rPr>
      </w:pPr>
      <w:r>
        <w:rPr>
          <w:rFonts w:hint="eastAsia" w:ascii="仿宋_GB2312" w:eastAsia="仿宋_GB2312"/>
          <w:color w:val="333333"/>
          <w:sz w:val="32"/>
          <w:szCs w:val="32"/>
          <w:lang w:eastAsia="zh-CN"/>
        </w:rPr>
        <w:t>我分局努力</w:t>
      </w:r>
      <w:r>
        <w:rPr>
          <w:rFonts w:hint="eastAsia" w:ascii="仿宋_GB2312" w:eastAsia="仿宋_GB2312"/>
          <w:color w:val="333333"/>
          <w:sz w:val="32"/>
          <w:szCs w:val="32"/>
        </w:rPr>
        <w:t>提高对政府信息公开工作重要性的认识，</w:t>
      </w:r>
      <w:r>
        <w:rPr>
          <w:rFonts w:hint="eastAsia" w:ascii="仿宋" w:hAnsi="仿宋" w:eastAsia="仿宋"/>
          <w:sz w:val="32"/>
          <w:szCs w:val="32"/>
        </w:rPr>
        <w:t>坚持依法行政，深化信息公开，不断增强</w:t>
      </w:r>
      <w:r>
        <w:rPr>
          <w:rFonts w:hint="eastAsia" w:ascii="仿宋" w:hAnsi="仿宋" w:eastAsia="仿宋"/>
          <w:sz w:val="32"/>
          <w:szCs w:val="32"/>
          <w:lang w:eastAsia="zh-CN"/>
        </w:rPr>
        <w:t>生态环境保护</w:t>
      </w:r>
      <w:r>
        <w:rPr>
          <w:rFonts w:hint="eastAsia" w:ascii="仿宋" w:hAnsi="仿宋" w:eastAsia="仿宋"/>
          <w:sz w:val="32"/>
          <w:szCs w:val="32"/>
        </w:rPr>
        <w:t>工作的透明度，保障</w:t>
      </w:r>
      <w:r>
        <w:rPr>
          <w:rFonts w:hint="eastAsia" w:ascii="仿宋" w:hAnsi="仿宋" w:eastAsia="仿宋"/>
          <w:sz w:val="32"/>
          <w:szCs w:val="32"/>
          <w:lang w:eastAsia="zh-CN"/>
        </w:rPr>
        <w:t>了</w:t>
      </w:r>
      <w:r>
        <w:rPr>
          <w:rFonts w:hint="eastAsia" w:ascii="仿宋" w:hAnsi="仿宋" w:eastAsia="仿宋"/>
          <w:sz w:val="32"/>
          <w:szCs w:val="32"/>
        </w:rPr>
        <w:t>人民群众的知情权、参与权和监督权</w:t>
      </w:r>
      <w:r>
        <w:rPr>
          <w:rFonts w:hint="eastAsia" w:ascii="仿宋" w:hAnsi="仿宋" w:eastAsia="仿宋"/>
          <w:sz w:val="32"/>
          <w:szCs w:val="32"/>
          <w:lang w:eastAsia="zh-CN"/>
        </w:rPr>
        <w:t>，</w:t>
      </w:r>
      <w:r>
        <w:rPr>
          <w:rFonts w:hint="eastAsia" w:ascii="仿宋_GB2312" w:eastAsia="仿宋_GB2312"/>
          <w:color w:val="333333"/>
          <w:sz w:val="32"/>
          <w:szCs w:val="32"/>
        </w:rPr>
        <w:t>切实把政府信息公开工作融入本职工作。</w:t>
      </w:r>
    </w:p>
    <w:p w14:paraId="0764ED38">
      <w:pPr>
        <w:keepNext w:val="0"/>
        <w:keepLines w:val="0"/>
        <w:pageBreakBefore w:val="0"/>
        <w:widowControl/>
        <w:kinsoku w:val="0"/>
        <w:wordWrap/>
        <w:overflowPunct/>
        <w:topLinePunct w:val="0"/>
        <w:autoSpaceDE w:val="0"/>
        <w:autoSpaceDN w:val="0"/>
        <w:bidi w:val="0"/>
        <w:adjustRightInd w:val="0"/>
        <w:snapToGrid w:val="0"/>
        <w:spacing w:before="100" w:after="100" w:line="560" w:lineRule="exact"/>
        <w:jc w:val="both"/>
        <w:textAlignment w:val="baseline"/>
        <w:outlineLvl w:val="2"/>
      </w:pPr>
      <w:r>
        <w:rPr>
          <w:rFonts w:ascii="黑体" w:hAnsi="黑体" w:eastAsia="黑体" w:cs="黑体"/>
          <w:b w:val="0"/>
          <w:bCs w:val="0"/>
          <w:spacing w:val="3"/>
          <w:sz w:val="29"/>
          <w:szCs w:val="29"/>
        </w:rPr>
        <w:t>二、主动公开政府信息情况</w:t>
      </w:r>
    </w:p>
    <w:tbl>
      <w:tblPr>
        <w:tblStyle w:val="9"/>
        <w:tblW w:w="8359"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3121"/>
        <w:gridCol w:w="1618"/>
        <w:gridCol w:w="1728"/>
        <w:gridCol w:w="1892"/>
      </w:tblGrid>
      <w:tr w14:paraId="5E9FC88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8359" w:type="dxa"/>
            <w:gridSpan w:val="4"/>
            <w:shd w:val="clear" w:color="auto" w:fill="D7F4FB"/>
            <w:vAlign w:val="center"/>
          </w:tcPr>
          <w:p w14:paraId="6592B846">
            <w:pPr>
              <w:pStyle w:val="8"/>
              <w:spacing w:before="193" w:line="219" w:lineRule="auto"/>
              <w:ind w:left="3274"/>
              <w:jc w:val="both"/>
              <w:rPr>
                <w:color w:val="auto"/>
              </w:rPr>
            </w:pPr>
            <w:r>
              <w:rPr>
                <w:color w:val="auto"/>
                <w:spacing w:val="1"/>
              </w:rPr>
              <w:t>第二十条 第(一)项</w:t>
            </w:r>
          </w:p>
        </w:tc>
      </w:tr>
      <w:tr w14:paraId="6261B93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7BA864A8">
            <w:pPr>
              <w:pStyle w:val="8"/>
              <w:spacing w:before="189" w:line="219" w:lineRule="auto"/>
              <w:ind w:left="1135"/>
              <w:jc w:val="both"/>
              <w:rPr>
                <w:color w:val="auto"/>
              </w:rPr>
            </w:pPr>
            <w:r>
              <w:rPr>
                <w:color w:val="auto"/>
                <w:spacing w:val="-2"/>
              </w:rPr>
              <w:t>信息内容</w:t>
            </w:r>
          </w:p>
        </w:tc>
        <w:tc>
          <w:tcPr>
            <w:tcW w:w="1618" w:type="dxa"/>
            <w:vAlign w:val="center"/>
          </w:tcPr>
          <w:p w14:paraId="491C20CB">
            <w:pPr>
              <w:pStyle w:val="8"/>
              <w:spacing w:before="188" w:line="219" w:lineRule="auto"/>
              <w:ind w:left="193"/>
              <w:jc w:val="both"/>
              <w:rPr>
                <w:color w:val="auto"/>
              </w:rPr>
            </w:pPr>
            <w:r>
              <w:rPr>
                <w:color w:val="auto"/>
                <w:spacing w:val="-2"/>
              </w:rPr>
              <w:t>本年制发件数</w:t>
            </w:r>
          </w:p>
        </w:tc>
        <w:tc>
          <w:tcPr>
            <w:tcW w:w="1728" w:type="dxa"/>
            <w:vAlign w:val="center"/>
          </w:tcPr>
          <w:p w14:paraId="3D852B5E">
            <w:pPr>
              <w:pStyle w:val="8"/>
              <w:spacing w:before="188" w:line="219" w:lineRule="auto"/>
              <w:ind w:left="236"/>
              <w:jc w:val="both"/>
              <w:rPr>
                <w:color w:val="auto"/>
              </w:rPr>
            </w:pPr>
            <w:r>
              <w:rPr>
                <w:color w:val="auto"/>
                <w:spacing w:val="-2"/>
              </w:rPr>
              <w:t>本年废止件数</w:t>
            </w:r>
          </w:p>
        </w:tc>
        <w:tc>
          <w:tcPr>
            <w:tcW w:w="1892" w:type="dxa"/>
            <w:vAlign w:val="center"/>
          </w:tcPr>
          <w:p w14:paraId="211D6A1E">
            <w:pPr>
              <w:pStyle w:val="8"/>
              <w:spacing w:before="189" w:line="219" w:lineRule="auto"/>
              <w:ind w:left="348"/>
              <w:jc w:val="both"/>
              <w:rPr>
                <w:color w:val="auto"/>
              </w:rPr>
            </w:pPr>
            <w:r>
              <w:rPr>
                <w:color w:val="auto"/>
                <w:spacing w:val="-2"/>
              </w:rPr>
              <w:t>现行有效件数</w:t>
            </w:r>
          </w:p>
        </w:tc>
      </w:tr>
      <w:tr w14:paraId="750E851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16BBAA4C">
            <w:pPr>
              <w:pStyle w:val="8"/>
              <w:spacing w:before="189" w:line="219" w:lineRule="auto"/>
              <w:ind w:left="64"/>
              <w:jc w:val="both"/>
              <w:rPr>
                <w:color w:val="auto"/>
              </w:rPr>
            </w:pPr>
            <w:r>
              <w:rPr>
                <w:color w:val="auto"/>
                <w:spacing w:val="7"/>
              </w:rPr>
              <w:t>规章</w:t>
            </w:r>
          </w:p>
        </w:tc>
        <w:tc>
          <w:tcPr>
            <w:tcW w:w="1618" w:type="dxa"/>
            <w:vAlign w:val="center"/>
          </w:tcPr>
          <w:p w14:paraId="27BC2634">
            <w:pPr>
              <w:jc w:val="center"/>
              <w:rPr>
                <w:rFonts w:hint="eastAsia" w:ascii="Arial" w:eastAsia="宋体"/>
                <w:color w:val="auto"/>
                <w:sz w:val="21"/>
                <w:lang w:val="en-US" w:eastAsia="zh-CN"/>
              </w:rPr>
            </w:pPr>
            <w:r>
              <w:rPr>
                <w:rFonts w:hint="eastAsia" w:eastAsia="宋体"/>
                <w:color w:val="auto"/>
                <w:sz w:val="21"/>
                <w:lang w:val="en-US" w:eastAsia="zh-CN"/>
              </w:rPr>
              <w:t>0</w:t>
            </w:r>
          </w:p>
        </w:tc>
        <w:tc>
          <w:tcPr>
            <w:tcW w:w="1728" w:type="dxa"/>
            <w:vAlign w:val="center"/>
          </w:tcPr>
          <w:p w14:paraId="61C71A05">
            <w:pPr>
              <w:jc w:val="center"/>
              <w:rPr>
                <w:rFonts w:hint="eastAsia" w:ascii="Arial" w:eastAsia="宋体"/>
                <w:color w:val="auto"/>
                <w:sz w:val="21"/>
                <w:lang w:val="en-US" w:eastAsia="zh-CN"/>
              </w:rPr>
            </w:pPr>
            <w:r>
              <w:rPr>
                <w:rFonts w:hint="eastAsia" w:eastAsia="宋体"/>
                <w:color w:val="auto"/>
                <w:sz w:val="21"/>
                <w:lang w:val="en-US" w:eastAsia="zh-CN"/>
              </w:rPr>
              <w:t>0</w:t>
            </w:r>
          </w:p>
        </w:tc>
        <w:tc>
          <w:tcPr>
            <w:tcW w:w="1892" w:type="dxa"/>
            <w:vAlign w:val="center"/>
          </w:tcPr>
          <w:p w14:paraId="563123E5">
            <w:pPr>
              <w:jc w:val="center"/>
              <w:rPr>
                <w:rFonts w:hint="eastAsia" w:ascii="Arial" w:eastAsia="宋体"/>
                <w:color w:val="auto"/>
                <w:sz w:val="21"/>
                <w:lang w:val="en-US" w:eastAsia="zh-CN"/>
              </w:rPr>
            </w:pPr>
            <w:r>
              <w:rPr>
                <w:rFonts w:hint="eastAsia" w:eastAsia="宋体"/>
                <w:color w:val="auto"/>
                <w:sz w:val="21"/>
                <w:lang w:val="en-US" w:eastAsia="zh-CN"/>
              </w:rPr>
              <w:t>0</w:t>
            </w:r>
          </w:p>
        </w:tc>
      </w:tr>
      <w:tr w14:paraId="26BD7D8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259AD337">
            <w:pPr>
              <w:pStyle w:val="8"/>
              <w:spacing w:before="190" w:line="219" w:lineRule="auto"/>
              <w:ind w:left="64"/>
              <w:jc w:val="both"/>
              <w:rPr>
                <w:color w:val="auto"/>
              </w:rPr>
            </w:pPr>
            <w:r>
              <w:rPr>
                <w:color w:val="auto"/>
                <w:spacing w:val="1"/>
              </w:rPr>
              <w:t>行政规范性文件</w:t>
            </w:r>
          </w:p>
        </w:tc>
        <w:tc>
          <w:tcPr>
            <w:tcW w:w="1618" w:type="dxa"/>
            <w:vAlign w:val="center"/>
          </w:tcPr>
          <w:p w14:paraId="0CDA6874">
            <w:pPr>
              <w:jc w:val="center"/>
              <w:rPr>
                <w:rFonts w:hint="eastAsia" w:ascii="Arial" w:eastAsia="宋体"/>
                <w:color w:val="auto"/>
                <w:sz w:val="21"/>
                <w:lang w:val="en-US" w:eastAsia="zh-CN"/>
              </w:rPr>
            </w:pPr>
            <w:r>
              <w:rPr>
                <w:rFonts w:hint="eastAsia" w:eastAsia="宋体"/>
                <w:color w:val="auto"/>
                <w:sz w:val="21"/>
                <w:lang w:val="en-US" w:eastAsia="zh-CN"/>
              </w:rPr>
              <w:t>0</w:t>
            </w:r>
          </w:p>
        </w:tc>
        <w:tc>
          <w:tcPr>
            <w:tcW w:w="1728" w:type="dxa"/>
            <w:vAlign w:val="center"/>
          </w:tcPr>
          <w:p w14:paraId="75A5CFBC">
            <w:pPr>
              <w:jc w:val="center"/>
              <w:rPr>
                <w:rFonts w:hint="eastAsia" w:ascii="Arial" w:eastAsia="宋体"/>
                <w:color w:val="auto"/>
                <w:sz w:val="21"/>
                <w:lang w:val="en-US" w:eastAsia="zh-CN"/>
              </w:rPr>
            </w:pPr>
            <w:r>
              <w:rPr>
                <w:rFonts w:hint="eastAsia" w:eastAsia="宋体"/>
                <w:color w:val="auto"/>
                <w:sz w:val="21"/>
                <w:lang w:val="en-US" w:eastAsia="zh-CN"/>
              </w:rPr>
              <w:t>0</w:t>
            </w:r>
          </w:p>
        </w:tc>
        <w:tc>
          <w:tcPr>
            <w:tcW w:w="1892" w:type="dxa"/>
            <w:vAlign w:val="center"/>
          </w:tcPr>
          <w:p w14:paraId="06518B70">
            <w:pPr>
              <w:jc w:val="center"/>
              <w:rPr>
                <w:rFonts w:hint="eastAsia" w:ascii="Arial" w:eastAsia="宋体"/>
                <w:color w:val="auto"/>
                <w:sz w:val="21"/>
                <w:lang w:val="en-US" w:eastAsia="zh-CN"/>
              </w:rPr>
            </w:pPr>
            <w:r>
              <w:rPr>
                <w:rFonts w:hint="eastAsia" w:eastAsia="宋体"/>
                <w:color w:val="auto"/>
                <w:sz w:val="21"/>
                <w:lang w:val="en-US" w:eastAsia="zh-CN"/>
              </w:rPr>
              <w:t>0</w:t>
            </w:r>
          </w:p>
        </w:tc>
      </w:tr>
      <w:tr w14:paraId="245D39D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8359" w:type="dxa"/>
            <w:gridSpan w:val="4"/>
            <w:shd w:val="clear" w:color="auto" w:fill="D6F3FB"/>
            <w:vAlign w:val="center"/>
          </w:tcPr>
          <w:p w14:paraId="10FB190D">
            <w:pPr>
              <w:pStyle w:val="8"/>
              <w:spacing w:before="191" w:line="219" w:lineRule="auto"/>
              <w:ind w:left="3274"/>
              <w:jc w:val="both"/>
              <w:rPr>
                <w:color w:val="auto"/>
              </w:rPr>
            </w:pPr>
            <w:r>
              <w:rPr>
                <w:color w:val="auto"/>
                <w:spacing w:val="1"/>
              </w:rPr>
              <w:t>第二十条 第(五)项</w:t>
            </w:r>
          </w:p>
        </w:tc>
      </w:tr>
      <w:tr w14:paraId="4717559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64D724C9">
            <w:pPr>
              <w:pStyle w:val="8"/>
              <w:spacing w:before="192" w:line="219" w:lineRule="auto"/>
              <w:ind w:left="1145"/>
              <w:jc w:val="both"/>
              <w:rPr>
                <w:color w:val="auto"/>
              </w:rPr>
            </w:pPr>
            <w:r>
              <w:rPr>
                <w:color w:val="auto"/>
                <w:spacing w:val="-2"/>
              </w:rPr>
              <w:t>信息内容</w:t>
            </w:r>
          </w:p>
        </w:tc>
        <w:tc>
          <w:tcPr>
            <w:tcW w:w="5238" w:type="dxa"/>
            <w:gridSpan w:val="3"/>
            <w:vAlign w:val="center"/>
          </w:tcPr>
          <w:p w14:paraId="7495C5D5">
            <w:pPr>
              <w:pStyle w:val="8"/>
              <w:spacing w:before="191" w:line="219" w:lineRule="auto"/>
              <w:ind w:left="1774"/>
              <w:jc w:val="both"/>
              <w:rPr>
                <w:color w:val="auto"/>
              </w:rPr>
            </w:pPr>
            <w:r>
              <w:rPr>
                <w:color w:val="auto"/>
                <w:spacing w:val="-1"/>
              </w:rPr>
              <w:t>本年处理决定数量</w:t>
            </w:r>
          </w:p>
        </w:tc>
      </w:tr>
      <w:tr w14:paraId="0A8CAC9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46B643BC">
            <w:pPr>
              <w:pStyle w:val="8"/>
              <w:spacing w:before="194" w:line="220" w:lineRule="auto"/>
              <w:ind w:left="64"/>
              <w:jc w:val="both"/>
              <w:rPr>
                <w:color w:val="auto"/>
              </w:rPr>
            </w:pPr>
            <w:r>
              <w:rPr>
                <w:color w:val="auto"/>
                <w:spacing w:val="2"/>
              </w:rPr>
              <w:t>行政许可</w:t>
            </w:r>
          </w:p>
        </w:tc>
        <w:tc>
          <w:tcPr>
            <w:tcW w:w="5238" w:type="dxa"/>
            <w:gridSpan w:val="3"/>
            <w:vAlign w:val="center"/>
          </w:tcPr>
          <w:p w14:paraId="27E994F7">
            <w:pPr>
              <w:jc w:val="center"/>
              <w:rPr>
                <w:rFonts w:hint="default" w:ascii="Arial" w:eastAsia="宋体"/>
                <w:color w:val="auto"/>
                <w:sz w:val="21"/>
                <w:lang w:val="en-US" w:eastAsia="zh-CN"/>
              </w:rPr>
            </w:pPr>
            <w:r>
              <w:rPr>
                <w:rFonts w:hint="eastAsia" w:eastAsia="宋体"/>
                <w:color w:val="auto"/>
                <w:sz w:val="21"/>
                <w:lang w:val="en-US" w:eastAsia="zh-CN"/>
              </w:rPr>
              <w:t>0</w:t>
            </w:r>
            <w:bookmarkStart w:id="0" w:name="_GoBack"/>
            <w:bookmarkEnd w:id="0"/>
          </w:p>
        </w:tc>
      </w:tr>
      <w:tr w14:paraId="502354C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8359" w:type="dxa"/>
            <w:gridSpan w:val="4"/>
            <w:shd w:val="clear" w:color="auto" w:fill="D6F4FB"/>
            <w:vAlign w:val="center"/>
          </w:tcPr>
          <w:p w14:paraId="3C0164F0">
            <w:pPr>
              <w:pStyle w:val="8"/>
              <w:spacing w:before="184" w:line="219" w:lineRule="auto"/>
              <w:ind w:left="3274"/>
              <w:jc w:val="both"/>
              <w:rPr>
                <w:color w:val="auto"/>
              </w:rPr>
            </w:pPr>
            <w:r>
              <w:rPr>
                <w:color w:val="auto"/>
                <w:spacing w:val="1"/>
              </w:rPr>
              <w:t>第二十条 第(六)项</w:t>
            </w:r>
          </w:p>
        </w:tc>
      </w:tr>
      <w:tr w14:paraId="63581D0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46B751F2">
            <w:pPr>
              <w:pStyle w:val="8"/>
              <w:spacing w:before="194" w:line="219" w:lineRule="auto"/>
              <w:ind w:left="1145"/>
              <w:jc w:val="both"/>
              <w:rPr>
                <w:color w:val="auto"/>
              </w:rPr>
            </w:pPr>
            <w:r>
              <w:rPr>
                <w:color w:val="auto"/>
                <w:spacing w:val="-2"/>
              </w:rPr>
              <w:t>信息内容</w:t>
            </w:r>
          </w:p>
        </w:tc>
        <w:tc>
          <w:tcPr>
            <w:tcW w:w="5238" w:type="dxa"/>
            <w:gridSpan w:val="3"/>
            <w:vAlign w:val="center"/>
          </w:tcPr>
          <w:p w14:paraId="377B4604">
            <w:pPr>
              <w:pStyle w:val="8"/>
              <w:spacing w:before="193" w:line="219" w:lineRule="auto"/>
              <w:ind w:left="1774"/>
              <w:jc w:val="both"/>
              <w:rPr>
                <w:color w:val="auto"/>
              </w:rPr>
            </w:pPr>
            <w:r>
              <w:rPr>
                <w:color w:val="auto"/>
                <w:spacing w:val="-1"/>
              </w:rPr>
              <w:t>本年处理决定数量</w:t>
            </w:r>
          </w:p>
        </w:tc>
      </w:tr>
      <w:tr w14:paraId="023A84D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11BC5FD9">
            <w:pPr>
              <w:pStyle w:val="8"/>
              <w:spacing w:before="186" w:line="220" w:lineRule="auto"/>
              <w:ind w:left="64"/>
              <w:jc w:val="both"/>
              <w:rPr>
                <w:color w:val="auto"/>
              </w:rPr>
            </w:pPr>
            <w:r>
              <w:rPr>
                <w:color w:val="auto"/>
                <w:spacing w:val="6"/>
              </w:rPr>
              <w:t>行政处罚</w:t>
            </w:r>
          </w:p>
        </w:tc>
        <w:tc>
          <w:tcPr>
            <w:tcW w:w="5238" w:type="dxa"/>
            <w:gridSpan w:val="3"/>
            <w:vAlign w:val="center"/>
          </w:tcPr>
          <w:p w14:paraId="73469365">
            <w:pPr>
              <w:jc w:val="center"/>
              <w:rPr>
                <w:rFonts w:hint="default" w:ascii="Arial" w:eastAsia="宋体"/>
                <w:color w:val="auto"/>
                <w:sz w:val="21"/>
                <w:lang w:val="en-US" w:eastAsia="zh-CN"/>
              </w:rPr>
            </w:pPr>
            <w:r>
              <w:rPr>
                <w:rFonts w:hint="eastAsia" w:eastAsia="宋体"/>
                <w:color w:val="auto"/>
                <w:sz w:val="21"/>
                <w:lang w:val="en-US" w:eastAsia="zh-CN"/>
              </w:rPr>
              <w:t>29</w:t>
            </w:r>
          </w:p>
        </w:tc>
      </w:tr>
      <w:tr w14:paraId="389C26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0B147494">
            <w:pPr>
              <w:pStyle w:val="8"/>
              <w:spacing w:before="197" w:line="220" w:lineRule="auto"/>
              <w:ind w:left="64"/>
              <w:jc w:val="both"/>
              <w:rPr>
                <w:color w:val="auto"/>
              </w:rPr>
            </w:pPr>
            <w:r>
              <w:rPr>
                <w:color w:val="auto"/>
                <w:spacing w:val="4"/>
              </w:rPr>
              <w:t>行政强制</w:t>
            </w:r>
          </w:p>
        </w:tc>
        <w:tc>
          <w:tcPr>
            <w:tcW w:w="5238" w:type="dxa"/>
            <w:gridSpan w:val="3"/>
            <w:vAlign w:val="center"/>
          </w:tcPr>
          <w:p w14:paraId="0E8DCF05">
            <w:pPr>
              <w:jc w:val="center"/>
              <w:rPr>
                <w:rFonts w:hint="eastAsia" w:ascii="Arial" w:eastAsia="宋体"/>
                <w:color w:val="auto"/>
                <w:sz w:val="21"/>
                <w:lang w:val="en-US" w:eastAsia="zh-CN"/>
              </w:rPr>
            </w:pPr>
            <w:r>
              <w:rPr>
                <w:rFonts w:hint="eastAsia" w:eastAsia="宋体"/>
                <w:color w:val="auto"/>
                <w:sz w:val="21"/>
                <w:lang w:val="en-US" w:eastAsia="zh-CN"/>
              </w:rPr>
              <w:t>0</w:t>
            </w:r>
          </w:p>
        </w:tc>
      </w:tr>
      <w:tr w14:paraId="07F28CB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8359" w:type="dxa"/>
            <w:gridSpan w:val="4"/>
            <w:shd w:val="clear" w:color="auto" w:fill="D3F5FC"/>
            <w:vAlign w:val="center"/>
          </w:tcPr>
          <w:p w14:paraId="6C8EF416">
            <w:pPr>
              <w:pStyle w:val="8"/>
              <w:spacing w:before="197" w:line="219" w:lineRule="auto"/>
              <w:ind w:left="3274"/>
              <w:jc w:val="both"/>
              <w:rPr>
                <w:color w:val="auto"/>
              </w:rPr>
            </w:pPr>
            <w:r>
              <w:rPr>
                <w:color w:val="auto"/>
                <w:spacing w:val="1"/>
              </w:rPr>
              <w:t>第二十条 第(八)项</w:t>
            </w:r>
          </w:p>
        </w:tc>
      </w:tr>
      <w:tr w14:paraId="282112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03A1277D">
            <w:pPr>
              <w:pStyle w:val="8"/>
              <w:spacing w:before="198" w:line="219" w:lineRule="auto"/>
              <w:ind w:left="1145"/>
              <w:jc w:val="both"/>
              <w:rPr>
                <w:color w:val="auto"/>
              </w:rPr>
            </w:pPr>
            <w:r>
              <w:rPr>
                <w:color w:val="auto"/>
                <w:spacing w:val="-2"/>
              </w:rPr>
              <w:t>信息内容</w:t>
            </w:r>
          </w:p>
        </w:tc>
        <w:tc>
          <w:tcPr>
            <w:tcW w:w="5238" w:type="dxa"/>
            <w:gridSpan w:val="3"/>
            <w:vAlign w:val="center"/>
          </w:tcPr>
          <w:p w14:paraId="3D38C9C5">
            <w:pPr>
              <w:pStyle w:val="8"/>
              <w:spacing w:before="197" w:line="219" w:lineRule="auto"/>
              <w:ind w:left="1353"/>
              <w:jc w:val="both"/>
              <w:rPr>
                <w:color w:val="auto"/>
              </w:rPr>
            </w:pPr>
            <w:r>
              <w:rPr>
                <w:color w:val="auto"/>
                <w:spacing w:val="3"/>
              </w:rPr>
              <w:t>本年收费金额(单位：万元)</w:t>
            </w:r>
          </w:p>
        </w:tc>
      </w:tr>
      <w:tr w14:paraId="4D3894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737" w:hRule="exact"/>
          <w:jc w:val="center"/>
        </w:trPr>
        <w:tc>
          <w:tcPr>
            <w:tcW w:w="3121" w:type="dxa"/>
            <w:vAlign w:val="center"/>
          </w:tcPr>
          <w:p w14:paraId="1955FFEC">
            <w:pPr>
              <w:pStyle w:val="8"/>
              <w:spacing w:before="198" w:line="219" w:lineRule="auto"/>
              <w:ind w:left="64"/>
              <w:jc w:val="both"/>
              <w:rPr>
                <w:color w:val="auto"/>
              </w:rPr>
            </w:pPr>
            <w:r>
              <w:rPr>
                <w:color w:val="auto"/>
                <w:spacing w:val="1"/>
              </w:rPr>
              <w:t>行政事业性收费</w:t>
            </w:r>
          </w:p>
        </w:tc>
        <w:tc>
          <w:tcPr>
            <w:tcW w:w="5238" w:type="dxa"/>
            <w:gridSpan w:val="3"/>
            <w:vAlign w:val="center"/>
          </w:tcPr>
          <w:p w14:paraId="2500D969">
            <w:pPr>
              <w:jc w:val="center"/>
              <w:rPr>
                <w:rFonts w:hint="eastAsia" w:ascii="Arial" w:eastAsia="宋体"/>
                <w:color w:val="auto"/>
                <w:sz w:val="21"/>
                <w:lang w:val="en-US" w:eastAsia="zh-CN"/>
              </w:rPr>
            </w:pPr>
            <w:r>
              <w:rPr>
                <w:rFonts w:hint="eastAsia" w:eastAsia="宋体"/>
                <w:color w:val="auto"/>
                <w:sz w:val="21"/>
                <w:lang w:val="en-US" w:eastAsia="zh-CN"/>
              </w:rPr>
              <w:t>0</w:t>
            </w:r>
          </w:p>
        </w:tc>
      </w:tr>
    </w:tbl>
    <w:p w14:paraId="67FAA5FE">
      <w:pPr>
        <w:keepNext w:val="0"/>
        <w:keepLines w:val="0"/>
        <w:pageBreakBefore w:val="0"/>
        <w:widowControl/>
        <w:numPr>
          <w:ilvl w:val="0"/>
          <w:numId w:val="0"/>
        </w:numPr>
        <w:kinsoku w:val="0"/>
        <w:wordWrap/>
        <w:overflowPunct/>
        <w:topLinePunct w:val="0"/>
        <w:autoSpaceDE w:val="0"/>
        <w:autoSpaceDN w:val="0"/>
        <w:bidi w:val="0"/>
        <w:adjustRightInd w:val="0"/>
        <w:snapToGrid w:val="0"/>
        <w:spacing w:before="100" w:after="100" w:line="560" w:lineRule="exact"/>
        <w:ind w:firstLine="572" w:firstLineChars="200"/>
        <w:jc w:val="both"/>
        <w:textAlignment w:val="baseline"/>
        <w:outlineLvl w:val="2"/>
        <w:rPr>
          <w:rFonts w:ascii="黑体" w:hAnsi="黑体" w:eastAsia="黑体" w:cs="黑体"/>
          <w:b w:val="0"/>
          <w:bCs w:val="0"/>
          <w:spacing w:val="-7"/>
          <w:sz w:val="30"/>
          <w:szCs w:val="30"/>
        </w:rPr>
      </w:pPr>
      <w:r>
        <w:rPr>
          <w:rFonts w:hint="eastAsia" w:ascii="黑体" w:hAnsi="黑体" w:eastAsia="黑体" w:cs="黑体"/>
          <w:b w:val="0"/>
          <w:bCs w:val="0"/>
          <w:spacing w:val="-7"/>
          <w:sz w:val="30"/>
          <w:szCs w:val="30"/>
          <w:lang w:eastAsia="zh-CN"/>
        </w:rPr>
        <w:t>三、</w:t>
      </w:r>
      <w:r>
        <w:rPr>
          <w:rFonts w:ascii="黑体" w:hAnsi="黑体" w:eastAsia="黑体" w:cs="黑体"/>
          <w:b w:val="0"/>
          <w:bCs w:val="0"/>
          <w:spacing w:val="-7"/>
          <w:sz w:val="30"/>
          <w:szCs w:val="30"/>
        </w:rPr>
        <w:t>收到和处理政府信息公开申请情况</w:t>
      </w:r>
    </w:p>
    <w:tbl>
      <w:tblPr>
        <w:tblStyle w:val="9"/>
        <w:tblW w:w="825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704"/>
        <w:gridCol w:w="689"/>
        <w:gridCol w:w="2537"/>
        <w:gridCol w:w="619"/>
        <w:gridCol w:w="619"/>
        <w:gridCol w:w="619"/>
        <w:gridCol w:w="619"/>
        <w:gridCol w:w="619"/>
        <w:gridCol w:w="610"/>
        <w:gridCol w:w="615"/>
      </w:tblGrid>
      <w:tr w14:paraId="0B96CFD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5" w:hRule="atLeast"/>
          <w:jc w:val="center"/>
        </w:trPr>
        <w:tc>
          <w:tcPr>
            <w:tcW w:w="3930" w:type="dxa"/>
            <w:gridSpan w:val="3"/>
            <w:vMerge w:val="restart"/>
            <w:tcBorders>
              <w:bottom w:val="nil"/>
            </w:tcBorders>
            <w:vAlign w:val="top"/>
          </w:tcPr>
          <w:p w14:paraId="404BB12C">
            <w:pPr>
              <w:spacing w:line="306" w:lineRule="auto"/>
              <w:jc w:val="both"/>
              <w:rPr>
                <w:rFonts w:ascii="Arial"/>
                <w:sz w:val="20"/>
                <w:szCs w:val="20"/>
              </w:rPr>
            </w:pPr>
          </w:p>
          <w:p w14:paraId="750C01B2">
            <w:pPr>
              <w:pStyle w:val="8"/>
              <w:spacing w:before="65" w:line="233" w:lineRule="auto"/>
              <w:ind w:left="465" w:right="143" w:hanging="200"/>
              <w:jc w:val="both"/>
              <w:rPr>
                <w:sz w:val="20"/>
                <w:szCs w:val="20"/>
              </w:rPr>
            </w:pPr>
            <w:r>
              <w:rPr>
                <w:rFonts w:hint="eastAsia" w:ascii="楷体_GB2312" w:hAnsi="楷体_GB2312" w:eastAsia="楷体_GB2312" w:cs="楷体_GB2312"/>
                <w:sz w:val="20"/>
                <w:szCs w:val="20"/>
              </w:rPr>
              <w:t>(本列数据的勾稽关系为：第一项加第二</w:t>
            </w:r>
            <w:r>
              <w:rPr>
                <w:rFonts w:hint="eastAsia" w:ascii="楷体_GB2312" w:hAnsi="楷体_GB2312" w:eastAsia="楷体_GB2312" w:cs="楷体_GB2312"/>
                <w:spacing w:val="10"/>
                <w:sz w:val="20"/>
                <w:szCs w:val="20"/>
              </w:rPr>
              <w:t xml:space="preserve"> </w:t>
            </w:r>
            <w:r>
              <w:rPr>
                <w:rFonts w:hint="eastAsia" w:ascii="楷体_GB2312" w:hAnsi="楷体_GB2312" w:eastAsia="楷体_GB2312" w:cs="楷体_GB2312"/>
                <w:spacing w:val="2"/>
                <w:sz w:val="20"/>
                <w:szCs w:val="20"/>
              </w:rPr>
              <w:t>项之和，等于第三项加第四项之和)</w:t>
            </w:r>
          </w:p>
        </w:tc>
        <w:tc>
          <w:tcPr>
            <w:tcW w:w="4320" w:type="dxa"/>
            <w:gridSpan w:val="7"/>
            <w:vAlign w:val="top"/>
          </w:tcPr>
          <w:p w14:paraId="681111FB">
            <w:pPr>
              <w:pStyle w:val="8"/>
              <w:spacing w:before="63" w:line="219" w:lineRule="auto"/>
              <w:ind w:left="1675"/>
              <w:jc w:val="both"/>
              <w:rPr>
                <w:sz w:val="20"/>
                <w:szCs w:val="20"/>
              </w:rPr>
            </w:pPr>
            <w:r>
              <w:rPr>
                <w:spacing w:val="1"/>
                <w:sz w:val="20"/>
                <w:szCs w:val="20"/>
              </w:rPr>
              <w:t>申请人情况</w:t>
            </w:r>
          </w:p>
        </w:tc>
      </w:tr>
      <w:tr w14:paraId="4BD5FF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3930" w:type="dxa"/>
            <w:gridSpan w:val="3"/>
            <w:vMerge w:val="continue"/>
            <w:tcBorders>
              <w:top w:val="nil"/>
              <w:bottom w:val="nil"/>
            </w:tcBorders>
            <w:vAlign w:val="top"/>
          </w:tcPr>
          <w:p w14:paraId="760442F5">
            <w:pPr>
              <w:jc w:val="both"/>
              <w:rPr>
                <w:rFonts w:ascii="Arial"/>
                <w:sz w:val="20"/>
                <w:szCs w:val="20"/>
              </w:rPr>
            </w:pPr>
          </w:p>
        </w:tc>
        <w:tc>
          <w:tcPr>
            <w:tcW w:w="619" w:type="dxa"/>
            <w:vMerge w:val="restart"/>
            <w:tcBorders>
              <w:bottom w:val="nil"/>
            </w:tcBorders>
            <w:vAlign w:val="top"/>
          </w:tcPr>
          <w:p w14:paraId="0806D598">
            <w:pPr>
              <w:spacing w:line="292" w:lineRule="auto"/>
              <w:jc w:val="both"/>
              <w:rPr>
                <w:rFonts w:ascii="Arial"/>
                <w:sz w:val="20"/>
                <w:szCs w:val="20"/>
              </w:rPr>
            </w:pPr>
          </w:p>
          <w:p w14:paraId="63F5ED47">
            <w:pPr>
              <w:pStyle w:val="8"/>
              <w:spacing w:before="65" w:line="220" w:lineRule="auto"/>
              <w:jc w:val="both"/>
              <w:rPr>
                <w:sz w:val="20"/>
                <w:szCs w:val="20"/>
              </w:rPr>
            </w:pPr>
            <w:r>
              <w:rPr>
                <w:spacing w:val="-3"/>
                <w:sz w:val="20"/>
                <w:szCs w:val="20"/>
              </w:rPr>
              <w:t>自然人</w:t>
            </w:r>
          </w:p>
        </w:tc>
        <w:tc>
          <w:tcPr>
            <w:tcW w:w="3086" w:type="dxa"/>
            <w:gridSpan w:val="5"/>
            <w:vAlign w:val="top"/>
          </w:tcPr>
          <w:p w14:paraId="77BD7BBB">
            <w:pPr>
              <w:pStyle w:val="8"/>
              <w:spacing w:before="58" w:line="220" w:lineRule="auto"/>
              <w:ind w:left="825"/>
              <w:jc w:val="both"/>
              <w:rPr>
                <w:sz w:val="20"/>
                <w:szCs w:val="20"/>
              </w:rPr>
            </w:pPr>
            <w:r>
              <w:rPr>
                <w:spacing w:val="-2"/>
                <w:sz w:val="20"/>
                <w:szCs w:val="20"/>
              </w:rPr>
              <w:t>法人或其他组织</w:t>
            </w:r>
          </w:p>
        </w:tc>
        <w:tc>
          <w:tcPr>
            <w:tcW w:w="615" w:type="dxa"/>
            <w:vMerge w:val="restart"/>
            <w:tcBorders>
              <w:bottom w:val="nil"/>
            </w:tcBorders>
            <w:vAlign w:val="top"/>
          </w:tcPr>
          <w:p w14:paraId="1C19B3C5">
            <w:pPr>
              <w:spacing w:line="292" w:lineRule="auto"/>
              <w:jc w:val="both"/>
              <w:rPr>
                <w:rFonts w:ascii="Arial"/>
                <w:sz w:val="20"/>
                <w:szCs w:val="20"/>
              </w:rPr>
            </w:pPr>
          </w:p>
          <w:p w14:paraId="1102AB4C">
            <w:pPr>
              <w:pStyle w:val="8"/>
              <w:spacing w:before="65" w:line="221" w:lineRule="auto"/>
              <w:ind w:left="109"/>
              <w:jc w:val="both"/>
              <w:rPr>
                <w:sz w:val="20"/>
                <w:szCs w:val="20"/>
              </w:rPr>
            </w:pPr>
            <w:r>
              <w:rPr>
                <w:spacing w:val="4"/>
                <w:sz w:val="20"/>
                <w:szCs w:val="20"/>
              </w:rPr>
              <w:t>总计</w:t>
            </w:r>
          </w:p>
        </w:tc>
      </w:tr>
      <w:tr w14:paraId="742D195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79" w:hRule="atLeast"/>
          <w:jc w:val="center"/>
        </w:trPr>
        <w:tc>
          <w:tcPr>
            <w:tcW w:w="3930" w:type="dxa"/>
            <w:gridSpan w:val="3"/>
            <w:vMerge w:val="continue"/>
            <w:tcBorders>
              <w:top w:val="nil"/>
            </w:tcBorders>
            <w:vAlign w:val="top"/>
          </w:tcPr>
          <w:p w14:paraId="22F0E8A4">
            <w:pPr>
              <w:jc w:val="both"/>
              <w:rPr>
                <w:rFonts w:ascii="Arial"/>
                <w:sz w:val="20"/>
                <w:szCs w:val="20"/>
              </w:rPr>
            </w:pPr>
          </w:p>
        </w:tc>
        <w:tc>
          <w:tcPr>
            <w:tcW w:w="619" w:type="dxa"/>
            <w:vMerge w:val="continue"/>
            <w:tcBorders>
              <w:top w:val="nil"/>
            </w:tcBorders>
            <w:vAlign w:val="top"/>
          </w:tcPr>
          <w:p w14:paraId="0C7AF2B1">
            <w:pPr>
              <w:jc w:val="both"/>
              <w:rPr>
                <w:rFonts w:ascii="Arial"/>
                <w:sz w:val="20"/>
                <w:szCs w:val="20"/>
              </w:rPr>
            </w:pPr>
          </w:p>
        </w:tc>
        <w:tc>
          <w:tcPr>
            <w:tcW w:w="619" w:type="dxa"/>
            <w:vAlign w:val="top"/>
          </w:tcPr>
          <w:p w14:paraId="36F3EA98">
            <w:pPr>
              <w:pStyle w:val="8"/>
              <w:spacing w:before="48" w:line="220" w:lineRule="auto"/>
              <w:ind w:left="106"/>
              <w:jc w:val="both"/>
              <w:rPr>
                <w:sz w:val="20"/>
                <w:szCs w:val="20"/>
              </w:rPr>
            </w:pPr>
            <w:r>
              <w:rPr>
                <w:spacing w:val="-3"/>
                <w:sz w:val="20"/>
                <w:szCs w:val="20"/>
              </w:rPr>
              <w:t>商业</w:t>
            </w:r>
          </w:p>
          <w:p w14:paraId="2D67FC86">
            <w:pPr>
              <w:pStyle w:val="8"/>
              <w:spacing w:before="32" w:line="229" w:lineRule="auto"/>
              <w:ind w:left="106"/>
              <w:jc w:val="both"/>
              <w:rPr>
                <w:sz w:val="20"/>
                <w:szCs w:val="20"/>
              </w:rPr>
            </w:pPr>
            <w:r>
              <w:rPr>
                <w:spacing w:val="-3"/>
                <w:sz w:val="20"/>
                <w:szCs w:val="20"/>
              </w:rPr>
              <w:t>企业</w:t>
            </w:r>
          </w:p>
        </w:tc>
        <w:tc>
          <w:tcPr>
            <w:tcW w:w="619" w:type="dxa"/>
            <w:vAlign w:val="top"/>
          </w:tcPr>
          <w:p w14:paraId="45C875BF">
            <w:pPr>
              <w:pStyle w:val="8"/>
              <w:spacing w:before="57" w:line="236" w:lineRule="auto"/>
              <w:ind w:left="107" w:right="88"/>
              <w:jc w:val="both"/>
              <w:rPr>
                <w:sz w:val="20"/>
                <w:szCs w:val="20"/>
              </w:rPr>
            </w:pPr>
            <w:r>
              <w:rPr>
                <w:spacing w:val="-4"/>
                <w:sz w:val="20"/>
                <w:szCs w:val="20"/>
              </w:rPr>
              <w:t>科研</w:t>
            </w:r>
            <w:r>
              <w:rPr>
                <w:sz w:val="20"/>
                <w:szCs w:val="20"/>
              </w:rPr>
              <w:t xml:space="preserve"> </w:t>
            </w:r>
            <w:r>
              <w:rPr>
                <w:spacing w:val="6"/>
                <w:sz w:val="20"/>
                <w:szCs w:val="20"/>
              </w:rPr>
              <w:t>机构</w:t>
            </w:r>
          </w:p>
        </w:tc>
        <w:tc>
          <w:tcPr>
            <w:tcW w:w="619" w:type="dxa"/>
            <w:vAlign w:val="top"/>
          </w:tcPr>
          <w:p w14:paraId="1C8A6E1C">
            <w:pPr>
              <w:pStyle w:val="8"/>
              <w:spacing w:before="47" w:line="219" w:lineRule="auto"/>
              <w:jc w:val="both"/>
              <w:rPr>
                <w:sz w:val="20"/>
                <w:szCs w:val="20"/>
              </w:rPr>
            </w:pPr>
            <w:r>
              <w:rPr>
                <w:spacing w:val="-4"/>
                <w:sz w:val="20"/>
                <w:szCs w:val="20"/>
              </w:rPr>
              <w:t>社会公</w:t>
            </w:r>
          </w:p>
          <w:p w14:paraId="51611E85">
            <w:pPr>
              <w:pStyle w:val="8"/>
              <w:spacing w:before="28" w:line="224" w:lineRule="auto"/>
              <w:jc w:val="both"/>
              <w:rPr>
                <w:sz w:val="20"/>
                <w:szCs w:val="20"/>
              </w:rPr>
            </w:pPr>
            <w:r>
              <w:rPr>
                <w:spacing w:val="-4"/>
                <w:sz w:val="20"/>
                <w:szCs w:val="20"/>
              </w:rPr>
              <w:t>益组织</w:t>
            </w:r>
          </w:p>
        </w:tc>
        <w:tc>
          <w:tcPr>
            <w:tcW w:w="619" w:type="dxa"/>
            <w:vAlign w:val="top"/>
          </w:tcPr>
          <w:p w14:paraId="208E254E">
            <w:pPr>
              <w:pStyle w:val="8"/>
              <w:spacing w:before="58" w:line="232" w:lineRule="auto"/>
              <w:ind w:left="19"/>
              <w:jc w:val="both"/>
              <w:rPr>
                <w:sz w:val="20"/>
                <w:szCs w:val="20"/>
              </w:rPr>
            </w:pPr>
            <w:r>
              <w:rPr>
                <w:spacing w:val="-11"/>
                <w:sz w:val="20"/>
                <w:szCs w:val="20"/>
              </w:rPr>
              <w:t>法律服</w:t>
            </w:r>
            <w:r>
              <w:rPr>
                <w:sz w:val="20"/>
                <w:szCs w:val="20"/>
              </w:rPr>
              <w:t xml:space="preserve"> </w:t>
            </w:r>
            <w:r>
              <w:rPr>
                <w:spacing w:val="-4"/>
                <w:sz w:val="20"/>
                <w:szCs w:val="20"/>
              </w:rPr>
              <w:t>务机构</w:t>
            </w:r>
          </w:p>
        </w:tc>
        <w:tc>
          <w:tcPr>
            <w:tcW w:w="610" w:type="dxa"/>
            <w:vAlign w:val="top"/>
          </w:tcPr>
          <w:p w14:paraId="7EBB6A72">
            <w:pPr>
              <w:pStyle w:val="8"/>
              <w:spacing w:before="188" w:line="220" w:lineRule="auto"/>
              <w:ind w:left="90"/>
              <w:jc w:val="both"/>
              <w:rPr>
                <w:sz w:val="20"/>
                <w:szCs w:val="20"/>
              </w:rPr>
            </w:pPr>
            <w:r>
              <w:rPr>
                <w:spacing w:val="-3"/>
                <w:sz w:val="20"/>
                <w:szCs w:val="20"/>
              </w:rPr>
              <w:t>其他</w:t>
            </w:r>
          </w:p>
        </w:tc>
        <w:tc>
          <w:tcPr>
            <w:tcW w:w="615" w:type="dxa"/>
            <w:vMerge w:val="continue"/>
            <w:tcBorders>
              <w:top w:val="nil"/>
            </w:tcBorders>
            <w:vAlign w:val="top"/>
          </w:tcPr>
          <w:p w14:paraId="213AFDBD">
            <w:pPr>
              <w:jc w:val="both"/>
              <w:rPr>
                <w:rFonts w:ascii="Arial"/>
                <w:sz w:val="20"/>
                <w:szCs w:val="20"/>
              </w:rPr>
            </w:pPr>
          </w:p>
        </w:tc>
      </w:tr>
      <w:tr w14:paraId="5D665DF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3930" w:type="dxa"/>
            <w:gridSpan w:val="3"/>
            <w:vAlign w:val="top"/>
          </w:tcPr>
          <w:p w14:paraId="71557A6E">
            <w:pPr>
              <w:pStyle w:val="8"/>
              <w:spacing w:before="57" w:line="219" w:lineRule="auto"/>
              <w:ind w:left="65"/>
              <w:jc w:val="both"/>
              <w:rPr>
                <w:sz w:val="20"/>
                <w:szCs w:val="20"/>
              </w:rPr>
            </w:pPr>
            <w:r>
              <w:rPr>
                <w:spacing w:val="-2"/>
                <w:sz w:val="20"/>
                <w:szCs w:val="20"/>
              </w:rPr>
              <w:t>一、本年新收政府信息公开申请数量</w:t>
            </w:r>
          </w:p>
        </w:tc>
        <w:tc>
          <w:tcPr>
            <w:tcW w:w="619" w:type="dxa"/>
            <w:vAlign w:val="center"/>
          </w:tcPr>
          <w:p w14:paraId="162B76F5">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2E7FCB3A">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1B192345">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429A0CA2">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2D6BF8C3">
            <w:pPr>
              <w:jc w:val="center"/>
              <w:rPr>
                <w:rFonts w:hint="eastAsia" w:ascii="Arial" w:eastAsia="宋体"/>
                <w:sz w:val="20"/>
                <w:szCs w:val="20"/>
                <w:lang w:val="en-US" w:eastAsia="zh-CN"/>
              </w:rPr>
            </w:pPr>
            <w:r>
              <w:rPr>
                <w:rFonts w:hint="eastAsia" w:eastAsia="宋体"/>
                <w:sz w:val="20"/>
                <w:szCs w:val="20"/>
                <w:lang w:val="en-US" w:eastAsia="zh-CN"/>
              </w:rPr>
              <w:t>0</w:t>
            </w:r>
          </w:p>
        </w:tc>
        <w:tc>
          <w:tcPr>
            <w:tcW w:w="610" w:type="dxa"/>
            <w:vAlign w:val="center"/>
          </w:tcPr>
          <w:p w14:paraId="4517B16F">
            <w:pPr>
              <w:jc w:val="center"/>
              <w:rPr>
                <w:rFonts w:hint="eastAsia" w:ascii="Arial" w:eastAsia="宋体"/>
                <w:sz w:val="20"/>
                <w:szCs w:val="20"/>
                <w:lang w:val="en-US" w:eastAsia="zh-CN"/>
              </w:rPr>
            </w:pPr>
            <w:r>
              <w:rPr>
                <w:rFonts w:hint="eastAsia" w:eastAsia="宋体"/>
                <w:sz w:val="20"/>
                <w:szCs w:val="20"/>
                <w:lang w:val="en-US" w:eastAsia="zh-CN"/>
              </w:rPr>
              <w:t>0</w:t>
            </w:r>
          </w:p>
        </w:tc>
        <w:tc>
          <w:tcPr>
            <w:tcW w:w="615" w:type="dxa"/>
            <w:vAlign w:val="center"/>
          </w:tcPr>
          <w:p w14:paraId="557A7C22">
            <w:pPr>
              <w:jc w:val="center"/>
              <w:rPr>
                <w:rFonts w:hint="eastAsia" w:ascii="Arial" w:eastAsia="宋体"/>
                <w:sz w:val="20"/>
                <w:szCs w:val="20"/>
                <w:lang w:val="en-US" w:eastAsia="zh-CN"/>
              </w:rPr>
            </w:pPr>
            <w:r>
              <w:rPr>
                <w:rFonts w:hint="eastAsia" w:eastAsia="宋体"/>
                <w:sz w:val="20"/>
                <w:szCs w:val="20"/>
                <w:lang w:val="en-US" w:eastAsia="zh-CN"/>
              </w:rPr>
              <w:t>0</w:t>
            </w:r>
          </w:p>
        </w:tc>
      </w:tr>
      <w:tr w14:paraId="1055F06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0" w:hRule="atLeast"/>
          <w:jc w:val="center"/>
        </w:trPr>
        <w:tc>
          <w:tcPr>
            <w:tcW w:w="3930" w:type="dxa"/>
            <w:gridSpan w:val="3"/>
            <w:vAlign w:val="top"/>
          </w:tcPr>
          <w:p w14:paraId="55A85C7C">
            <w:pPr>
              <w:pStyle w:val="8"/>
              <w:spacing w:before="57" w:line="219" w:lineRule="auto"/>
              <w:ind w:left="65"/>
              <w:jc w:val="both"/>
              <w:rPr>
                <w:sz w:val="20"/>
                <w:szCs w:val="20"/>
              </w:rPr>
            </w:pPr>
            <w:r>
              <w:rPr>
                <w:spacing w:val="-1"/>
                <w:sz w:val="20"/>
                <w:szCs w:val="20"/>
              </w:rPr>
              <w:t>二、上年结转政府信息公开申请数量</w:t>
            </w:r>
          </w:p>
        </w:tc>
        <w:tc>
          <w:tcPr>
            <w:tcW w:w="619" w:type="dxa"/>
            <w:shd w:val="clear" w:color="auto" w:fill="auto"/>
            <w:vAlign w:val="center"/>
          </w:tcPr>
          <w:p w14:paraId="2E3DD65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1BF86B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27A07E0">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CD864F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B345C9E">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1D64BE8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77173F7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25ACFE2C">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0" w:hRule="atLeast"/>
          <w:jc w:val="center"/>
        </w:trPr>
        <w:tc>
          <w:tcPr>
            <w:tcW w:w="704" w:type="dxa"/>
            <w:vMerge w:val="restart"/>
            <w:tcBorders>
              <w:bottom w:val="nil"/>
            </w:tcBorders>
            <w:vAlign w:val="top"/>
          </w:tcPr>
          <w:p w14:paraId="079E1270">
            <w:pPr>
              <w:spacing w:line="248" w:lineRule="auto"/>
              <w:jc w:val="both"/>
              <w:rPr>
                <w:rFonts w:ascii="Arial"/>
                <w:sz w:val="20"/>
                <w:szCs w:val="20"/>
              </w:rPr>
            </w:pPr>
          </w:p>
          <w:p w14:paraId="15B58E10">
            <w:pPr>
              <w:spacing w:line="248" w:lineRule="auto"/>
              <w:jc w:val="both"/>
              <w:rPr>
                <w:rFonts w:ascii="Arial"/>
                <w:sz w:val="20"/>
                <w:szCs w:val="20"/>
              </w:rPr>
            </w:pPr>
          </w:p>
          <w:p w14:paraId="270157A7">
            <w:pPr>
              <w:spacing w:line="248" w:lineRule="auto"/>
              <w:jc w:val="both"/>
              <w:rPr>
                <w:rFonts w:ascii="Arial"/>
                <w:sz w:val="20"/>
                <w:szCs w:val="20"/>
              </w:rPr>
            </w:pPr>
          </w:p>
          <w:p w14:paraId="2ABDF116">
            <w:pPr>
              <w:spacing w:line="249" w:lineRule="auto"/>
              <w:jc w:val="both"/>
              <w:rPr>
                <w:rFonts w:ascii="Arial"/>
                <w:sz w:val="20"/>
                <w:szCs w:val="20"/>
              </w:rPr>
            </w:pPr>
          </w:p>
          <w:p w14:paraId="22872E38">
            <w:pPr>
              <w:spacing w:line="249" w:lineRule="auto"/>
              <w:jc w:val="both"/>
              <w:rPr>
                <w:rFonts w:ascii="Arial"/>
                <w:sz w:val="20"/>
                <w:szCs w:val="20"/>
              </w:rPr>
            </w:pPr>
          </w:p>
          <w:p w14:paraId="22207C45">
            <w:pPr>
              <w:spacing w:line="249" w:lineRule="auto"/>
              <w:jc w:val="both"/>
              <w:rPr>
                <w:rFonts w:ascii="Arial"/>
                <w:sz w:val="20"/>
                <w:szCs w:val="20"/>
              </w:rPr>
            </w:pPr>
          </w:p>
          <w:p w14:paraId="6364256E">
            <w:pPr>
              <w:spacing w:line="249" w:lineRule="auto"/>
              <w:jc w:val="both"/>
              <w:rPr>
                <w:rFonts w:ascii="Arial"/>
                <w:sz w:val="20"/>
                <w:szCs w:val="20"/>
              </w:rPr>
            </w:pPr>
          </w:p>
          <w:p w14:paraId="0477B038">
            <w:pPr>
              <w:spacing w:line="249" w:lineRule="auto"/>
              <w:jc w:val="both"/>
              <w:rPr>
                <w:rFonts w:ascii="Arial"/>
                <w:sz w:val="20"/>
                <w:szCs w:val="20"/>
              </w:rPr>
            </w:pPr>
          </w:p>
          <w:p w14:paraId="194FF60C">
            <w:pPr>
              <w:spacing w:line="249" w:lineRule="auto"/>
              <w:jc w:val="both"/>
              <w:rPr>
                <w:rFonts w:ascii="Arial"/>
                <w:sz w:val="20"/>
                <w:szCs w:val="20"/>
              </w:rPr>
            </w:pPr>
          </w:p>
          <w:p w14:paraId="13E4EE05">
            <w:pPr>
              <w:spacing w:line="249" w:lineRule="auto"/>
              <w:jc w:val="both"/>
              <w:rPr>
                <w:rFonts w:ascii="Arial"/>
                <w:sz w:val="20"/>
                <w:szCs w:val="20"/>
              </w:rPr>
            </w:pPr>
          </w:p>
          <w:p w14:paraId="3E44F39A">
            <w:pPr>
              <w:spacing w:line="249" w:lineRule="auto"/>
              <w:jc w:val="both"/>
              <w:rPr>
                <w:rFonts w:ascii="Arial"/>
                <w:sz w:val="20"/>
                <w:szCs w:val="20"/>
              </w:rPr>
            </w:pPr>
          </w:p>
          <w:p w14:paraId="31A42C20">
            <w:pPr>
              <w:spacing w:line="249" w:lineRule="auto"/>
              <w:jc w:val="both"/>
              <w:rPr>
                <w:rFonts w:ascii="Arial"/>
                <w:sz w:val="20"/>
                <w:szCs w:val="20"/>
              </w:rPr>
            </w:pPr>
          </w:p>
          <w:p w14:paraId="69D46894">
            <w:pPr>
              <w:spacing w:line="249" w:lineRule="auto"/>
              <w:jc w:val="both"/>
              <w:rPr>
                <w:rFonts w:ascii="Arial"/>
                <w:sz w:val="20"/>
                <w:szCs w:val="20"/>
              </w:rPr>
            </w:pPr>
          </w:p>
          <w:p w14:paraId="7EB3E24F">
            <w:pPr>
              <w:spacing w:line="249" w:lineRule="auto"/>
              <w:jc w:val="both"/>
              <w:rPr>
                <w:rFonts w:ascii="Arial"/>
                <w:sz w:val="20"/>
                <w:szCs w:val="20"/>
              </w:rPr>
            </w:pPr>
          </w:p>
          <w:p w14:paraId="14D8560A">
            <w:pPr>
              <w:spacing w:line="249" w:lineRule="auto"/>
              <w:jc w:val="both"/>
              <w:rPr>
                <w:rFonts w:ascii="Arial"/>
                <w:sz w:val="20"/>
                <w:szCs w:val="20"/>
              </w:rPr>
            </w:pPr>
          </w:p>
          <w:p w14:paraId="40D692B1">
            <w:pPr>
              <w:spacing w:line="249" w:lineRule="auto"/>
              <w:jc w:val="both"/>
              <w:rPr>
                <w:rFonts w:ascii="Arial"/>
                <w:sz w:val="20"/>
                <w:szCs w:val="20"/>
              </w:rPr>
            </w:pPr>
          </w:p>
          <w:p w14:paraId="43EEA0C2">
            <w:pPr>
              <w:spacing w:line="249" w:lineRule="auto"/>
              <w:jc w:val="both"/>
              <w:rPr>
                <w:rFonts w:ascii="Arial"/>
                <w:sz w:val="20"/>
                <w:szCs w:val="20"/>
              </w:rPr>
            </w:pPr>
          </w:p>
          <w:p w14:paraId="3FC078B2">
            <w:pPr>
              <w:pStyle w:val="8"/>
              <w:spacing w:before="61" w:line="215" w:lineRule="auto"/>
              <w:jc w:val="both"/>
              <w:rPr>
                <w:sz w:val="20"/>
                <w:szCs w:val="20"/>
              </w:rPr>
            </w:pPr>
            <w:r>
              <w:rPr>
                <w:spacing w:val="-25"/>
                <w:sz w:val="20"/>
                <w:szCs w:val="20"/>
              </w:rPr>
              <w:t>三</w:t>
            </w:r>
            <w:r>
              <w:rPr>
                <w:rFonts w:hint="eastAsia"/>
                <w:spacing w:val="-25"/>
                <w:sz w:val="20"/>
                <w:szCs w:val="20"/>
                <w:lang w:eastAsia="zh-CN"/>
              </w:rPr>
              <w:t>、</w:t>
            </w:r>
            <w:r>
              <w:rPr>
                <w:spacing w:val="-25"/>
                <w:sz w:val="20"/>
                <w:szCs w:val="20"/>
              </w:rPr>
              <w:t>本</w:t>
            </w:r>
            <w:r>
              <w:rPr>
                <w:spacing w:val="-9"/>
                <w:sz w:val="20"/>
                <w:szCs w:val="20"/>
              </w:rPr>
              <w:t>年</w:t>
            </w:r>
            <w:r>
              <w:rPr>
                <w:spacing w:val="-2"/>
                <w:sz w:val="20"/>
                <w:szCs w:val="20"/>
              </w:rPr>
              <w:t>度办理</w:t>
            </w:r>
            <w:r>
              <w:rPr>
                <w:spacing w:val="5"/>
                <w:sz w:val="20"/>
                <w:szCs w:val="20"/>
              </w:rPr>
              <w:t>结果</w:t>
            </w:r>
          </w:p>
        </w:tc>
        <w:tc>
          <w:tcPr>
            <w:tcW w:w="3226" w:type="dxa"/>
            <w:gridSpan w:val="2"/>
            <w:vAlign w:val="top"/>
          </w:tcPr>
          <w:p w14:paraId="6185177C">
            <w:pPr>
              <w:pStyle w:val="8"/>
              <w:spacing w:before="60" w:line="221" w:lineRule="auto"/>
              <w:ind w:left="71"/>
              <w:jc w:val="both"/>
              <w:rPr>
                <w:sz w:val="20"/>
                <w:szCs w:val="20"/>
              </w:rPr>
            </w:pPr>
            <w:r>
              <w:rPr>
                <w:spacing w:val="1"/>
                <w:sz w:val="20"/>
                <w:szCs w:val="20"/>
              </w:rPr>
              <w:t>(一)予以公开</w:t>
            </w:r>
          </w:p>
        </w:tc>
        <w:tc>
          <w:tcPr>
            <w:tcW w:w="619" w:type="dxa"/>
            <w:shd w:val="clear" w:color="auto" w:fill="auto"/>
            <w:vAlign w:val="center"/>
          </w:tcPr>
          <w:p w14:paraId="1B6AD27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DB0D96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723215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ECB0CE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D158C8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12E24DC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3C7A569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41382921">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79" w:hRule="atLeast"/>
          <w:jc w:val="center"/>
        </w:trPr>
        <w:tc>
          <w:tcPr>
            <w:tcW w:w="704" w:type="dxa"/>
            <w:vMerge w:val="continue"/>
            <w:tcBorders>
              <w:top w:val="nil"/>
              <w:bottom w:val="nil"/>
            </w:tcBorders>
            <w:vAlign w:val="top"/>
          </w:tcPr>
          <w:p w14:paraId="3803DB7D">
            <w:pPr>
              <w:jc w:val="both"/>
              <w:rPr>
                <w:rFonts w:ascii="Arial"/>
                <w:sz w:val="20"/>
                <w:szCs w:val="20"/>
              </w:rPr>
            </w:pPr>
          </w:p>
        </w:tc>
        <w:tc>
          <w:tcPr>
            <w:tcW w:w="3226" w:type="dxa"/>
            <w:gridSpan w:val="2"/>
            <w:vAlign w:val="top"/>
          </w:tcPr>
          <w:p w14:paraId="334B5EE8">
            <w:pPr>
              <w:pStyle w:val="8"/>
              <w:spacing w:before="59" w:line="235" w:lineRule="auto"/>
              <w:ind w:left="71" w:right="36"/>
              <w:jc w:val="both"/>
              <w:rPr>
                <w:sz w:val="20"/>
                <w:szCs w:val="20"/>
              </w:rPr>
            </w:pPr>
            <w:r>
              <w:rPr>
                <w:sz w:val="20"/>
                <w:szCs w:val="20"/>
              </w:rPr>
              <w:t>(二)部分公开</w:t>
            </w:r>
            <w:r>
              <w:rPr>
                <w:rFonts w:hint="eastAsia" w:ascii="楷体_GB2312" w:hAnsi="楷体_GB2312" w:eastAsia="楷体_GB2312" w:cs="楷体_GB2312"/>
                <w:sz w:val="20"/>
                <w:szCs w:val="20"/>
              </w:rPr>
              <w:t>(区分处理的，只计这</w:t>
            </w:r>
            <w:r>
              <w:rPr>
                <w:rFonts w:hint="eastAsia" w:ascii="楷体_GB2312" w:hAnsi="楷体_GB2312" w:eastAsia="楷体_GB2312" w:cs="楷体_GB2312"/>
                <w:spacing w:val="7"/>
                <w:sz w:val="20"/>
                <w:szCs w:val="20"/>
              </w:rPr>
              <w:t xml:space="preserve"> </w:t>
            </w:r>
            <w:r>
              <w:rPr>
                <w:rFonts w:hint="eastAsia" w:ascii="楷体_GB2312" w:hAnsi="楷体_GB2312" w:eastAsia="楷体_GB2312" w:cs="楷体_GB2312"/>
                <w:spacing w:val="3"/>
                <w:sz w:val="20"/>
                <w:szCs w:val="20"/>
              </w:rPr>
              <w:t>一情形，不计其他情形)</w:t>
            </w:r>
          </w:p>
        </w:tc>
        <w:tc>
          <w:tcPr>
            <w:tcW w:w="619" w:type="dxa"/>
            <w:shd w:val="clear" w:color="auto" w:fill="auto"/>
            <w:vAlign w:val="center"/>
          </w:tcPr>
          <w:p w14:paraId="480DF39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A3C8CF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0F1C01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A80AF5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9DFB23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5FD300E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3263835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0C3681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704" w:type="dxa"/>
            <w:vMerge w:val="continue"/>
            <w:tcBorders>
              <w:top w:val="nil"/>
              <w:bottom w:val="nil"/>
            </w:tcBorders>
            <w:vAlign w:val="top"/>
          </w:tcPr>
          <w:p w14:paraId="2A71BEC6">
            <w:pPr>
              <w:jc w:val="both"/>
              <w:rPr>
                <w:rFonts w:ascii="Arial"/>
                <w:sz w:val="20"/>
                <w:szCs w:val="20"/>
              </w:rPr>
            </w:pPr>
          </w:p>
        </w:tc>
        <w:tc>
          <w:tcPr>
            <w:tcW w:w="689" w:type="dxa"/>
            <w:vMerge w:val="restart"/>
            <w:tcBorders>
              <w:bottom w:val="nil"/>
            </w:tcBorders>
            <w:vAlign w:val="top"/>
          </w:tcPr>
          <w:p w14:paraId="1C31FED3">
            <w:pPr>
              <w:spacing w:line="290" w:lineRule="auto"/>
              <w:jc w:val="both"/>
              <w:rPr>
                <w:rFonts w:ascii="Arial"/>
                <w:sz w:val="20"/>
                <w:szCs w:val="20"/>
              </w:rPr>
            </w:pPr>
          </w:p>
          <w:p w14:paraId="4B6F4C4A">
            <w:pPr>
              <w:spacing w:line="290" w:lineRule="auto"/>
              <w:jc w:val="both"/>
              <w:rPr>
                <w:rFonts w:ascii="Arial"/>
                <w:sz w:val="20"/>
                <w:szCs w:val="20"/>
              </w:rPr>
            </w:pPr>
          </w:p>
          <w:p w14:paraId="31908DBD">
            <w:pPr>
              <w:spacing w:line="290" w:lineRule="auto"/>
              <w:jc w:val="both"/>
              <w:rPr>
                <w:rFonts w:ascii="Arial"/>
                <w:sz w:val="20"/>
                <w:szCs w:val="20"/>
              </w:rPr>
            </w:pPr>
          </w:p>
          <w:p w14:paraId="68D44142">
            <w:pPr>
              <w:spacing w:line="290" w:lineRule="auto"/>
              <w:jc w:val="both"/>
              <w:rPr>
                <w:rFonts w:ascii="Arial"/>
                <w:sz w:val="20"/>
                <w:szCs w:val="20"/>
              </w:rPr>
            </w:pPr>
          </w:p>
          <w:p w14:paraId="125AA5BE">
            <w:pPr>
              <w:pStyle w:val="8"/>
              <w:spacing w:before="65" w:line="223" w:lineRule="auto"/>
              <w:ind w:left="31" w:right="36"/>
              <w:jc w:val="both"/>
              <w:rPr>
                <w:sz w:val="20"/>
                <w:szCs w:val="20"/>
              </w:rPr>
            </w:pPr>
            <w:r>
              <w:rPr>
                <w:spacing w:val="2"/>
                <w:sz w:val="20"/>
                <w:szCs w:val="20"/>
              </w:rPr>
              <w:t>(三)不 予公开</w:t>
            </w:r>
          </w:p>
        </w:tc>
        <w:tc>
          <w:tcPr>
            <w:tcW w:w="2537" w:type="dxa"/>
            <w:vAlign w:val="top"/>
          </w:tcPr>
          <w:p w14:paraId="0C3E6EE5">
            <w:pPr>
              <w:pStyle w:val="8"/>
              <w:spacing w:before="60" w:line="219" w:lineRule="auto"/>
              <w:ind w:left="72"/>
              <w:jc w:val="both"/>
              <w:rPr>
                <w:sz w:val="20"/>
                <w:szCs w:val="20"/>
              </w:rPr>
            </w:pPr>
            <w:r>
              <w:rPr>
                <w:spacing w:val="1"/>
                <w:sz w:val="20"/>
                <w:szCs w:val="20"/>
              </w:rPr>
              <w:t>1.属于国家秘密</w:t>
            </w:r>
          </w:p>
        </w:tc>
        <w:tc>
          <w:tcPr>
            <w:tcW w:w="619" w:type="dxa"/>
            <w:shd w:val="clear" w:color="auto" w:fill="auto"/>
            <w:vAlign w:val="center"/>
          </w:tcPr>
          <w:p w14:paraId="3B2DD51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3C346E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285B34E">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D27AA8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0FC7776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636EF070">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18F03842">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0E0C826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89" w:hRule="atLeast"/>
          <w:jc w:val="center"/>
        </w:trPr>
        <w:tc>
          <w:tcPr>
            <w:tcW w:w="704" w:type="dxa"/>
            <w:vMerge w:val="continue"/>
            <w:tcBorders>
              <w:top w:val="nil"/>
              <w:bottom w:val="nil"/>
            </w:tcBorders>
            <w:vAlign w:val="top"/>
          </w:tcPr>
          <w:p w14:paraId="72452F87">
            <w:pPr>
              <w:jc w:val="both"/>
              <w:rPr>
                <w:rFonts w:ascii="Arial"/>
                <w:sz w:val="20"/>
                <w:szCs w:val="20"/>
              </w:rPr>
            </w:pPr>
          </w:p>
        </w:tc>
        <w:tc>
          <w:tcPr>
            <w:tcW w:w="689" w:type="dxa"/>
            <w:vMerge w:val="continue"/>
            <w:tcBorders>
              <w:top w:val="nil"/>
              <w:bottom w:val="nil"/>
            </w:tcBorders>
            <w:vAlign w:val="top"/>
          </w:tcPr>
          <w:p w14:paraId="46B52129">
            <w:pPr>
              <w:jc w:val="both"/>
              <w:rPr>
                <w:rFonts w:ascii="Arial"/>
                <w:sz w:val="20"/>
                <w:szCs w:val="20"/>
              </w:rPr>
            </w:pPr>
          </w:p>
        </w:tc>
        <w:tc>
          <w:tcPr>
            <w:tcW w:w="2537" w:type="dxa"/>
            <w:vAlign w:val="top"/>
          </w:tcPr>
          <w:p w14:paraId="6D61757C">
            <w:pPr>
              <w:pStyle w:val="8"/>
              <w:spacing w:before="80" w:line="230" w:lineRule="auto"/>
              <w:ind w:left="71" w:right="275" w:hanging="9"/>
              <w:jc w:val="both"/>
              <w:rPr>
                <w:sz w:val="20"/>
                <w:szCs w:val="20"/>
              </w:rPr>
            </w:pPr>
            <w:r>
              <w:rPr>
                <w:spacing w:val="-1"/>
                <w:sz w:val="20"/>
                <w:szCs w:val="20"/>
              </w:rPr>
              <w:t>2.其他法律行政法规禁止</w:t>
            </w:r>
            <w:r>
              <w:rPr>
                <w:sz w:val="20"/>
                <w:szCs w:val="20"/>
              </w:rPr>
              <w:t xml:space="preserve"> </w:t>
            </w:r>
            <w:r>
              <w:rPr>
                <w:spacing w:val="4"/>
                <w:sz w:val="20"/>
                <w:szCs w:val="20"/>
              </w:rPr>
              <w:t>公开</w:t>
            </w:r>
          </w:p>
        </w:tc>
        <w:tc>
          <w:tcPr>
            <w:tcW w:w="619" w:type="dxa"/>
            <w:shd w:val="clear" w:color="auto" w:fill="auto"/>
            <w:vAlign w:val="center"/>
          </w:tcPr>
          <w:p w14:paraId="5A0B2AA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0D7FFD2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2CB0C3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3FE4BEE">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88B9F8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3A04092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7F3DD6D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670C130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704" w:type="dxa"/>
            <w:vMerge w:val="continue"/>
            <w:tcBorders>
              <w:top w:val="nil"/>
              <w:bottom w:val="nil"/>
            </w:tcBorders>
            <w:vAlign w:val="top"/>
          </w:tcPr>
          <w:p w14:paraId="6F40B3AB">
            <w:pPr>
              <w:jc w:val="both"/>
              <w:rPr>
                <w:rFonts w:ascii="Arial"/>
                <w:sz w:val="20"/>
                <w:szCs w:val="20"/>
              </w:rPr>
            </w:pPr>
          </w:p>
        </w:tc>
        <w:tc>
          <w:tcPr>
            <w:tcW w:w="689" w:type="dxa"/>
            <w:vMerge w:val="continue"/>
            <w:tcBorders>
              <w:top w:val="nil"/>
              <w:bottom w:val="nil"/>
            </w:tcBorders>
            <w:vAlign w:val="top"/>
          </w:tcPr>
          <w:p w14:paraId="33A69968">
            <w:pPr>
              <w:jc w:val="both"/>
              <w:rPr>
                <w:rFonts w:ascii="Arial"/>
                <w:sz w:val="20"/>
                <w:szCs w:val="20"/>
              </w:rPr>
            </w:pPr>
          </w:p>
        </w:tc>
        <w:tc>
          <w:tcPr>
            <w:tcW w:w="2537" w:type="dxa"/>
            <w:vAlign w:val="top"/>
          </w:tcPr>
          <w:p w14:paraId="19F03AF2">
            <w:pPr>
              <w:pStyle w:val="8"/>
              <w:spacing w:before="61" w:line="219" w:lineRule="auto"/>
              <w:ind w:left="72"/>
              <w:jc w:val="both"/>
              <w:rPr>
                <w:sz w:val="20"/>
                <w:szCs w:val="20"/>
              </w:rPr>
            </w:pPr>
            <w:r>
              <w:rPr>
                <w:spacing w:val="16"/>
                <w:sz w:val="20"/>
                <w:szCs w:val="20"/>
              </w:rPr>
              <w:t>3.危及“三安全一稳定”</w:t>
            </w:r>
          </w:p>
        </w:tc>
        <w:tc>
          <w:tcPr>
            <w:tcW w:w="619" w:type="dxa"/>
            <w:shd w:val="clear" w:color="auto" w:fill="auto"/>
            <w:vAlign w:val="center"/>
          </w:tcPr>
          <w:p w14:paraId="4430029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505283E">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BB0E42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BEE9E2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79C93B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0C43F54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0CA8824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2FED1CE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0" w:hRule="atLeast"/>
          <w:jc w:val="center"/>
        </w:trPr>
        <w:tc>
          <w:tcPr>
            <w:tcW w:w="704" w:type="dxa"/>
            <w:vMerge w:val="continue"/>
            <w:tcBorders>
              <w:top w:val="nil"/>
              <w:bottom w:val="nil"/>
            </w:tcBorders>
            <w:vAlign w:val="top"/>
          </w:tcPr>
          <w:p w14:paraId="620E939E">
            <w:pPr>
              <w:jc w:val="both"/>
              <w:rPr>
                <w:rFonts w:ascii="Arial"/>
                <w:sz w:val="20"/>
                <w:szCs w:val="20"/>
              </w:rPr>
            </w:pPr>
          </w:p>
        </w:tc>
        <w:tc>
          <w:tcPr>
            <w:tcW w:w="689" w:type="dxa"/>
            <w:vMerge w:val="continue"/>
            <w:tcBorders>
              <w:top w:val="nil"/>
              <w:bottom w:val="nil"/>
            </w:tcBorders>
            <w:vAlign w:val="top"/>
          </w:tcPr>
          <w:p w14:paraId="2BF0A6F3">
            <w:pPr>
              <w:jc w:val="both"/>
              <w:rPr>
                <w:rFonts w:ascii="Arial"/>
                <w:sz w:val="20"/>
                <w:szCs w:val="20"/>
              </w:rPr>
            </w:pPr>
          </w:p>
        </w:tc>
        <w:tc>
          <w:tcPr>
            <w:tcW w:w="2537" w:type="dxa"/>
            <w:vAlign w:val="top"/>
          </w:tcPr>
          <w:p w14:paraId="061E1A65">
            <w:pPr>
              <w:pStyle w:val="8"/>
              <w:spacing w:before="61" w:line="219" w:lineRule="auto"/>
              <w:ind w:left="72"/>
              <w:jc w:val="both"/>
              <w:rPr>
                <w:sz w:val="20"/>
                <w:szCs w:val="20"/>
              </w:rPr>
            </w:pPr>
            <w:r>
              <w:rPr>
                <w:spacing w:val="-1"/>
                <w:sz w:val="20"/>
                <w:szCs w:val="20"/>
              </w:rPr>
              <w:t>4.保护第三方合法权益</w:t>
            </w:r>
          </w:p>
        </w:tc>
        <w:tc>
          <w:tcPr>
            <w:tcW w:w="619" w:type="dxa"/>
            <w:shd w:val="clear" w:color="auto" w:fill="auto"/>
            <w:vAlign w:val="center"/>
          </w:tcPr>
          <w:p w14:paraId="3AE8128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0138873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ECA14F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C6AAC4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621AF6A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2EEE29F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4EC9BE2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33941DCD">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704" w:type="dxa"/>
            <w:vMerge w:val="continue"/>
            <w:tcBorders>
              <w:top w:val="nil"/>
              <w:bottom w:val="nil"/>
            </w:tcBorders>
            <w:vAlign w:val="top"/>
          </w:tcPr>
          <w:p w14:paraId="1FAFBBA3">
            <w:pPr>
              <w:jc w:val="both"/>
              <w:rPr>
                <w:rFonts w:ascii="Arial"/>
                <w:sz w:val="20"/>
                <w:szCs w:val="20"/>
              </w:rPr>
            </w:pPr>
          </w:p>
        </w:tc>
        <w:tc>
          <w:tcPr>
            <w:tcW w:w="689" w:type="dxa"/>
            <w:vMerge w:val="continue"/>
            <w:tcBorders>
              <w:top w:val="nil"/>
              <w:bottom w:val="nil"/>
            </w:tcBorders>
            <w:vAlign w:val="top"/>
          </w:tcPr>
          <w:p w14:paraId="2B3E253E">
            <w:pPr>
              <w:jc w:val="both"/>
              <w:rPr>
                <w:rFonts w:ascii="Arial"/>
                <w:sz w:val="20"/>
                <w:szCs w:val="20"/>
              </w:rPr>
            </w:pPr>
          </w:p>
        </w:tc>
        <w:tc>
          <w:tcPr>
            <w:tcW w:w="2537" w:type="dxa"/>
            <w:vAlign w:val="top"/>
          </w:tcPr>
          <w:p w14:paraId="6DE68870">
            <w:pPr>
              <w:pStyle w:val="8"/>
              <w:spacing w:before="61" w:line="219" w:lineRule="auto"/>
              <w:ind w:left="72"/>
              <w:jc w:val="both"/>
              <w:rPr>
                <w:sz w:val="20"/>
                <w:szCs w:val="20"/>
              </w:rPr>
            </w:pPr>
            <w:r>
              <w:rPr>
                <w:spacing w:val="1"/>
                <w:sz w:val="20"/>
                <w:szCs w:val="20"/>
              </w:rPr>
              <w:t>5.属于三类内部事务信息</w:t>
            </w:r>
          </w:p>
        </w:tc>
        <w:tc>
          <w:tcPr>
            <w:tcW w:w="619" w:type="dxa"/>
            <w:shd w:val="clear" w:color="auto" w:fill="auto"/>
            <w:vAlign w:val="center"/>
          </w:tcPr>
          <w:p w14:paraId="06E52452">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0A710B8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BD9283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4D7C68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141BFF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229DF3E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3E8BCF2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38F3EBA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09" w:hRule="atLeast"/>
          <w:jc w:val="center"/>
        </w:trPr>
        <w:tc>
          <w:tcPr>
            <w:tcW w:w="704" w:type="dxa"/>
            <w:vMerge w:val="continue"/>
            <w:tcBorders>
              <w:top w:val="nil"/>
              <w:bottom w:val="nil"/>
            </w:tcBorders>
            <w:vAlign w:val="top"/>
          </w:tcPr>
          <w:p w14:paraId="7E5D5A82">
            <w:pPr>
              <w:jc w:val="both"/>
              <w:rPr>
                <w:rFonts w:ascii="Arial"/>
                <w:sz w:val="20"/>
                <w:szCs w:val="20"/>
              </w:rPr>
            </w:pPr>
          </w:p>
        </w:tc>
        <w:tc>
          <w:tcPr>
            <w:tcW w:w="689" w:type="dxa"/>
            <w:vMerge w:val="continue"/>
            <w:tcBorders>
              <w:top w:val="nil"/>
              <w:bottom w:val="nil"/>
            </w:tcBorders>
            <w:vAlign w:val="top"/>
          </w:tcPr>
          <w:p w14:paraId="3190BF13">
            <w:pPr>
              <w:jc w:val="both"/>
              <w:rPr>
                <w:rFonts w:ascii="Arial"/>
                <w:sz w:val="20"/>
                <w:szCs w:val="20"/>
              </w:rPr>
            </w:pPr>
          </w:p>
        </w:tc>
        <w:tc>
          <w:tcPr>
            <w:tcW w:w="2537" w:type="dxa"/>
            <w:vAlign w:val="top"/>
          </w:tcPr>
          <w:p w14:paraId="2B99EE7C">
            <w:pPr>
              <w:pStyle w:val="8"/>
              <w:spacing w:before="61" w:line="219" w:lineRule="auto"/>
              <w:ind w:left="72"/>
              <w:jc w:val="both"/>
              <w:rPr>
                <w:sz w:val="20"/>
                <w:szCs w:val="20"/>
              </w:rPr>
            </w:pPr>
            <w:r>
              <w:rPr>
                <w:spacing w:val="1"/>
                <w:sz w:val="20"/>
                <w:szCs w:val="20"/>
              </w:rPr>
              <w:t>6.属于四类过程性信息</w:t>
            </w:r>
          </w:p>
        </w:tc>
        <w:tc>
          <w:tcPr>
            <w:tcW w:w="619" w:type="dxa"/>
            <w:shd w:val="clear" w:color="auto" w:fill="auto"/>
            <w:vAlign w:val="center"/>
          </w:tcPr>
          <w:p w14:paraId="72C6AD3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9806CD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053415D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EC14BCE">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73AA9A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64DBD332">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7CF1B7F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22FA6D6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704" w:type="dxa"/>
            <w:vMerge w:val="continue"/>
            <w:tcBorders>
              <w:top w:val="nil"/>
              <w:bottom w:val="nil"/>
            </w:tcBorders>
            <w:vAlign w:val="top"/>
          </w:tcPr>
          <w:p w14:paraId="0B9145FA">
            <w:pPr>
              <w:jc w:val="both"/>
              <w:rPr>
                <w:rFonts w:ascii="Arial"/>
                <w:sz w:val="20"/>
                <w:szCs w:val="20"/>
              </w:rPr>
            </w:pPr>
          </w:p>
        </w:tc>
        <w:tc>
          <w:tcPr>
            <w:tcW w:w="689" w:type="dxa"/>
            <w:vMerge w:val="continue"/>
            <w:tcBorders>
              <w:top w:val="nil"/>
              <w:bottom w:val="nil"/>
            </w:tcBorders>
            <w:vAlign w:val="top"/>
          </w:tcPr>
          <w:p w14:paraId="7AA39313">
            <w:pPr>
              <w:jc w:val="both"/>
              <w:rPr>
                <w:rFonts w:ascii="Arial"/>
                <w:sz w:val="20"/>
                <w:szCs w:val="20"/>
              </w:rPr>
            </w:pPr>
          </w:p>
        </w:tc>
        <w:tc>
          <w:tcPr>
            <w:tcW w:w="2537" w:type="dxa"/>
            <w:vAlign w:val="top"/>
          </w:tcPr>
          <w:p w14:paraId="5D685C0A">
            <w:pPr>
              <w:pStyle w:val="8"/>
              <w:spacing w:before="62" w:line="219" w:lineRule="auto"/>
              <w:ind w:left="72"/>
              <w:jc w:val="both"/>
              <w:rPr>
                <w:sz w:val="20"/>
                <w:szCs w:val="20"/>
              </w:rPr>
            </w:pPr>
            <w:r>
              <w:rPr>
                <w:sz w:val="20"/>
                <w:szCs w:val="20"/>
              </w:rPr>
              <w:t>7.属于行政执法案卷</w:t>
            </w:r>
          </w:p>
        </w:tc>
        <w:tc>
          <w:tcPr>
            <w:tcW w:w="619" w:type="dxa"/>
            <w:shd w:val="clear" w:color="auto" w:fill="auto"/>
            <w:vAlign w:val="center"/>
          </w:tcPr>
          <w:p w14:paraId="47D173C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CBB477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2F11E5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6A11FEE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660AFF2">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4C75651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3222D00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2EA15A4E">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09" w:hRule="atLeast"/>
          <w:jc w:val="center"/>
        </w:trPr>
        <w:tc>
          <w:tcPr>
            <w:tcW w:w="704" w:type="dxa"/>
            <w:vMerge w:val="continue"/>
            <w:tcBorders>
              <w:top w:val="nil"/>
              <w:bottom w:val="nil"/>
            </w:tcBorders>
            <w:vAlign w:val="top"/>
          </w:tcPr>
          <w:p w14:paraId="70A04E3B">
            <w:pPr>
              <w:jc w:val="both"/>
              <w:rPr>
                <w:rFonts w:ascii="Arial"/>
                <w:sz w:val="20"/>
                <w:szCs w:val="20"/>
              </w:rPr>
            </w:pPr>
          </w:p>
        </w:tc>
        <w:tc>
          <w:tcPr>
            <w:tcW w:w="689" w:type="dxa"/>
            <w:vMerge w:val="continue"/>
            <w:tcBorders>
              <w:top w:val="nil"/>
            </w:tcBorders>
            <w:vAlign w:val="top"/>
          </w:tcPr>
          <w:p w14:paraId="59A53D24">
            <w:pPr>
              <w:jc w:val="both"/>
              <w:rPr>
                <w:rFonts w:ascii="Arial"/>
                <w:sz w:val="20"/>
                <w:szCs w:val="20"/>
              </w:rPr>
            </w:pPr>
          </w:p>
        </w:tc>
        <w:tc>
          <w:tcPr>
            <w:tcW w:w="2537" w:type="dxa"/>
            <w:vAlign w:val="top"/>
          </w:tcPr>
          <w:p w14:paraId="5164E2AB">
            <w:pPr>
              <w:pStyle w:val="8"/>
              <w:spacing w:before="62" w:line="218" w:lineRule="auto"/>
              <w:ind w:left="72"/>
              <w:jc w:val="both"/>
              <w:rPr>
                <w:sz w:val="20"/>
                <w:szCs w:val="20"/>
              </w:rPr>
            </w:pPr>
            <w:r>
              <w:rPr>
                <w:spacing w:val="1"/>
                <w:sz w:val="20"/>
                <w:szCs w:val="20"/>
              </w:rPr>
              <w:t>8.属于行政查询事项</w:t>
            </w:r>
          </w:p>
        </w:tc>
        <w:tc>
          <w:tcPr>
            <w:tcW w:w="619" w:type="dxa"/>
            <w:shd w:val="clear" w:color="auto" w:fill="auto"/>
            <w:vAlign w:val="center"/>
          </w:tcPr>
          <w:p w14:paraId="4E592B5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40976F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9953D62">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294678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C5F242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634C073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0214AB2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5BDFAE2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0" w:hRule="atLeast"/>
          <w:jc w:val="center"/>
        </w:trPr>
        <w:tc>
          <w:tcPr>
            <w:tcW w:w="704" w:type="dxa"/>
            <w:vMerge w:val="continue"/>
            <w:tcBorders>
              <w:top w:val="nil"/>
              <w:bottom w:val="nil"/>
            </w:tcBorders>
            <w:vAlign w:val="top"/>
          </w:tcPr>
          <w:p w14:paraId="4F8EEF0C">
            <w:pPr>
              <w:jc w:val="both"/>
              <w:rPr>
                <w:rFonts w:ascii="Arial"/>
                <w:sz w:val="20"/>
                <w:szCs w:val="20"/>
              </w:rPr>
            </w:pPr>
          </w:p>
        </w:tc>
        <w:tc>
          <w:tcPr>
            <w:tcW w:w="689" w:type="dxa"/>
            <w:vMerge w:val="restart"/>
            <w:tcBorders>
              <w:bottom w:val="nil"/>
            </w:tcBorders>
            <w:vAlign w:val="top"/>
          </w:tcPr>
          <w:p w14:paraId="4D78EB55">
            <w:pPr>
              <w:pStyle w:val="8"/>
              <w:spacing w:before="253" w:line="259" w:lineRule="auto"/>
              <w:ind w:left="31" w:right="39"/>
              <w:jc w:val="both"/>
              <w:rPr>
                <w:sz w:val="20"/>
                <w:szCs w:val="20"/>
              </w:rPr>
            </w:pPr>
            <w:r>
              <w:rPr>
                <w:spacing w:val="2"/>
                <w:sz w:val="20"/>
                <w:szCs w:val="20"/>
              </w:rPr>
              <w:t>(四)无</w:t>
            </w:r>
            <w:r>
              <w:rPr>
                <w:sz w:val="20"/>
                <w:szCs w:val="20"/>
              </w:rPr>
              <w:t xml:space="preserve"> </w:t>
            </w:r>
            <w:r>
              <w:rPr>
                <w:spacing w:val="-2"/>
                <w:sz w:val="20"/>
                <w:szCs w:val="20"/>
              </w:rPr>
              <w:t>法提供</w:t>
            </w:r>
          </w:p>
        </w:tc>
        <w:tc>
          <w:tcPr>
            <w:tcW w:w="2537" w:type="dxa"/>
            <w:vAlign w:val="top"/>
          </w:tcPr>
          <w:p w14:paraId="360B3371">
            <w:pPr>
              <w:pStyle w:val="8"/>
              <w:spacing w:before="61" w:line="219" w:lineRule="auto"/>
              <w:jc w:val="both"/>
              <w:rPr>
                <w:sz w:val="20"/>
                <w:szCs w:val="20"/>
              </w:rPr>
            </w:pPr>
            <w:r>
              <w:rPr>
                <w:spacing w:val="-11"/>
                <w:sz w:val="20"/>
                <w:szCs w:val="20"/>
              </w:rPr>
              <w:t>1.本机关不掌握相关政府信息</w:t>
            </w:r>
          </w:p>
        </w:tc>
        <w:tc>
          <w:tcPr>
            <w:tcW w:w="619" w:type="dxa"/>
            <w:shd w:val="clear" w:color="auto" w:fill="auto"/>
            <w:vAlign w:val="center"/>
          </w:tcPr>
          <w:p w14:paraId="2E04F3F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6020F62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8B67E1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C002FC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657A7CE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41DF0350">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30B44EC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3590347A">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704" w:type="dxa"/>
            <w:vMerge w:val="continue"/>
            <w:tcBorders>
              <w:top w:val="nil"/>
              <w:bottom w:val="nil"/>
            </w:tcBorders>
            <w:vAlign w:val="top"/>
          </w:tcPr>
          <w:p w14:paraId="7A48BAD9">
            <w:pPr>
              <w:jc w:val="both"/>
              <w:rPr>
                <w:rFonts w:ascii="Arial"/>
                <w:sz w:val="20"/>
                <w:szCs w:val="20"/>
              </w:rPr>
            </w:pPr>
          </w:p>
        </w:tc>
        <w:tc>
          <w:tcPr>
            <w:tcW w:w="689" w:type="dxa"/>
            <w:vMerge w:val="continue"/>
            <w:tcBorders>
              <w:top w:val="nil"/>
              <w:bottom w:val="nil"/>
            </w:tcBorders>
            <w:vAlign w:val="top"/>
          </w:tcPr>
          <w:p w14:paraId="420C73FE">
            <w:pPr>
              <w:jc w:val="both"/>
              <w:rPr>
                <w:rFonts w:ascii="Arial"/>
                <w:sz w:val="20"/>
                <w:szCs w:val="20"/>
              </w:rPr>
            </w:pPr>
          </w:p>
        </w:tc>
        <w:tc>
          <w:tcPr>
            <w:tcW w:w="2537" w:type="dxa"/>
            <w:vAlign w:val="top"/>
          </w:tcPr>
          <w:p w14:paraId="4C393C7C">
            <w:pPr>
              <w:pStyle w:val="8"/>
              <w:spacing w:before="63" w:line="219" w:lineRule="auto"/>
              <w:jc w:val="both"/>
              <w:rPr>
                <w:sz w:val="20"/>
                <w:szCs w:val="20"/>
              </w:rPr>
            </w:pPr>
            <w:r>
              <w:rPr>
                <w:spacing w:val="-11"/>
                <w:sz w:val="20"/>
                <w:szCs w:val="20"/>
              </w:rPr>
              <w:t>2.没有现成信息需要另行制作</w:t>
            </w:r>
          </w:p>
        </w:tc>
        <w:tc>
          <w:tcPr>
            <w:tcW w:w="619" w:type="dxa"/>
            <w:shd w:val="clear" w:color="auto" w:fill="auto"/>
            <w:vAlign w:val="center"/>
          </w:tcPr>
          <w:p w14:paraId="5633BD7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0184DB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D51DCDE">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270088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4F494E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64F32FA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3F707E8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4BEAA0A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09" w:hRule="atLeast"/>
          <w:jc w:val="center"/>
        </w:trPr>
        <w:tc>
          <w:tcPr>
            <w:tcW w:w="704" w:type="dxa"/>
            <w:vMerge w:val="continue"/>
            <w:tcBorders>
              <w:top w:val="nil"/>
              <w:bottom w:val="nil"/>
            </w:tcBorders>
            <w:vAlign w:val="top"/>
          </w:tcPr>
          <w:p w14:paraId="2587C469">
            <w:pPr>
              <w:jc w:val="both"/>
              <w:rPr>
                <w:rFonts w:ascii="Arial"/>
                <w:sz w:val="20"/>
                <w:szCs w:val="20"/>
              </w:rPr>
            </w:pPr>
          </w:p>
        </w:tc>
        <w:tc>
          <w:tcPr>
            <w:tcW w:w="689" w:type="dxa"/>
            <w:vMerge w:val="continue"/>
            <w:tcBorders>
              <w:top w:val="nil"/>
            </w:tcBorders>
            <w:vAlign w:val="top"/>
          </w:tcPr>
          <w:p w14:paraId="28708A87">
            <w:pPr>
              <w:jc w:val="both"/>
              <w:rPr>
                <w:rFonts w:ascii="Arial"/>
                <w:sz w:val="20"/>
                <w:szCs w:val="20"/>
              </w:rPr>
            </w:pPr>
          </w:p>
        </w:tc>
        <w:tc>
          <w:tcPr>
            <w:tcW w:w="2537" w:type="dxa"/>
            <w:vAlign w:val="top"/>
          </w:tcPr>
          <w:p w14:paraId="070CFE33">
            <w:pPr>
              <w:pStyle w:val="8"/>
              <w:spacing w:before="62" w:line="218" w:lineRule="auto"/>
              <w:ind w:left="72"/>
              <w:jc w:val="both"/>
              <w:rPr>
                <w:sz w:val="20"/>
                <w:szCs w:val="20"/>
              </w:rPr>
            </w:pPr>
            <w:r>
              <w:rPr>
                <w:spacing w:val="1"/>
                <w:sz w:val="20"/>
                <w:szCs w:val="20"/>
              </w:rPr>
              <w:t>3.补正后申请内容仍不明确</w:t>
            </w:r>
          </w:p>
        </w:tc>
        <w:tc>
          <w:tcPr>
            <w:tcW w:w="619" w:type="dxa"/>
            <w:shd w:val="clear" w:color="auto" w:fill="auto"/>
            <w:vAlign w:val="center"/>
          </w:tcPr>
          <w:p w14:paraId="0BE6977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0619591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8D9859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2B9D5C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51CDDA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2CE3DEA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6E48B96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2210711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704" w:type="dxa"/>
            <w:vMerge w:val="continue"/>
            <w:tcBorders>
              <w:top w:val="nil"/>
              <w:bottom w:val="nil"/>
            </w:tcBorders>
            <w:vAlign w:val="top"/>
          </w:tcPr>
          <w:p w14:paraId="71FAF252">
            <w:pPr>
              <w:jc w:val="both"/>
              <w:rPr>
                <w:rFonts w:ascii="Arial"/>
                <w:sz w:val="20"/>
                <w:szCs w:val="20"/>
              </w:rPr>
            </w:pPr>
          </w:p>
        </w:tc>
        <w:tc>
          <w:tcPr>
            <w:tcW w:w="689" w:type="dxa"/>
            <w:vMerge w:val="restart"/>
            <w:tcBorders>
              <w:bottom w:val="nil"/>
            </w:tcBorders>
            <w:vAlign w:val="top"/>
          </w:tcPr>
          <w:p w14:paraId="41B88037">
            <w:pPr>
              <w:spacing w:line="252" w:lineRule="auto"/>
              <w:jc w:val="both"/>
              <w:rPr>
                <w:rFonts w:ascii="Arial"/>
                <w:sz w:val="20"/>
                <w:szCs w:val="20"/>
              </w:rPr>
            </w:pPr>
          </w:p>
          <w:p w14:paraId="03CE75D2">
            <w:pPr>
              <w:spacing w:line="252" w:lineRule="auto"/>
              <w:jc w:val="both"/>
              <w:rPr>
                <w:rFonts w:ascii="Arial"/>
                <w:sz w:val="20"/>
                <w:szCs w:val="20"/>
              </w:rPr>
            </w:pPr>
          </w:p>
          <w:p w14:paraId="1E7FBD8E">
            <w:pPr>
              <w:spacing w:line="253" w:lineRule="auto"/>
              <w:jc w:val="both"/>
              <w:rPr>
                <w:rFonts w:ascii="Arial"/>
                <w:sz w:val="20"/>
                <w:szCs w:val="20"/>
              </w:rPr>
            </w:pPr>
          </w:p>
          <w:p w14:paraId="6562FC6C">
            <w:pPr>
              <w:pStyle w:val="8"/>
              <w:spacing w:before="65" w:line="270" w:lineRule="auto"/>
              <w:ind w:left="31" w:right="36"/>
              <w:jc w:val="both"/>
              <w:rPr>
                <w:sz w:val="20"/>
                <w:szCs w:val="20"/>
              </w:rPr>
            </w:pPr>
            <w:r>
              <w:rPr>
                <w:spacing w:val="2"/>
                <w:sz w:val="20"/>
                <w:szCs w:val="20"/>
              </w:rPr>
              <w:t>(五)不 予处理</w:t>
            </w:r>
          </w:p>
        </w:tc>
        <w:tc>
          <w:tcPr>
            <w:tcW w:w="2537" w:type="dxa"/>
            <w:vAlign w:val="top"/>
          </w:tcPr>
          <w:p w14:paraId="37C66F6B">
            <w:pPr>
              <w:pStyle w:val="8"/>
              <w:spacing w:before="62" w:line="219" w:lineRule="auto"/>
              <w:ind w:left="72"/>
              <w:jc w:val="both"/>
              <w:rPr>
                <w:sz w:val="20"/>
                <w:szCs w:val="20"/>
              </w:rPr>
            </w:pPr>
            <w:r>
              <w:rPr>
                <w:sz w:val="20"/>
                <w:szCs w:val="20"/>
              </w:rPr>
              <w:t>1.信访举报投诉类申请</w:t>
            </w:r>
          </w:p>
        </w:tc>
        <w:tc>
          <w:tcPr>
            <w:tcW w:w="619" w:type="dxa"/>
            <w:shd w:val="clear" w:color="auto" w:fill="auto"/>
            <w:vAlign w:val="center"/>
          </w:tcPr>
          <w:p w14:paraId="1B1A9E9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D7EB79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8ADF1D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4A835C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CDD98B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7D23F5A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04AC403E">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71882882">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704" w:type="dxa"/>
            <w:vMerge w:val="continue"/>
            <w:tcBorders>
              <w:top w:val="nil"/>
              <w:bottom w:val="nil"/>
            </w:tcBorders>
            <w:vAlign w:val="top"/>
          </w:tcPr>
          <w:p w14:paraId="2890428A">
            <w:pPr>
              <w:jc w:val="both"/>
              <w:rPr>
                <w:rFonts w:ascii="Arial"/>
                <w:sz w:val="20"/>
                <w:szCs w:val="20"/>
              </w:rPr>
            </w:pPr>
          </w:p>
        </w:tc>
        <w:tc>
          <w:tcPr>
            <w:tcW w:w="689" w:type="dxa"/>
            <w:vMerge w:val="continue"/>
            <w:tcBorders>
              <w:top w:val="nil"/>
              <w:bottom w:val="nil"/>
            </w:tcBorders>
            <w:vAlign w:val="top"/>
          </w:tcPr>
          <w:p w14:paraId="418430E2">
            <w:pPr>
              <w:jc w:val="both"/>
              <w:rPr>
                <w:rFonts w:ascii="Arial"/>
                <w:sz w:val="20"/>
                <w:szCs w:val="20"/>
              </w:rPr>
            </w:pPr>
          </w:p>
        </w:tc>
        <w:tc>
          <w:tcPr>
            <w:tcW w:w="2537" w:type="dxa"/>
            <w:vAlign w:val="top"/>
          </w:tcPr>
          <w:p w14:paraId="17B39433">
            <w:pPr>
              <w:pStyle w:val="8"/>
              <w:spacing w:before="64" w:line="219" w:lineRule="auto"/>
              <w:ind w:left="72"/>
              <w:jc w:val="both"/>
              <w:rPr>
                <w:sz w:val="20"/>
                <w:szCs w:val="20"/>
              </w:rPr>
            </w:pPr>
            <w:r>
              <w:rPr>
                <w:spacing w:val="-2"/>
                <w:sz w:val="20"/>
                <w:szCs w:val="20"/>
              </w:rPr>
              <w:t>2.重复申请</w:t>
            </w:r>
          </w:p>
        </w:tc>
        <w:tc>
          <w:tcPr>
            <w:tcW w:w="619" w:type="dxa"/>
            <w:shd w:val="clear" w:color="auto" w:fill="auto"/>
            <w:vAlign w:val="center"/>
          </w:tcPr>
          <w:p w14:paraId="46EBAB2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477F33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E7FFE6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BCD36C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4AE037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1F6E6C3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05BCD8E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305CCC26">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0" w:hRule="atLeast"/>
          <w:jc w:val="center"/>
        </w:trPr>
        <w:tc>
          <w:tcPr>
            <w:tcW w:w="704" w:type="dxa"/>
            <w:vMerge w:val="continue"/>
            <w:tcBorders>
              <w:top w:val="nil"/>
              <w:bottom w:val="nil"/>
            </w:tcBorders>
            <w:vAlign w:val="top"/>
          </w:tcPr>
          <w:p w14:paraId="4736DE1F">
            <w:pPr>
              <w:jc w:val="both"/>
              <w:rPr>
                <w:rFonts w:ascii="Arial"/>
                <w:sz w:val="20"/>
                <w:szCs w:val="20"/>
              </w:rPr>
            </w:pPr>
          </w:p>
        </w:tc>
        <w:tc>
          <w:tcPr>
            <w:tcW w:w="689" w:type="dxa"/>
            <w:vMerge w:val="continue"/>
            <w:tcBorders>
              <w:top w:val="nil"/>
              <w:bottom w:val="nil"/>
            </w:tcBorders>
            <w:vAlign w:val="top"/>
          </w:tcPr>
          <w:p w14:paraId="21C332AB">
            <w:pPr>
              <w:jc w:val="both"/>
              <w:rPr>
                <w:rFonts w:ascii="Arial"/>
                <w:sz w:val="20"/>
                <w:szCs w:val="20"/>
              </w:rPr>
            </w:pPr>
          </w:p>
        </w:tc>
        <w:tc>
          <w:tcPr>
            <w:tcW w:w="2537" w:type="dxa"/>
            <w:vAlign w:val="top"/>
          </w:tcPr>
          <w:p w14:paraId="63A4441B">
            <w:pPr>
              <w:pStyle w:val="8"/>
              <w:spacing w:before="63" w:line="218" w:lineRule="auto"/>
              <w:ind w:left="72"/>
              <w:jc w:val="both"/>
              <w:rPr>
                <w:sz w:val="20"/>
                <w:szCs w:val="20"/>
              </w:rPr>
            </w:pPr>
            <w:r>
              <w:rPr>
                <w:sz w:val="20"/>
                <w:szCs w:val="20"/>
              </w:rPr>
              <w:t>3.要求提供公开出版物</w:t>
            </w:r>
          </w:p>
        </w:tc>
        <w:tc>
          <w:tcPr>
            <w:tcW w:w="619" w:type="dxa"/>
            <w:shd w:val="clear" w:color="auto" w:fill="auto"/>
            <w:vAlign w:val="center"/>
          </w:tcPr>
          <w:p w14:paraId="3B5F2F1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012433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868E39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249577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1D772A2">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7408614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3EC527F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07B03004">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69" w:hRule="atLeast"/>
          <w:jc w:val="center"/>
        </w:trPr>
        <w:tc>
          <w:tcPr>
            <w:tcW w:w="704" w:type="dxa"/>
            <w:vMerge w:val="continue"/>
            <w:tcBorders>
              <w:top w:val="nil"/>
              <w:bottom w:val="nil"/>
            </w:tcBorders>
            <w:vAlign w:val="top"/>
          </w:tcPr>
          <w:p w14:paraId="681BD52C">
            <w:pPr>
              <w:jc w:val="both"/>
              <w:rPr>
                <w:rFonts w:ascii="Arial"/>
                <w:sz w:val="20"/>
                <w:szCs w:val="20"/>
              </w:rPr>
            </w:pPr>
          </w:p>
        </w:tc>
        <w:tc>
          <w:tcPr>
            <w:tcW w:w="689" w:type="dxa"/>
            <w:vMerge w:val="continue"/>
            <w:tcBorders>
              <w:top w:val="nil"/>
              <w:bottom w:val="nil"/>
            </w:tcBorders>
            <w:vAlign w:val="top"/>
          </w:tcPr>
          <w:p w14:paraId="260C43CF">
            <w:pPr>
              <w:jc w:val="both"/>
              <w:rPr>
                <w:rFonts w:ascii="Arial"/>
                <w:sz w:val="20"/>
                <w:szCs w:val="20"/>
              </w:rPr>
            </w:pPr>
          </w:p>
        </w:tc>
        <w:tc>
          <w:tcPr>
            <w:tcW w:w="2537" w:type="dxa"/>
            <w:vAlign w:val="top"/>
          </w:tcPr>
          <w:p w14:paraId="285F1C7E">
            <w:pPr>
              <w:pStyle w:val="8"/>
              <w:spacing w:before="55" w:line="215" w:lineRule="auto"/>
              <w:ind w:left="72" w:right="461"/>
              <w:jc w:val="both"/>
              <w:rPr>
                <w:sz w:val="20"/>
                <w:szCs w:val="20"/>
              </w:rPr>
            </w:pPr>
            <w:r>
              <w:rPr>
                <w:spacing w:val="-1"/>
                <w:sz w:val="20"/>
                <w:szCs w:val="20"/>
              </w:rPr>
              <w:t>4.无正当理由大量反复</w:t>
            </w:r>
            <w:r>
              <w:rPr>
                <w:spacing w:val="2"/>
                <w:sz w:val="20"/>
                <w:szCs w:val="20"/>
              </w:rPr>
              <w:t xml:space="preserve"> </w:t>
            </w:r>
            <w:r>
              <w:rPr>
                <w:spacing w:val="4"/>
                <w:sz w:val="20"/>
                <w:szCs w:val="20"/>
              </w:rPr>
              <w:t>申请</w:t>
            </w:r>
          </w:p>
        </w:tc>
        <w:tc>
          <w:tcPr>
            <w:tcW w:w="619" w:type="dxa"/>
            <w:shd w:val="clear" w:color="auto" w:fill="auto"/>
            <w:vAlign w:val="center"/>
          </w:tcPr>
          <w:p w14:paraId="52EF255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77C8CA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CFD621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279DA2F">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9D819A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5F396F0E">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24C5B0F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40493AE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589" w:hRule="atLeast"/>
          <w:jc w:val="center"/>
        </w:trPr>
        <w:tc>
          <w:tcPr>
            <w:tcW w:w="704" w:type="dxa"/>
            <w:vMerge w:val="continue"/>
            <w:tcBorders>
              <w:top w:val="nil"/>
              <w:bottom w:val="nil"/>
            </w:tcBorders>
            <w:vAlign w:val="top"/>
          </w:tcPr>
          <w:p w14:paraId="2F55A5E6">
            <w:pPr>
              <w:jc w:val="both"/>
              <w:rPr>
                <w:rFonts w:ascii="Arial"/>
                <w:sz w:val="20"/>
                <w:szCs w:val="20"/>
              </w:rPr>
            </w:pPr>
          </w:p>
        </w:tc>
        <w:tc>
          <w:tcPr>
            <w:tcW w:w="689" w:type="dxa"/>
            <w:vMerge w:val="continue"/>
            <w:tcBorders>
              <w:top w:val="nil"/>
            </w:tcBorders>
            <w:vAlign w:val="top"/>
          </w:tcPr>
          <w:p w14:paraId="268CAC7C">
            <w:pPr>
              <w:jc w:val="both"/>
              <w:rPr>
                <w:rFonts w:ascii="Arial"/>
                <w:sz w:val="20"/>
                <w:szCs w:val="20"/>
              </w:rPr>
            </w:pPr>
          </w:p>
        </w:tc>
        <w:tc>
          <w:tcPr>
            <w:tcW w:w="2537" w:type="dxa"/>
            <w:vAlign w:val="top"/>
          </w:tcPr>
          <w:p w14:paraId="565B62B2">
            <w:pPr>
              <w:pStyle w:val="8"/>
              <w:spacing w:before="65" w:line="237" w:lineRule="auto"/>
              <w:ind w:left="72" w:right="245"/>
              <w:jc w:val="both"/>
              <w:rPr>
                <w:sz w:val="20"/>
                <w:szCs w:val="20"/>
              </w:rPr>
            </w:pPr>
            <w:r>
              <w:rPr>
                <w:sz w:val="20"/>
                <w:szCs w:val="20"/>
              </w:rPr>
              <w:t>5.要求行政机关确认或重</w:t>
            </w:r>
            <w:r>
              <w:rPr>
                <w:spacing w:val="8"/>
                <w:sz w:val="20"/>
                <w:szCs w:val="20"/>
              </w:rPr>
              <w:t xml:space="preserve"> </w:t>
            </w:r>
            <w:r>
              <w:rPr>
                <w:spacing w:val="1"/>
                <w:sz w:val="20"/>
                <w:szCs w:val="20"/>
              </w:rPr>
              <w:t>新出具已获取信息</w:t>
            </w:r>
          </w:p>
        </w:tc>
        <w:tc>
          <w:tcPr>
            <w:tcW w:w="619" w:type="dxa"/>
            <w:shd w:val="clear" w:color="auto" w:fill="auto"/>
            <w:vAlign w:val="center"/>
          </w:tcPr>
          <w:p w14:paraId="07825B4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07E297D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4BC79D5">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1DE907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D0E563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6136E3F8">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7D4CF38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4F3D5FAF">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49" w:hRule="atLeast"/>
          <w:jc w:val="center"/>
        </w:trPr>
        <w:tc>
          <w:tcPr>
            <w:tcW w:w="704" w:type="dxa"/>
            <w:vMerge w:val="continue"/>
            <w:tcBorders>
              <w:top w:val="nil"/>
              <w:bottom w:val="nil"/>
            </w:tcBorders>
            <w:vAlign w:val="top"/>
          </w:tcPr>
          <w:p w14:paraId="2EEB3AA5">
            <w:pPr>
              <w:jc w:val="both"/>
              <w:rPr>
                <w:rFonts w:ascii="Arial"/>
                <w:sz w:val="20"/>
                <w:szCs w:val="20"/>
              </w:rPr>
            </w:pPr>
          </w:p>
        </w:tc>
        <w:tc>
          <w:tcPr>
            <w:tcW w:w="689" w:type="dxa"/>
            <w:vMerge w:val="restart"/>
            <w:tcBorders>
              <w:bottom w:val="nil"/>
            </w:tcBorders>
            <w:vAlign w:val="top"/>
          </w:tcPr>
          <w:p w14:paraId="145A77E4">
            <w:pPr>
              <w:spacing w:line="359" w:lineRule="auto"/>
              <w:jc w:val="both"/>
              <w:rPr>
                <w:rFonts w:ascii="Arial"/>
                <w:sz w:val="20"/>
                <w:szCs w:val="20"/>
              </w:rPr>
            </w:pPr>
          </w:p>
          <w:p w14:paraId="0891E669">
            <w:pPr>
              <w:spacing w:line="360" w:lineRule="auto"/>
              <w:jc w:val="both"/>
              <w:rPr>
                <w:rFonts w:ascii="Arial"/>
                <w:sz w:val="20"/>
                <w:szCs w:val="20"/>
              </w:rPr>
            </w:pPr>
          </w:p>
          <w:p w14:paraId="3F0B451B">
            <w:pPr>
              <w:pStyle w:val="8"/>
              <w:spacing w:before="65" w:line="232" w:lineRule="auto"/>
              <w:ind w:left="31" w:right="39"/>
              <w:jc w:val="both"/>
              <w:rPr>
                <w:sz w:val="20"/>
                <w:szCs w:val="20"/>
              </w:rPr>
            </w:pPr>
            <w:r>
              <w:rPr>
                <w:spacing w:val="2"/>
                <w:sz w:val="20"/>
                <w:szCs w:val="20"/>
              </w:rPr>
              <w:t>(六)其</w:t>
            </w:r>
            <w:r>
              <w:rPr>
                <w:sz w:val="20"/>
                <w:szCs w:val="20"/>
              </w:rPr>
              <w:t xml:space="preserve"> </w:t>
            </w:r>
            <w:r>
              <w:rPr>
                <w:spacing w:val="-2"/>
                <w:sz w:val="20"/>
                <w:szCs w:val="20"/>
              </w:rPr>
              <w:t>他处理</w:t>
            </w:r>
          </w:p>
        </w:tc>
        <w:tc>
          <w:tcPr>
            <w:tcW w:w="2537" w:type="dxa"/>
            <w:vAlign w:val="top"/>
          </w:tcPr>
          <w:p w14:paraId="4B6ACE04">
            <w:pPr>
              <w:pStyle w:val="8"/>
              <w:spacing w:before="75" w:line="235" w:lineRule="auto"/>
              <w:ind w:left="72" w:right="65"/>
              <w:jc w:val="both"/>
              <w:rPr>
                <w:sz w:val="20"/>
                <w:szCs w:val="20"/>
              </w:rPr>
            </w:pPr>
            <w:r>
              <w:rPr>
                <w:spacing w:val="1"/>
                <w:sz w:val="20"/>
                <w:szCs w:val="20"/>
              </w:rPr>
              <w:t>1.申请人无正当理由逾期</w:t>
            </w:r>
            <w:r>
              <w:rPr>
                <w:sz w:val="20"/>
                <w:szCs w:val="20"/>
              </w:rPr>
              <w:t xml:space="preserve">  </w:t>
            </w:r>
            <w:r>
              <w:rPr>
                <w:spacing w:val="-1"/>
                <w:sz w:val="20"/>
                <w:szCs w:val="20"/>
              </w:rPr>
              <w:t>不补正、行政机关不再处理</w:t>
            </w:r>
            <w:r>
              <w:rPr>
                <w:sz w:val="20"/>
                <w:szCs w:val="20"/>
              </w:rPr>
              <w:t xml:space="preserve"> </w:t>
            </w:r>
            <w:r>
              <w:rPr>
                <w:spacing w:val="-1"/>
                <w:sz w:val="20"/>
                <w:szCs w:val="20"/>
              </w:rPr>
              <w:t>其政府信息公开申请</w:t>
            </w:r>
          </w:p>
        </w:tc>
        <w:tc>
          <w:tcPr>
            <w:tcW w:w="619" w:type="dxa"/>
            <w:shd w:val="clear" w:color="auto" w:fill="auto"/>
            <w:vAlign w:val="center"/>
          </w:tcPr>
          <w:p w14:paraId="404BCE7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62AD8CCA">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4FE3444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3FE8CCD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273101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5653295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28107F8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7E08C3F7">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839" w:hRule="atLeast"/>
          <w:jc w:val="center"/>
        </w:trPr>
        <w:tc>
          <w:tcPr>
            <w:tcW w:w="704" w:type="dxa"/>
            <w:vMerge w:val="continue"/>
            <w:tcBorders>
              <w:top w:val="nil"/>
              <w:bottom w:val="nil"/>
            </w:tcBorders>
            <w:vAlign w:val="top"/>
          </w:tcPr>
          <w:p w14:paraId="76AC4FC5">
            <w:pPr>
              <w:jc w:val="both"/>
              <w:rPr>
                <w:rFonts w:ascii="Arial"/>
                <w:sz w:val="20"/>
                <w:szCs w:val="20"/>
              </w:rPr>
            </w:pPr>
          </w:p>
        </w:tc>
        <w:tc>
          <w:tcPr>
            <w:tcW w:w="689" w:type="dxa"/>
            <w:vMerge w:val="continue"/>
            <w:tcBorders>
              <w:top w:val="nil"/>
              <w:bottom w:val="nil"/>
            </w:tcBorders>
            <w:vAlign w:val="top"/>
          </w:tcPr>
          <w:p w14:paraId="20BCC6C6">
            <w:pPr>
              <w:jc w:val="both"/>
              <w:rPr>
                <w:rFonts w:ascii="Arial"/>
                <w:sz w:val="20"/>
                <w:szCs w:val="20"/>
              </w:rPr>
            </w:pPr>
          </w:p>
        </w:tc>
        <w:tc>
          <w:tcPr>
            <w:tcW w:w="2537" w:type="dxa"/>
            <w:vAlign w:val="top"/>
          </w:tcPr>
          <w:p w14:paraId="35685962">
            <w:pPr>
              <w:pStyle w:val="8"/>
              <w:spacing w:before="78" w:line="231" w:lineRule="auto"/>
              <w:ind w:left="72" w:firstLine="9"/>
              <w:jc w:val="both"/>
              <w:rPr>
                <w:sz w:val="20"/>
                <w:szCs w:val="20"/>
              </w:rPr>
            </w:pPr>
            <w:r>
              <w:rPr>
                <w:sz w:val="20"/>
                <w:szCs w:val="20"/>
              </w:rPr>
              <w:t>2.申请人逾期未按收费通知</w:t>
            </w:r>
            <w:r>
              <w:rPr>
                <w:spacing w:val="11"/>
                <w:sz w:val="20"/>
                <w:szCs w:val="20"/>
              </w:rPr>
              <w:t xml:space="preserve"> </w:t>
            </w:r>
            <w:r>
              <w:rPr>
                <w:spacing w:val="-13"/>
                <w:sz w:val="20"/>
                <w:szCs w:val="20"/>
              </w:rPr>
              <w:t>要求缴</w:t>
            </w:r>
            <w:r>
              <w:rPr>
                <w:spacing w:val="-12"/>
                <w:sz w:val="20"/>
                <w:szCs w:val="20"/>
              </w:rPr>
              <w:t>纳费用、行政机关不</w:t>
            </w:r>
            <w:r>
              <w:rPr>
                <w:spacing w:val="-9"/>
                <w:sz w:val="20"/>
                <w:szCs w:val="20"/>
              </w:rPr>
              <w:t>再</w:t>
            </w:r>
            <w:r>
              <w:rPr>
                <w:spacing w:val="9"/>
                <w:sz w:val="20"/>
                <w:szCs w:val="20"/>
              </w:rPr>
              <w:t xml:space="preserve"> </w:t>
            </w:r>
            <w:r>
              <w:rPr>
                <w:sz w:val="20"/>
                <w:szCs w:val="20"/>
              </w:rPr>
              <w:t>处理其政府信息公开申请</w:t>
            </w:r>
          </w:p>
        </w:tc>
        <w:tc>
          <w:tcPr>
            <w:tcW w:w="619" w:type="dxa"/>
            <w:shd w:val="clear" w:color="auto" w:fill="auto"/>
            <w:vAlign w:val="center"/>
          </w:tcPr>
          <w:p w14:paraId="5E1B0676">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C65743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2E93931C">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5AF008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9E78611">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3F50C0C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6E60B35D">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0F509E8B">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0" w:hRule="atLeast"/>
          <w:jc w:val="center"/>
        </w:trPr>
        <w:tc>
          <w:tcPr>
            <w:tcW w:w="704" w:type="dxa"/>
            <w:vMerge w:val="continue"/>
            <w:tcBorders>
              <w:top w:val="nil"/>
              <w:bottom w:val="nil"/>
            </w:tcBorders>
            <w:vAlign w:val="top"/>
          </w:tcPr>
          <w:p w14:paraId="33F4F2AC">
            <w:pPr>
              <w:jc w:val="both"/>
              <w:rPr>
                <w:rFonts w:ascii="Arial"/>
                <w:sz w:val="20"/>
                <w:szCs w:val="20"/>
              </w:rPr>
            </w:pPr>
          </w:p>
        </w:tc>
        <w:tc>
          <w:tcPr>
            <w:tcW w:w="689" w:type="dxa"/>
            <w:vMerge w:val="continue"/>
            <w:tcBorders>
              <w:top w:val="nil"/>
            </w:tcBorders>
            <w:vAlign w:val="top"/>
          </w:tcPr>
          <w:p w14:paraId="64B82625">
            <w:pPr>
              <w:jc w:val="both"/>
              <w:rPr>
                <w:rFonts w:ascii="Arial"/>
                <w:sz w:val="20"/>
                <w:szCs w:val="20"/>
              </w:rPr>
            </w:pPr>
          </w:p>
        </w:tc>
        <w:tc>
          <w:tcPr>
            <w:tcW w:w="2537" w:type="dxa"/>
            <w:vAlign w:val="top"/>
          </w:tcPr>
          <w:p w14:paraId="11599C75">
            <w:pPr>
              <w:pStyle w:val="8"/>
              <w:spacing w:before="69" w:line="213" w:lineRule="auto"/>
              <w:ind w:left="72"/>
              <w:jc w:val="both"/>
              <w:rPr>
                <w:sz w:val="20"/>
                <w:szCs w:val="20"/>
              </w:rPr>
            </w:pPr>
            <w:r>
              <w:rPr>
                <w:spacing w:val="-3"/>
                <w:sz w:val="20"/>
                <w:szCs w:val="20"/>
              </w:rPr>
              <w:t>3.其他</w:t>
            </w:r>
          </w:p>
        </w:tc>
        <w:tc>
          <w:tcPr>
            <w:tcW w:w="619" w:type="dxa"/>
            <w:shd w:val="clear" w:color="auto" w:fill="auto"/>
            <w:vAlign w:val="center"/>
          </w:tcPr>
          <w:p w14:paraId="57FE1B3B">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50047349">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7F252617">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02F28313">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9" w:type="dxa"/>
            <w:shd w:val="clear" w:color="auto" w:fill="auto"/>
            <w:vAlign w:val="center"/>
          </w:tcPr>
          <w:p w14:paraId="149A333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0" w:type="dxa"/>
            <w:shd w:val="clear" w:color="auto" w:fill="auto"/>
            <w:vAlign w:val="center"/>
          </w:tcPr>
          <w:p w14:paraId="2903AA5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c>
          <w:tcPr>
            <w:tcW w:w="615" w:type="dxa"/>
            <w:shd w:val="clear" w:color="auto" w:fill="auto"/>
            <w:vAlign w:val="center"/>
          </w:tcPr>
          <w:p w14:paraId="4A4BEF14">
            <w:pPr>
              <w:jc w:val="center"/>
              <w:rPr>
                <w:rFonts w:hint="eastAsia" w:ascii="Arial" w:hAnsi="Arial" w:eastAsia="宋体" w:cs="Arial"/>
                <w:snapToGrid w:val="0"/>
                <w:color w:val="000000"/>
                <w:kern w:val="0"/>
                <w:sz w:val="20"/>
                <w:szCs w:val="20"/>
                <w:lang w:val="en-US" w:eastAsia="zh-CN" w:bidi="ar-SA"/>
              </w:rPr>
            </w:pPr>
            <w:r>
              <w:rPr>
                <w:rFonts w:hint="eastAsia" w:eastAsia="宋体"/>
                <w:sz w:val="20"/>
                <w:szCs w:val="20"/>
                <w:lang w:val="en-US" w:eastAsia="zh-CN"/>
              </w:rPr>
              <w:t>0</w:t>
            </w:r>
          </w:p>
        </w:tc>
      </w:tr>
      <w:tr w14:paraId="5E44AA20">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20" w:hRule="atLeast"/>
          <w:jc w:val="center"/>
        </w:trPr>
        <w:tc>
          <w:tcPr>
            <w:tcW w:w="704" w:type="dxa"/>
            <w:vMerge w:val="continue"/>
            <w:tcBorders>
              <w:top w:val="nil"/>
            </w:tcBorders>
            <w:vAlign w:val="top"/>
          </w:tcPr>
          <w:p w14:paraId="5A6DDF2F">
            <w:pPr>
              <w:jc w:val="both"/>
              <w:rPr>
                <w:rFonts w:ascii="Arial"/>
                <w:sz w:val="20"/>
                <w:szCs w:val="20"/>
              </w:rPr>
            </w:pPr>
          </w:p>
        </w:tc>
        <w:tc>
          <w:tcPr>
            <w:tcW w:w="3226" w:type="dxa"/>
            <w:gridSpan w:val="2"/>
            <w:vAlign w:val="top"/>
          </w:tcPr>
          <w:p w14:paraId="6D0C9BF6">
            <w:pPr>
              <w:pStyle w:val="8"/>
              <w:spacing w:before="69" w:line="221" w:lineRule="auto"/>
              <w:ind w:left="71"/>
              <w:jc w:val="both"/>
              <w:rPr>
                <w:sz w:val="20"/>
                <w:szCs w:val="20"/>
              </w:rPr>
            </w:pPr>
            <w:r>
              <w:rPr>
                <w:spacing w:val="1"/>
                <w:sz w:val="20"/>
                <w:szCs w:val="20"/>
              </w:rPr>
              <w:t>(七)总计</w:t>
            </w:r>
          </w:p>
        </w:tc>
        <w:tc>
          <w:tcPr>
            <w:tcW w:w="619" w:type="dxa"/>
            <w:vAlign w:val="center"/>
          </w:tcPr>
          <w:p w14:paraId="2E22F84A">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413E27B0">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111C7767">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2ACDB8DB">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649B68CB">
            <w:pPr>
              <w:jc w:val="center"/>
              <w:rPr>
                <w:rFonts w:hint="eastAsia" w:ascii="Arial" w:eastAsia="宋体"/>
                <w:sz w:val="20"/>
                <w:szCs w:val="20"/>
                <w:lang w:val="en-US" w:eastAsia="zh-CN"/>
              </w:rPr>
            </w:pPr>
            <w:r>
              <w:rPr>
                <w:rFonts w:hint="eastAsia" w:eastAsia="宋体"/>
                <w:sz w:val="20"/>
                <w:szCs w:val="20"/>
                <w:lang w:val="en-US" w:eastAsia="zh-CN"/>
              </w:rPr>
              <w:t>0</w:t>
            </w:r>
          </w:p>
        </w:tc>
        <w:tc>
          <w:tcPr>
            <w:tcW w:w="610" w:type="dxa"/>
            <w:vAlign w:val="center"/>
          </w:tcPr>
          <w:p w14:paraId="723746B4">
            <w:pPr>
              <w:jc w:val="center"/>
              <w:rPr>
                <w:rFonts w:hint="eastAsia" w:ascii="Arial" w:eastAsia="宋体"/>
                <w:sz w:val="20"/>
                <w:szCs w:val="20"/>
                <w:lang w:val="en-US" w:eastAsia="zh-CN"/>
              </w:rPr>
            </w:pPr>
            <w:r>
              <w:rPr>
                <w:rFonts w:hint="eastAsia" w:eastAsia="宋体"/>
                <w:sz w:val="20"/>
                <w:szCs w:val="20"/>
                <w:lang w:val="en-US" w:eastAsia="zh-CN"/>
              </w:rPr>
              <w:t>0</w:t>
            </w:r>
          </w:p>
        </w:tc>
        <w:tc>
          <w:tcPr>
            <w:tcW w:w="615" w:type="dxa"/>
            <w:vAlign w:val="center"/>
          </w:tcPr>
          <w:p w14:paraId="2DA262A7">
            <w:pPr>
              <w:jc w:val="center"/>
              <w:rPr>
                <w:rFonts w:hint="eastAsia" w:ascii="Arial" w:eastAsia="宋体"/>
                <w:sz w:val="20"/>
                <w:szCs w:val="20"/>
                <w:lang w:val="en-US" w:eastAsia="zh-CN"/>
              </w:rPr>
            </w:pPr>
            <w:r>
              <w:rPr>
                <w:rFonts w:hint="eastAsia" w:eastAsia="宋体"/>
                <w:sz w:val="20"/>
                <w:szCs w:val="20"/>
                <w:lang w:val="en-US" w:eastAsia="zh-CN"/>
              </w:rPr>
              <w:t>0</w:t>
            </w:r>
          </w:p>
        </w:tc>
      </w:tr>
      <w:tr w14:paraId="6DEA91A5">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cantSplit/>
          <w:trHeight w:val="315" w:hRule="atLeast"/>
          <w:jc w:val="center"/>
        </w:trPr>
        <w:tc>
          <w:tcPr>
            <w:tcW w:w="3930" w:type="dxa"/>
            <w:gridSpan w:val="3"/>
            <w:vAlign w:val="top"/>
          </w:tcPr>
          <w:p w14:paraId="26973D59">
            <w:pPr>
              <w:pStyle w:val="8"/>
              <w:spacing w:before="67" w:line="219" w:lineRule="auto"/>
              <w:ind w:left="65"/>
              <w:jc w:val="center"/>
              <w:rPr>
                <w:sz w:val="20"/>
                <w:szCs w:val="20"/>
              </w:rPr>
            </w:pPr>
            <w:r>
              <w:rPr>
                <w:sz w:val="20"/>
                <w:szCs w:val="20"/>
              </w:rPr>
              <w:t>四、结转下年度继续办理</w:t>
            </w:r>
          </w:p>
        </w:tc>
        <w:tc>
          <w:tcPr>
            <w:tcW w:w="619" w:type="dxa"/>
            <w:vAlign w:val="center"/>
          </w:tcPr>
          <w:p w14:paraId="61CA8E79">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76129F9A">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3131DF79">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222A6F3C">
            <w:pPr>
              <w:jc w:val="center"/>
              <w:rPr>
                <w:rFonts w:hint="eastAsia" w:ascii="Arial" w:eastAsia="宋体"/>
                <w:sz w:val="20"/>
                <w:szCs w:val="20"/>
                <w:lang w:val="en-US" w:eastAsia="zh-CN"/>
              </w:rPr>
            </w:pPr>
            <w:r>
              <w:rPr>
                <w:rFonts w:hint="eastAsia" w:eastAsia="宋体"/>
                <w:sz w:val="20"/>
                <w:szCs w:val="20"/>
                <w:lang w:val="en-US" w:eastAsia="zh-CN"/>
              </w:rPr>
              <w:t>0</w:t>
            </w:r>
          </w:p>
        </w:tc>
        <w:tc>
          <w:tcPr>
            <w:tcW w:w="619" w:type="dxa"/>
            <w:vAlign w:val="center"/>
          </w:tcPr>
          <w:p w14:paraId="1180CC04">
            <w:pPr>
              <w:jc w:val="center"/>
              <w:rPr>
                <w:rFonts w:hint="eastAsia" w:ascii="Arial" w:eastAsia="宋体"/>
                <w:sz w:val="20"/>
                <w:szCs w:val="20"/>
                <w:lang w:val="en-US" w:eastAsia="zh-CN"/>
              </w:rPr>
            </w:pPr>
            <w:r>
              <w:rPr>
                <w:rFonts w:hint="eastAsia" w:eastAsia="宋体"/>
                <w:sz w:val="20"/>
                <w:szCs w:val="20"/>
                <w:lang w:val="en-US" w:eastAsia="zh-CN"/>
              </w:rPr>
              <w:t>0</w:t>
            </w:r>
          </w:p>
        </w:tc>
        <w:tc>
          <w:tcPr>
            <w:tcW w:w="610" w:type="dxa"/>
            <w:vAlign w:val="center"/>
          </w:tcPr>
          <w:p w14:paraId="7F8A25BE">
            <w:pPr>
              <w:jc w:val="center"/>
              <w:rPr>
                <w:rFonts w:hint="eastAsia" w:ascii="Arial" w:eastAsia="宋体"/>
                <w:sz w:val="20"/>
                <w:szCs w:val="20"/>
                <w:lang w:val="en-US" w:eastAsia="zh-CN"/>
              </w:rPr>
            </w:pPr>
            <w:r>
              <w:rPr>
                <w:rFonts w:hint="eastAsia" w:eastAsia="宋体"/>
                <w:sz w:val="20"/>
                <w:szCs w:val="20"/>
                <w:lang w:val="en-US" w:eastAsia="zh-CN"/>
              </w:rPr>
              <w:t>0</w:t>
            </w:r>
          </w:p>
        </w:tc>
        <w:tc>
          <w:tcPr>
            <w:tcW w:w="615" w:type="dxa"/>
            <w:vAlign w:val="center"/>
          </w:tcPr>
          <w:p w14:paraId="12FBAB6C">
            <w:pPr>
              <w:jc w:val="center"/>
              <w:rPr>
                <w:rFonts w:hint="eastAsia" w:ascii="Arial" w:eastAsia="宋体"/>
                <w:sz w:val="20"/>
                <w:szCs w:val="20"/>
                <w:lang w:val="en-US" w:eastAsia="zh-CN"/>
              </w:rPr>
            </w:pPr>
            <w:r>
              <w:rPr>
                <w:rFonts w:hint="eastAsia" w:eastAsia="宋体"/>
                <w:sz w:val="20"/>
                <w:szCs w:val="20"/>
                <w:lang w:val="en-US" w:eastAsia="zh-CN"/>
              </w:rPr>
              <w:t>0</w:t>
            </w:r>
          </w:p>
        </w:tc>
      </w:tr>
    </w:tbl>
    <w:p w14:paraId="128148D4">
      <w:pPr>
        <w:keepNext w:val="0"/>
        <w:keepLines w:val="0"/>
        <w:pageBreakBefore w:val="0"/>
        <w:widowControl/>
        <w:kinsoku w:val="0"/>
        <w:wordWrap/>
        <w:overflowPunct/>
        <w:topLinePunct w:val="0"/>
        <w:autoSpaceDE w:val="0"/>
        <w:autoSpaceDN w:val="0"/>
        <w:bidi w:val="0"/>
        <w:adjustRightInd w:val="0"/>
        <w:snapToGrid w:val="0"/>
        <w:spacing w:before="100" w:after="100" w:line="560" w:lineRule="exact"/>
        <w:jc w:val="both"/>
        <w:textAlignment w:val="baseline"/>
        <w:outlineLvl w:val="2"/>
      </w:pPr>
      <w:r>
        <w:rPr>
          <w:rFonts w:hint="eastAsia"/>
          <w:lang w:eastAsia="zh-CN"/>
        </w:rPr>
        <w:tab/>
      </w:r>
      <w:r>
        <w:rPr>
          <w:rFonts w:ascii="黑体" w:hAnsi="黑体" w:eastAsia="黑体" w:cs="黑体"/>
          <w:b w:val="0"/>
          <w:bCs w:val="0"/>
          <w:spacing w:val="-3"/>
          <w:sz w:val="28"/>
          <w:szCs w:val="28"/>
        </w:rPr>
        <w:t>四、政府信息公开行政复议、行政诉讼情况</w:t>
      </w:r>
    </w:p>
    <w:tbl>
      <w:tblPr>
        <w:tblStyle w:val="9"/>
        <w:tblW w:w="8300" w:type="dxa"/>
        <w:jc w:val="cente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CellMar>
          <w:top w:w="0" w:type="dxa"/>
          <w:left w:w="0" w:type="dxa"/>
          <w:bottom w:w="0" w:type="dxa"/>
          <w:right w:w="0" w:type="dxa"/>
        </w:tblCellMar>
      </w:tblPr>
      <w:tblGrid>
        <w:gridCol w:w="554"/>
        <w:gridCol w:w="559"/>
        <w:gridCol w:w="550"/>
        <w:gridCol w:w="550"/>
        <w:gridCol w:w="559"/>
        <w:gridCol w:w="549"/>
        <w:gridCol w:w="549"/>
        <w:gridCol w:w="559"/>
        <w:gridCol w:w="550"/>
        <w:gridCol w:w="549"/>
        <w:gridCol w:w="559"/>
        <w:gridCol w:w="550"/>
        <w:gridCol w:w="559"/>
        <w:gridCol w:w="550"/>
        <w:gridCol w:w="554"/>
      </w:tblGrid>
      <w:tr w14:paraId="166CBF8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2" w:hRule="atLeast"/>
          <w:jc w:val="center"/>
        </w:trPr>
        <w:tc>
          <w:tcPr>
            <w:tcW w:w="2772" w:type="dxa"/>
            <w:gridSpan w:val="5"/>
            <w:vAlign w:val="top"/>
          </w:tcPr>
          <w:p w14:paraId="4E7EA272">
            <w:pPr>
              <w:pStyle w:val="8"/>
              <w:spacing w:before="63" w:line="220" w:lineRule="auto"/>
              <w:ind w:left="964"/>
              <w:jc w:val="both"/>
              <w:rPr>
                <w:sz w:val="20"/>
                <w:szCs w:val="20"/>
              </w:rPr>
            </w:pPr>
            <w:r>
              <w:rPr>
                <w:spacing w:val="2"/>
                <w:sz w:val="20"/>
                <w:szCs w:val="20"/>
              </w:rPr>
              <w:t>行政复议</w:t>
            </w:r>
          </w:p>
        </w:tc>
        <w:tc>
          <w:tcPr>
            <w:tcW w:w="5528" w:type="dxa"/>
            <w:gridSpan w:val="10"/>
            <w:vAlign w:val="top"/>
          </w:tcPr>
          <w:p w14:paraId="37C1B08A">
            <w:pPr>
              <w:pStyle w:val="8"/>
              <w:spacing w:before="63" w:line="220" w:lineRule="auto"/>
              <w:ind w:left="2352"/>
              <w:jc w:val="both"/>
              <w:rPr>
                <w:sz w:val="20"/>
                <w:szCs w:val="20"/>
              </w:rPr>
            </w:pPr>
            <w:r>
              <w:rPr>
                <w:spacing w:val="-3"/>
                <w:sz w:val="20"/>
                <w:szCs w:val="20"/>
              </w:rPr>
              <w:t>行政诉讼</w:t>
            </w:r>
          </w:p>
        </w:tc>
      </w:tr>
      <w:tr w14:paraId="169654E9">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18" w:hRule="atLeast"/>
          <w:jc w:val="center"/>
        </w:trPr>
        <w:tc>
          <w:tcPr>
            <w:tcW w:w="554" w:type="dxa"/>
            <w:vMerge w:val="restart"/>
            <w:tcBorders>
              <w:bottom w:val="nil"/>
            </w:tcBorders>
            <w:vAlign w:val="top"/>
          </w:tcPr>
          <w:p w14:paraId="03587D0F">
            <w:pPr>
              <w:pStyle w:val="8"/>
              <w:spacing w:before="181" w:line="269" w:lineRule="auto"/>
              <w:ind w:left="64" w:right="67"/>
              <w:jc w:val="both"/>
              <w:rPr>
                <w:sz w:val="20"/>
                <w:szCs w:val="20"/>
              </w:rPr>
            </w:pPr>
            <w:r>
              <w:rPr>
                <w:spacing w:val="5"/>
                <w:sz w:val="20"/>
                <w:szCs w:val="20"/>
              </w:rPr>
              <w:t>结果</w:t>
            </w:r>
            <w:r>
              <w:rPr>
                <w:sz w:val="20"/>
                <w:szCs w:val="20"/>
              </w:rPr>
              <w:t xml:space="preserve"> </w:t>
            </w:r>
            <w:r>
              <w:rPr>
                <w:spacing w:val="-3"/>
                <w:sz w:val="20"/>
                <w:szCs w:val="20"/>
              </w:rPr>
              <w:t>维持</w:t>
            </w:r>
          </w:p>
        </w:tc>
        <w:tc>
          <w:tcPr>
            <w:tcW w:w="559" w:type="dxa"/>
            <w:vMerge w:val="restart"/>
            <w:tcBorders>
              <w:bottom w:val="nil"/>
            </w:tcBorders>
            <w:vAlign w:val="top"/>
          </w:tcPr>
          <w:p w14:paraId="2AE769A4">
            <w:pPr>
              <w:pStyle w:val="8"/>
              <w:spacing w:before="221" w:line="220" w:lineRule="auto"/>
              <w:ind w:left="70"/>
              <w:jc w:val="both"/>
              <w:rPr>
                <w:sz w:val="20"/>
                <w:szCs w:val="20"/>
              </w:rPr>
            </w:pPr>
            <w:r>
              <w:rPr>
                <w:spacing w:val="5"/>
                <w:sz w:val="20"/>
                <w:szCs w:val="20"/>
              </w:rPr>
              <w:t>结果</w:t>
            </w:r>
          </w:p>
          <w:p w14:paraId="48E78655">
            <w:pPr>
              <w:pStyle w:val="8"/>
              <w:spacing w:before="1" w:line="220" w:lineRule="auto"/>
              <w:ind w:left="70"/>
              <w:jc w:val="both"/>
              <w:rPr>
                <w:sz w:val="20"/>
                <w:szCs w:val="20"/>
              </w:rPr>
            </w:pPr>
            <w:r>
              <w:rPr>
                <w:spacing w:val="5"/>
                <w:sz w:val="20"/>
                <w:szCs w:val="20"/>
              </w:rPr>
              <w:t>纠正</w:t>
            </w:r>
          </w:p>
        </w:tc>
        <w:tc>
          <w:tcPr>
            <w:tcW w:w="550" w:type="dxa"/>
            <w:vMerge w:val="restart"/>
            <w:tcBorders>
              <w:bottom w:val="nil"/>
            </w:tcBorders>
            <w:vAlign w:val="top"/>
          </w:tcPr>
          <w:p w14:paraId="470BB850">
            <w:pPr>
              <w:pStyle w:val="8"/>
              <w:spacing w:before="221" w:line="224" w:lineRule="auto"/>
              <w:ind w:left="62" w:right="66"/>
              <w:jc w:val="both"/>
              <w:rPr>
                <w:sz w:val="20"/>
                <w:szCs w:val="20"/>
              </w:rPr>
            </w:pPr>
            <w:r>
              <w:rPr>
                <w:spacing w:val="-5"/>
                <w:sz w:val="20"/>
                <w:szCs w:val="20"/>
              </w:rPr>
              <w:t>其他</w:t>
            </w:r>
            <w:r>
              <w:rPr>
                <w:sz w:val="20"/>
                <w:szCs w:val="20"/>
              </w:rPr>
              <w:t xml:space="preserve"> </w:t>
            </w:r>
            <w:r>
              <w:rPr>
                <w:spacing w:val="5"/>
                <w:sz w:val="20"/>
                <w:szCs w:val="20"/>
              </w:rPr>
              <w:t>结果</w:t>
            </w:r>
          </w:p>
        </w:tc>
        <w:tc>
          <w:tcPr>
            <w:tcW w:w="550" w:type="dxa"/>
            <w:vMerge w:val="restart"/>
            <w:tcBorders>
              <w:bottom w:val="nil"/>
            </w:tcBorders>
            <w:vAlign w:val="top"/>
          </w:tcPr>
          <w:p w14:paraId="15FBF91C">
            <w:pPr>
              <w:pStyle w:val="8"/>
              <w:spacing w:before="221" w:line="203" w:lineRule="auto"/>
              <w:ind w:left="62"/>
              <w:jc w:val="both"/>
              <w:rPr>
                <w:sz w:val="20"/>
                <w:szCs w:val="20"/>
              </w:rPr>
            </w:pPr>
            <w:r>
              <w:rPr>
                <w:spacing w:val="5"/>
                <w:sz w:val="20"/>
                <w:szCs w:val="20"/>
              </w:rPr>
              <w:t>尚未</w:t>
            </w:r>
          </w:p>
          <w:p w14:paraId="5AE8FB57">
            <w:pPr>
              <w:pStyle w:val="8"/>
              <w:spacing w:line="220" w:lineRule="auto"/>
              <w:ind w:left="62"/>
              <w:jc w:val="both"/>
              <w:rPr>
                <w:sz w:val="20"/>
                <w:szCs w:val="20"/>
              </w:rPr>
            </w:pPr>
            <w:r>
              <w:rPr>
                <w:spacing w:val="5"/>
                <w:sz w:val="20"/>
                <w:szCs w:val="20"/>
              </w:rPr>
              <w:t>审结</w:t>
            </w:r>
          </w:p>
        </w:tc>
        <w:tc>
          <w:tcPr>
            <w:tcW w:w="559" w:type="dxa"/>
            <w:vMerge w:val="restart"/>
            <w:tcBorders>
              <w:bottom w:val="nil"/>
            </w:tcBorders>
            <w:vAlign w:val="top"/>
          </w:tcPr>
          <w:p w14:paraId="2A073A38">
            <w:pPr>
              <w:spacing w:line="295" w:lineRule="auto"/>
              <w:jc w:val="both"/>
              <w:rPr>
                <w:rFonts w:ascii="Arial"/>
                <w:sz w:val="21"/>
              </w:rPr>
            </w:pPr>
          </w:p>
          <w:p w14:paraId="071A56DD">
            <w:pPr>
              <w:pStyle w:val="8"/>
              <w:spacing w:before="65" w:line="221" w:lineRule="auto"/>
              <w:ind w:left="72"/>
              <w:jc w:val="both"/>
              <w:rPr>
                <w:sz w:val="20"/>
                <w:szCs w:val="20"/>
              </w:rPr>
            </w:pPr>
            <w:r>
              <w:rPr>
                <w:spacing w:val="4"/>
                <w:sz w:val="20"/>
                <w:szCs w:val="20"/>
              </w:rPr>
              <w:t>总计</w:t>
            </w:r>
          </w:p>
        </w:tc>
        <w:tc>
          <w:tcPr>
            <w:tcW w:w="2756" w:type="dxa"/>
            <w:gridSpan w:val="5"/>
            <w:vAlign w:val="top"/>
          </w:tcPr>
          <w:p w14:paraId="2731BA35">
            <w:pPr>
              <w:pStyle w:val="8"/>
              <w:spacing w:before="61" w:line="220" w:lineRule="auto"/>
              <w:ind w:left="562"/>
              <w:jc w:val="both"/>
              <w:rPr>
                <w:sz w:val="20"/>
                <w:szCs w:val="20"/>
              </w:rPr>
            </w:pPr>
            <w:r>
              <w:rPr>
                <w:spacing w:val="-2"/>
                <w:sz w:val="20"/>
                <w:szCs w:val="20"/>
              </w:rPr>
              <w:t>未经复议直接起诉</w:t>
            </w:r>
          </w:p>
        </w:tc>
        <w:tc>
          <w:tcPr>
            <w:tcW w:w="2772" w:type="dxa"/>
            <w:gridSpan w:val="5"/>
            <w:vAlign w:val="top"/>
          </w:tcPr>
          <w:p w14:paraId="1C53E0B9">
            <w:pPr>
              <w:pStyle w:val="8"/>
              <w:spacing w:before="61" w:line="220" w:lineRule="auto"/>
              <w:ind w:left="887"/>
              <w:jc w:val="both"/>
              <w:rPr>
                <w:sz w:val="20"/>
                <w:szCs w:val="20"/>
              </w:rPr>
            </w:pPr>
            <w:r>
              <w:rPr>
                <w:spacing w:val="1"/>
                <w:sz w:val="20"/>
                <w:szCs w:val="20"/>
              </w:rPr>
              <w:t>复议后起诉</w:t>
            </w:r>
          </w:p>
        </w:tc>
      </w:tr>
      <w:tr w14:paraId="4B80A078">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576" w:hRule="atLeast"/>
          <w:jc w:val="center"/>
        </w:trPr>
        <w:tc>
          <w:tcPr>
            <w:tcW w:w="554" w:type="dxa"/>
            <w:vMerge w:val="continue"/>
            <w:tcBorders>
              <w:top w:val="nil"/>
            </w:tcBorders>
            <w:vAlign w:val="top"/>
          </w:tcPr>
          <w:p w14:paraId="3D315D1B">
            <w:pPr>
              <w:jc w:val="both"/>
              <w:rPr>
                <w:rFonts w:ascii="Arial"/>
                <w:sz w:val="21"/>
              </w:rPr>
            </w:pPr>
          </w:p>
        </w:tc>
        <w:tc>
          <w:tcPr>
            <w:tcW w:w="559" w:type="dxa"/>
            <w:vMerge w:val="continue"/>
            <w:tcBorders>
              <w:top w:val="nil"/>
            </w:tcBorders>
            <w:vAlign w:val="top"/>
          </w:tcPr>
          <w:p w14:paraId="47F62DFD">
            <w:pPr>
              <w:jc w:val="both"/>
              <w:rPr>
                <w:rFonts w:ascii="Arial"/>
                <w:sz w:val="21"/>
              </w:rPr>
            </w:pPr>
          </w:p>
        </w:tc>
        <w:tc>
          <w:tcPr>
            <w:tcW w:w="550" w:type="dxa"/>
            <w:vMerge w:val="continue"/>
            <w:tcBorders>
              <w:top w:val="nil"/>
            </w:tcBorders>
            <w:vAlign w:val="top"/>
          </w:tcPr>
          <w:p w14:paraId="35544149">
            <w:pPr>
              <w:jc w:val="both"/>
              <w:rPr>
                <w:rFonts w:ascii="Arial"/>
                <w:sz w:val="21"/>
              </w:rPr>
            </w:pPr>
          </w:p>
        </w:tc>
        <w:tc>
          <w:tcPr>
            <w:tcW w:w="550" w:type="dxa"/>
            <w:vMerge w:val="continue"/>
            <w:tcBorders>
              <w:top w:val="nil"/>
            </w:tcBorders>
            <w:vAlign w:val="top"/>
          </w:tcPr>
          <w:p w14:paraId="4495FBF9">
            <w:pPr>
              <w:jc w:val="both"/>
              <w:rPr>
                <w:rFonts w:ascii="Arial"/>
                <w:sz w:val="21"/>
              </w:rPr>
            </w:pPr>
          </w:p>
        </w:tc>
        <w:tc>
          <w:tcPr>
            <w:tcW w:w="559" w:type="dxa"/>
            <w:vMerge w:val="continue"/>
            <w:tcBorders>
              <w:top w:val="nil"/>
            </w:tcBorders>
            <w:vAlign w:val="top"/>
          </w:tcPr>
          <w:p w14:paraId="650C3CEB">
            <w:pPr>
              <w:jc w:val="both"/>
              <w:rPr>
                <w:rFonts w:ascii="Arial"/>
                <w:sz w:val="21"/>
              </w:rPr>
            </w:pPr>
          </w:p>
        </w:tc>
        <w:tc>
          <w:tcPr>
            <w:tcW w:w="549" w:type="dxa"/>
            <w:vAlign w:val="top"/>
          </w:tcPr>
          <w:p w14:paraId="0A042B97">
            <w:pPr>
              <w:pStyle w:val="8"/>
              <w:spacing w:before="63" w:line="232" w:lineRule="auto"/>
              <w:ind w:left="63" w:right="64"/>
              <w:jc w:val="both"/>
              <w:rPr>
                <w:sz w:val="20"/>
                <w:szCs w:val="20"/>
              </w:rPr>
            </w:pPr>
            <w:r>
              <w:rPr>
                <w:spacing w:val="5"/>
                <w:sz w:val="20"/>
                <w:szCs w:val="20"/>
              </w:rPr>
              <w:t>结果</w:t>
            </w:r>
            <w:r>
              <w:rPr>
                <w:sz w:val="20"/>
                <w:szCs w:val="20"/>
              </w:rPr>
              <w:t xml:space="preserve"> </w:t>
            </w:r>
            <w:r>
              <w:rPr>
                <w:spacing w:val="-3"/>
                <w:sz w:val="20"/>
                <w:szCs w:val="20"/>
              </w:rPr>
              <w:t>维持</w:t>
            </w:r>
          </w:p>
        </w:tc>
        <w:tc>
          <w:tcPr>
            <w:tcW w:w="549" w:type="dxa"/>
            <w:vAlign w:val="top"/>
          </w:tcPr>
          <w:p w14:paraId="263A2EE2">
            <w:pPr>
              <w:pStyle w:val="8"/>
              <w:spacing w:before="63" w:line="220" w:lineRule="auto"/>
              <w:ind w:left="64"/>
              <w:jc w:val="both"/>
              <w:rPr>
                <w:sz w:val="20"/>
                <w:szCs w:val="20"/>
              </w:rPr>
            </w:pPr>
            <w:r>
              <w:rPr>
                <w:spacing w:val="5"/>
                <w:sz w:val="20"/>
                <w:szCs w:val="20"/>
              </w:rPr>
              <w:t>结果</w:t>
            </w:r>
          </w:p>
          <w:p w14:paraId="76F36081">
            <w:pPr>
              <w:pStyle w:val="8"/>
              <w:spacing w:before="11" w:line="220" w:lineRule="auto"/>
              <w:ind w:left="64"/>
              <w:jc w:val="both"/>
              <w:rPr>
                <w:sz w:val="20"/>
                <w:szCs w:val="20"/>
              </w:rPr>
            </w:pPr>
            <w:r>
              <w:rPr>
                <w:spacing w:val="5"/>
                <w:sz w:val="20"/>
                <w:szCs w:val="20"/>
              </w:rPr>
              <w:t>纠正</w:t>
            </w:r>
          </w:p>
        </w:tc>
        <w:tc>
          <w:tcPr>
            <w:tcW w:w="559" w:type="dxa"/>
            <w:vAlign w:val="top"/>
          </w:tcPr>
          <w:p w14:paraId="4A9A6A53">
            <w:pPr>
              <w:pStyle w:val="8"/>
              <w:spacing w:before="53" w:line="224" w:lineRule="auto"/>
              <w:ind w:left="74" w:right="62"/>
              <w:jc w:val="both"/>
              <w:rPr>
                <w:sz w:val="20"/>
                <w:szCs w:val="20"/>
              </w:rPr>
            </w:pPr>
            <w:r>
              <w:rPr>
                <w:spacing w:val="-5"/>
                <w:sz w:val="20"/>
                <w:szCs w:val="20"/>
              </w:rPr>
              <w:t>其他</w:t>
            </w:r>
            <w:r>
              <w:rPr>
                <w:sz w:val="20"/>
                <w:szCs w:val="20"/>
              </w:rPr>
              <w:t xml:space="preserve"> </w:t>
            </w:r>
            <w:r>
              <w:rPr>
                <w:spacing w:val="5"/>
                <w:sz w:val="20"/>
                <w:szCs w:val="20"/>
              </w:rPr>
              <w:t>结果</w:t>
            </w:r>
          </w:p>
        </w:tc>
        <w:tc>
          <w:tcPr>
            <w:tcW w:w="550" w:type="dxa"/>
            <w:vAlign w:val="top"/>
          </w:tcPr>
          <w:p w14:paraId="2B95D82D">
            <w:pPr>
              <w:pStyle w:val="8"/>
              <w:spacing w:before="53" w:line="220" w:lineRule="auto"/>
              <w:ind w:left="65"/>
              <w:jc w:val="both"/>
              <w:rPr>
                <w:sz w:val="20"/>
                <w:szCs w:val="20"/>
              </w:rPr>
            </w:pPr>
            <w:r>
              <w:rPr>
                <w:spacing w:val="5"/>
                <w:sz w:val="20"/>
                <w:szCs w:val="20"/>
              </w:rPr>
              <w:t>尚未</w:t>
            </w:r>
          </w:p>
          <w:p w14:paraId="0195D30D">
            <w:pPr>
              <w:pStyle w:val="8"/>
              <w:spacing w:before="31" w:line="220" w:lineRule="auto"/>
              <w:ind w:left="65"/>
              <w:jc w:val="both"/>
              <w:rPr>
                <w:sz w:val="20"/>
                <w:szCs w:val="20"/>
              </w:rPr>
            </w:pPr>
            <w:r>
              <w:rPr>
                <w:spacing w:val="5"/>
                <w:sz w:val="20"/>
                <w:szCs w:val="20"/>
              </w:rPr>
              <w:t>审结</w:t>
            </w:r>
          </w:p>
        </w:tc>
        <w:tc>
          <w:tcPr>
            <w:tcW w:w="549" w:type="dxa"/>
            <w:vAlign w:val="top"/>
          </w:tcPr>
          <w:p w14:paraId="7AE8673D">
            <w:pPr>
              <w:pStyle w:val="8"/>
              <w:spacing w:before="194" w:line="221" w:lineRule="auto"/>
              <w:ind w:left="75"/>
              <w:jc w:val="both"/>
              <w:rPr>
                <w:sz w:val="20"/>
                <w:szCs w:val="20"/>
              </w:rPr>
            </w:pPr>
            <w:r>
              <w:rPr>
                <w:spacing w:val="4"/>
                <w:sz w:val="20"/>
                <w:szCs w:val="20"/>
              </w:rPr>
              <w:t>总计</w:t>
            </w:r>
          </w:p>
        </w:tc>
        <w:tc>
          <w:tcPr>
            <w:tcW w:w="559" w:type="dxa"/>
            <w:vAlign w:val="top"/>
          </w:tcPr>
          <w:p w14:paraId="68B2B37E">
            <w:pPr>
              <w:pStyle w:val="8"/>
              <w:spacing w:before="74" w:line="227" w:lineRule="auto"/>
              <w:ind w:left="77" w:right="60"/>
              <w:jc w:val="both"/>
              <w:rPr>
                <w:sz w:val="20"/>
                <w:szCs w:val="20"/>
              </w:rPr>
            </w:pPr>
            <w:r>
              <w:rPr>
                <w:spacing w:val="5"/>
                <w:sz w:val="20"/>
                <w:szCs w:val="20"/>
              </w:rPr>
              <w:t>结果</w:t>
            </w:r>
            <w:r>
              <w:rPr>
                <w:sz w:val="20"/>
                <w:szCs w:val="20"/>
              </w:rPr>
              <w:t xml:space="preserve"> </w:t>
            </w:r>
            <w:r>
              <w:rPr>
                <w:spacing w:val="-3"/>
                <w:sz w:val="20"/>
                <w:szCs w:val="20"/>
              </w:rPr>
              <w:t>维持</w:t>
            </w:r>
          </w:p>
        </w:tc>
        <w:tc>
          <w:tcPr>
            <w:tcW w:w="550" w:type="dxa"/>
            <w:vAlign w:val="top"/>
          </w:tcPr>
          <w:p w14:paraId="1F300D03">
            <w:pPr>
              <w:pStyle w:val="8"/>
              <w:spacing w:before="53" w:line="220" w:lineRule="auto"/>
              <w:ind w:left="68"/>
              <w:jc w:val="both"/>
              <w:rPr>
                <w:sz w:val="20"/>
                <w:szCs w:val="20"/>
              </w:rPr>
            </w:pPr>
            <w:r>
              <w:rPr>
                <w:spacing w:val="5"/>
                <w:sz w:val="20"/>
                <w:szCs w:val="20"/>
              </w:rPr>
              <w:t>结果</w:t>
            </w:r>
          </w:p>
          <w:p w14:paraId="2889AFAC">
            <w:pPr>
              <w:pStyle w:val="8"/>
              <w:spacing w:before="31" w:line="220" w:lineRule="auto"/>
              <w:ind w:left="68"/>
              <w:jc w:val="both"/>
              <w:rPr>
                <w:sz w:val="20"/>
                <w:szCs w:val="20"/>
              </w:rPr>
            </w:pPr>
            <w:r>
              <w:rPr>
                <w:spacing w:val="5"/>
                <w:sz w:val="20"/>
                <w:szCs w:val="20"/>
              </w:rPr>
              <w:t>纠正</w:t>
            </w:r>
          </w:p>
        </w:tc>
        <w:tc>
          <w:tcPr>
            <w:tcW w:w="559" w:type="dxa"/>
            <w:vAlign w:val="top"/>
          </w:tcPr>
          <w:p w14:paraId="02ABCA6E">
            <w:pPr>
              <w:pStyle w:val="8"/>
              <w:spacing w:before="54" w:line="233" w:lineRule="auto"/>
              <w:ind w:left="78" w:right="59"/>
              <w:jc w:val="both"/>
              <w:rPr>
                <w:sz w:val="20"/>
                <w:szCs w:val="20"/>
              </w:rPr>
            </w:pPr>
            <w:r>
              <w:rPr>
                <w:spacing w:val="-5"/>
                <w:sz w:val="20"/>
                <w:szCs w:val="20"/>
              </w:rPr>
              <w:t>其他</w:t>
            </w:r>
            <w:r>
              <w:rPr>
                <w:sz w:val="20"/>
                <w:szCs w:val="20"/>
              </w:rPr>
              <w:t xml:space="preserve"> </w:t>
            </w:r>
            <w:r>
              <w:rPr>
                <w:spacing w:val="5"/>
                <w:sz w:val="20"/>
                <w:szCs w:val="20"/>
              </w:rPr>
              <w:t>结果</w:t>
            </w:r>
          </w:p>
        </w:tc>
        <w:tc>
          <w:tcPr>
            <w:tcW w:w="550" w:type="dxa"/>
            <w:vAlign w:val="top"/>
          </w:tcPr>
          <w:p w14:paraId="7DD58F2E">
            <w:pPr>
              <w:pStyle w:val="8"/>
              <w:spacing w:before="63" w:line="220" w:lineRule="auto"/>
              <w:ind w:left="69"/>
              <w:jc w:val="both"/>
              <w:rPr>
                <w:sz w:val="20"/>
                <w:szCs w:val="20"/>
              </w:rPr>
            </w:pPr>
            <w:r>
              <w:rPr>
                <w:spacing w:val="5"/>
                <w:sz w:val="20"/>
                <w:szCs w:val="20"/>
              </w:rPr>
              <w:t>尚未</w:t>
            </w:r>
          </w:p>
          <w:p w14:paraId="07C322C7">
            <w:pPr>
              <w:pStyle w:val="8"/>
              <w:spacing w:before="11" w:line="220" w:lineRule="auto"/>
              <w:ind w:left="69"/>
              <w:jc w:val="both"/>
              <w:rPr>
                <w:sz w:val="20"/>
                <w:szCs w:val="20"/>
              </w:rPr>
            </w:pPr>
            <w:r>
              <w:rPr>
                <w:spacing w:val="5"/>
                <w:sz w:val="20"/>
                <w:szCs w:val="20"/>
              </w:rPr>
              <w:t>审结</w:t>
            </w:r>
          </w:p>
        </w:tc>
        <w:tc>
          <w:tcPr>
            <w:tcW w:w="554" w:type="dxa"/>
            <w:vAlign w:val="top"/>
          </w:tcPr>
          <w:p w14:paraId="0614B2DF">
            <w:pPr>
              <w:pStyle w:val="8"/>
              <w:spacing w:before="194" w:line="221" w:lineRule="auto"/>
              <w:ind w:left="89"/>
              <w:jc w:val="both"/>
              <w:rPr>
                <w:sz w:val="20"/>
                <w:szCs w:val="20"/>
              </w:rPr>
            </w:pPr>
            <w:r>
              <w:rPr>
                <w:spacing w:val="4"/>
                <w:sz w:val="20"/>
                <w:szCs w:val="20"/>
              </w:rPr>
              <w:t>总计</w:t>
            </w:r>
          </w:p>
        </w:tc>
      </w:tr>
      <w:tr w14:paraId="064F8DC3">
        <w:tblPrEx>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CellMar>
            <w:top w:w="0" w:type="dxa"/>
            <w:left w:w="0" w:type="dxa"/>
            <w:bottom w:w="0" w:type="dxa"/>
            <w:right w:w="0" w:type="dxa"/>
          </w:tblCellMar>
        </w:tblPrEx>
        <w:trPr>
          <w:trHeight w:val="323" w:hRule="atLeast"/>
          <w:jc w:val="center"/>
        </w:trPr>
        <w:tc>
          <w:tcPr>
            <w:tcW w:w="554" w:type="dxa"/>
            <w:vAlign w:val="center"/>
          </w:tcPr>
          <w:p w14:paraId="74A9A325">
            <w:pPr>
              <w:jc w:val="center"/>
              <w:rPr>
                <w:rFonts w:hint="eastAsia" w:ascii="Arial" w:eastAsia="宋体"/>
                <w:sz w:val="21"/>
                <w:lang w:val="en-US" w:eastAsia="zh-CN"/>
              </w:rPr>
            </w:pPr>
            <w:r>
              <w:rPr>
                <w:rFonts w:hint="eastAsia" w:eastAsia="宋体"/>
                <w:sz w:val="21"/>
                <w:lang w:val="en-US" w:eastAsia="zh-CN"/>
              </w:rPr>
              <w:t>0</w:t>
            </w:r>
          </w:p>
        </w:tc>
        <w:tc>
          <w:tcPr>
            <w:tcW w:w="559" w:type="dxa"/>
            <w:vAlign w:val="center"/>
          </w:tcPr>
          <w:p w14:paraId="7CB735E0">
            <w:pPr>
              <w:jc w:val="center"/>
              <w:rPr>
                <w:rFonts w:hint="eastAsia" w:ascii="Arial" w:eastAsia="宋体"/>
                <w:sz w:val="21"/>
                <w:lang w:val="en-US" w:eastAsia="zh-CN"/>
              </w:rPr>
            </w:pPr>
            <w:r>
              <w:rPr>
                <w:rFonts w:hint="eastAsia" w:eastAsia="宋体"/>
                <w:sz w:val="21"/>
                <w:lang w:val="en-US" w:eastAsia="zh-CN"/>
              </w:rPr>
              <w:t>0</w:t>
            </w:r>
          </w:p>
        </w:tc>
        <w:tc>
          <w:tcPr>
            <w:tcW w:w="550" w:type="dxa"/>
            <w:vAlign w:val="center"/>
          </w:tcPr>
          <w:p w14:paraId="3B4C1E88">
            <w:pPr>
              <w:jc w:val="center"/>
              <w:rPr>
                <w:rFonts w:hint="eastAsia" w:ascii="Arial" w:eastAsia="宋体"/>
                <w:sz w:val="21"/>
                <w:lang w:val="en-US" w:eastAsia="zh-CN"/>
              </w:rPr>
            </w:pPr>
            <w:r>
              <w:rPr>
                <w:rFonts w:hint="eastAsia" w:eastAsia="宋体"/>
                <w:sz w:val="21"/>
                <w:lang w:val="en-US" w:eastAsia="zh-CN"/>
              </w:rPr>
              <w:t>0</w:t>
            </w:r>
          </w:p>
        </w:tc>
        <w:tc>
          <w:tcPr>
            <w:tcW w:w="550" w:type="dxa"/>
            <w:vAlign w:val="center"/>
          </w:tcPr>
          <w:p w14:paraId="6CC5FD86">
            <w:pPr>
              <w:jc w:val="center"/>
              <w:rPr>
                <w:rFonts w:hint="eastAsia" w:ascii="Arial" w:eastAsia="宋体"/>
                <w:sz w:val="21"/>
                <w:lang w:val="en-US" w:eastAsia="zh-CN"/>
              </w:rPr>
            </w:pPr>
            <w:r>
              <w:rPr>
                <w:rFonts w:hint="eastAsia" w:eastAsia="宋体"/>
                <w:sz w:val="21"/>
                <w:lang w:val="en-US" w:eastAsia="zh-CN"/>
              </w:rPr>
              <w:t>0</w:t>
            </w:r>
          </w:p>
        </w:tc>
        <w:tc>
          <w:tcPr>
            <w:tcW w:w="559" w:type="dxa"/>
            <w:vAlign w:val="center"/>
          </w:tcPr>
          <w:p w14:paraId="5D9411DB">
            <w:pPr>
              <w:jc w:val="center"/>
              <w:rPr>
                <w:rFonts w:hint="eastAsia" w:ascii="Arial" w:eastAsia="宋体"/>
                <w:sz w:val="21"/>
                <w:lang w:val="en-US" w:eastAsia="zh-CN"/>
              </w:rPr>
            </w:pPr>
            <w:r>
              <w:rPr>
                <w:rFonts w:hint="eastAsia" w:eastAsia="宋体"/>
                <w:sz w:val="21"/>
                <w:lang w:val="en-US" w:eastAsia="zh-CN"/>
              </w:rPr>
              <w:t>0</w:t>
            </w:r>
          </w:p>
        </w:tc>
        <w:tc>
          <w:tcPr>
            <w:tcW w:w="549" w:type="dxa"/>
            <w:vAlign w:val="center"/>
          </w:tcPr>
          <w:p w14:paraId="3A284470">
            <w:pPr>
              <w:jc w:val="center"/>
              <w:rPr>
                <w:rFonts w:hint="eastAsia" w:ascii="Arial" w:eastAsia="宋体"/>
                <w:sz w:val="21"/>
                <w:lang w:val="en-US" w:eastAsia="zh-CN"/>
              </w:rPr>
            </w:pPr>
            <w:r>
              <w:rPr>
                <w:rFonts w:hint="eastAsia" w:eastAsia="宋体"/>
                <w:sz w:val="21"/>
                <w:lang w:val="en-US" w:eastAsia="zh-CN"/>
              </w:rPr>
              <w:t>0</w:t>
            </w:r>
          </w:p>
        </w:tc>
        <w:tc>
          <w:tcPr>
            <w:tcW w:w="549" w:type="dxa"/>
            <w:vAlign w:val="center"/>
          </w:tcPr>
          <w:p w14:paraId="6A9BD8EF">
            <w:pPr>
              <w:jc w:val="center"/>
              <w:rPr>
                <w:rFonts w:hint="eastAsia" w:ascii="Arial" w:eastAsia="宋体"/>
                <w:sz w:val="21"/>
                <w:lang w:val="en-US" w:eastAsia="zh-CN"/>
              </w:rPr>
            </w:pPr>
            <w:r>
              <w:rPr>
                <w:rFonts w:hint="eastAsia" w:eastAsia="宋体"/>
                <w:sz w:val="21"/>
                <w:lang w:val="en-US" w:eastAsia="zh-CN"/>
              </w:rPr>
              <w:t>0</w:t>
            </w:r>
          </w:p>
        </w:tc>
        <w:tc>
          <w:tcPr>
            <w:tcW w:w="559" w:type="dxa"/>
            <w:vAlign w:val="center"/>
          </w:tcPr>
          <w:p w14:paraId="1E7A470C">
            <w:pPr>
              <w:jc w:val="center"/>
              <w:rPr>
                <w:rFonts w:hint="eastAsia" w:ascii="Arial" w:eastAsia="宋体"/>
                <w:sz w:val="21"/>
                <w:lang w:val="en-US" w:eastAsia="zh-CN"/>
              </w:rPr>
            </w:pPr>
            <w:r>
              <w:rPr>
                <w:rFonts w:hint="eastAsia" w:eastAsia="宋体"/>
                <w:sz w:val="21"/>
                <w:lang w:val="en-US" w:eastAsia="zh-CN"/>
              </w:rPr>
              <w:t>0</w:t>
            </w:r>
          </w:p>
        </w:tc>
        <w:tc>
          <w:tcPr>
            <w:tcW w:w="550" w:type="dxa"/>
            <w:vAlign w:val="center"/>
          </w:tcPr>
          <w:p w14:paraId="1C1C04A3">
            <w:pPr>
              <w:jc w:val="center"/>
              <w:rPr>
                <w:rFonts w:hint="eastAsia" w:ascii="Arial" w:eastAsia="宋体"/>
                <w:sz w:val="21"/>
                <w:lang w:val="en-US" w:eastAsia="zh-CN"/>
              </w:rPr>
            </w:pPr>
            <w:r>
              <w:rPr>
                <w:rFonts w:hint="eastAsia" w:eastAsia="宋体"/>
                <w:sz w:val="21"/>
                <w:lang w:val="en-US" w:eastAsia="zh-CN"/>
              </w:rPr>
              <w:t>0</w:t>
            </w:r>
          </w:p>
        </w:tc>
        <w:tc>
          <w:tcPr>
            <w:tcW w:w="549" w:type="dxa"/>
            <w:vAlign w:val="center"/>
          </w:tcPr>
          <w:p w14:paraId="617F500B">
            <w:pPr>
              <w:jc w:val="center"/>
              <w:rPr>
                <w:rFonts w:hint="eastAsia" w:ascii="Arial" w:eastAsia="宋体"/>
                <w:sz w:val="21"/>
                <w:lang w:val="en-US" w:eastAsia="zh-CN"/>
              </w:rPr>
            </w:pPr>
            <w:r>
              <w:rPr>
                <w:rFonts w:hint="eastAsia" w:eastAsia="宋体"/>
                <w:sz w:val="21"/>
                <w:lang w:val="en-US" w:eastAsia="zh-CN"/>
              </w:rPr>
              <w:t>0</w:t>
            </w:r>
          </w:p>
        </w:tc>
        <w:tc>
          <w:tcPr>
            <w:tcW w:w="559" w:type="dxa"/>
            <w:vAlign w:val="center"/>
          </w:tcPr>
          <w:p w14:paraId="1DCD8846">
            <w:pPr>
              <w:jc w:val="center"/>
              <w:rPr>
                <w:rFonts w:hint="eastAsia" w:ascii="Arial" w:eastAsia="宋体"/>
                <w:sz w:val="21"/>
                <w:lang w:val="en-US" w:eastAsia="zh-CN"/>
              </w:rPr>
            </w:pPr>
            <w:r>
              <w:rPr>
                <w:rFonts w:hint="eastAsia" w:eastAsia="宋体"/>
                <w:sz w:val="21"/>
                <w:lang w:val="en-US" w:eastAsia="zh-CN"/>
              </w:rPr>
              <w:t>0</w:t>
            </w:r>
          </w:p>
        </w:tc>
        <w:tc>
          <w:tcPr>
            <w:tcW w:w="550" w:type="dxa"/>
            <w:vAlign w:val="center"/>
          </w:tcPr>
          <w:p w14:paraId="4DF89E83">
            <w:pPr>
              <w:jc w:val="center"/>
              <w:rPr>
                <w:rFonts w:hint="eastAsia" w:ascii="Arial" w:eastAsia="宋体"/>
                <w:sz w:val="21"/>
                <w:lang w:val="en-US" w:eastAsia="zh-CN"/>
              </w:rPr>
            </w:pPr>
            <w:r>
              <w:rPr>
                <w:rFonts w:hint="eastAsia" w:eastAsia="宋体"/>
                <w:sz w:val="21"/>
                <w:lang w:val="en-US" w:eastAsia="zh-CN"/>
              </w:rPr>
              <w:t>0</w:t>
            </w:r>
          </w:p>
        </w:tc>
        <w:tc>
          <w:tcPr>
            <w:tcW w:w="559" w:type="dxa"/>
            <w:vAlign w:val="center"/>
          </w:tcPr>
          <w:p w14:paraId="11FA8174">
            <w:pPr>
              <w:jc w:val="center"/>
              <w:rPr>
                <w:rFonts w:hint="eastAsia" w:ascii="Arial" w:eastAsia="宋体"/>
                <w:sz w:val="21"/>
                <w:lang w:val="en-US" w:eastAsia="zh-CN"/>
              </w:rPr>
            </w:pPr>
            <w:r>
              <w:rPr>
                <w:rFonts w:hint="eastAsia" w:eastAsia="宋体"/>
                <w:sz w:val="21"/>
                <w:lang w:val="en-US" w:eastAsia="zh-CN"/>
              </w:rPr>
              <w:t>0</w:t>
            </w:r>
          </w:p>
        </w:tc>
        <w:tc>
          <w:tcPr>
            <w:tcW w:w="550" w:type="dxa"/>
            <w:vAlign w:val="center"/>
          </w:tcPr>
          <w:p w14:paraId="1D8EDB3E">
            <w:pPr>
              <w:jc w:val="center"/>
              <w:rPr>
                <w:rFonts w:hint="eastAsia" w:ascii="Arial" w:eastAsia="宋体"/>
                <w:sz w:val="21"/>
                <w:lang w:val="en-US" w:eastAsia="zh-CN"/>
              </w:rPr>
            </w:pPr>
            <w:r>
              <w:rPr>
                <w:rFonts w:hint="eastAsia" w:eastAsia="宋体"/>
                <w:sz w:val="21"/>
                <w:lang w:val="en-US" w:eastAsia="zh-CN"/>
              </w:rPr>
              <w:t>0</w:t>
            </w:r>
          </w:p>
        </w:tc>
        <w:tc>
          <w:tcPr>
            <w:tcW w:w="554" w:type="dxa"/>
            <w:vAlign w:val="center"/>
          </w:tcPr>
          <w:p w14:paraId="48D3A701">
            <w:pPr>
              <w:jc w:val="center"/>
              <w:rPr>
                <w:rFonts w:hint="eastAsia" w:ascii="Arial" w:eastAsia="宋体"/>
                <w:sz w:val="21"/>
                <w:lang w:val="en-US" w:eastAsia="zh-CN"/>
              </w:rPr>
            </w:pPr>
            <w:r>
              <w:rPr>
                <w:rFonts w:hint="eastAsia" w:eastAsia="宋体"/>
                <w:sz w:val="21"/>
                <w:lang w:val="en-US" w:eastAsia="zh-CN"/>
              </w:rPr>
              <w:t>0</w:t>
            </w:r>
          </w:p>
        </w:tc>
      </w:tr>
    </w:tbl>
    <w:p w14:paraId="5B40C42C">
      <w:pPr>
        <w:pStyle w:val="5"/>
        <w:keepNext w:val="0"/>
        <w:keepLines w:val="0"/>
        <w:pageBreakBefore w:val="0"/>
        <w:widowControl/>
        <w:kinsoku/>
        <w:wordWrap/>
        <w:overflowPunct/>
        <w:topLinePunct w:val="0"/>
        <w:autoSpaceDE/>
        <w:autoSpaceDN/>
        <w:bidi w:val="0"/>
        <w:adjustRightInd w:val="0"/>
        <w:snapToGrid w:val="0"/>
        <w:spacing w:beforeAutospacing="0" w:after="0" w:afterAutospacing="0" w:line="560" w:lineRule="exact"/>
        <w:ind w:firstLine="640" w:firstLineChars="200"/>
        <w:jc w:val="both"/>
        <w:textAlignment w:val="auto"/>
        <w:rPr>
          <w:rFonts w:ascii="黑体" w:hAnsi="黑体" w:eastAsia="黑体" w:cs="黑体"/>
          <w:b w:val="0"/>
          <w:bCs/>
          <w:color w:val="000000"/>
          <w:sz w:val="32"/>
          <w:szCs w:val="32"/>
        </w:rPr>
      </w:pPr>
      <w:r>
        <w:rPr>
          <w:rFonts w:hint="eastAsia" w:ascii="黑体" w:hAnsi="黑体" w:eastAsia="黑体" w:cs="黑体"/>
          <w:b w:val="0"/>
          <w:bCs/>
          <w:color w:val="000000"/>
          <w:sz w:val="32"/>
          <w:szCs w:val="32"/>
        </w:rPr>
        <w:t>五、存在的主要问题及改进情况</w:t>
      </w:r>
    </w:p>
    <w:p w14:paraId="3A28A0E1">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楷体" w:hAnsi="楷体" w:eastAsia="楷体" w:cs="楷体"/>
          <w:b w:val="0"/>
          <w:bCs/>
          <w:color w:val="333333"/>
          <w:sz w:val="32"/>
          <w:szCs w:val="32"/>
        </w:rPr>
      </w:pPr>
      <w:r>
        <w:rPr>
          <w:rFonts w:hint="eastAsia" w:ascii="楷体" w:hAnsi="楷体" w:eastAsia="楷体" w:cs="楷体"/>
          <w:b w:val="0"/>
          <w:bCs/>
          <w:color w:val="333333"/>
          <w:sz w:val="32"/>
          <w:szCs w:val="32"/>
        </w:rPr>
        <w:t>（一）存在的主要问题</w:t>
      </w:r>
    </w:p>
    <w:p w14:paraId="43DCEA18">
      <w:pPr>
        <w:keepNext w:val="0"/>
        <w:keepLines w:val="0"/>
        <w:pageBreakBefore w:val="0"/>
        <w:widowControl/>
        <w:kinsoku w:val="0"/>
        <w:wordWrap/>
        <w:overflowPunct/>
        <w:topLinePunct w:val="0"/>
        <w:autoSpaceDE w:val="0"/>
        <w:autoSpaceDN w:val="0"/>
        <w:bidi w:val="0"/>
        <w:adjustRightInd w:val="0"/>
        <w:snapToGrid w:val="0"/>
        <w:spacing w:after="0" w:line="560" w:lineRule="exact"/>
        <w:ind w:firstLine="696" w:firstLineChars="200"/>
        <w:jc w:val="both"/>
        <w:textAlignment w:val="baseline"/>
        <w:rPr>
          <w:rFonts w:hint="eastAsia" w:ascii="仿宋" w:hAnsi="仿宋" w:eastAsia="仿宋" w:cs="仿宋"/>
          <w:b w:val="0"/>
          <w:bCs w:val="0"/>
          <w:spacing w:val="14"/>
          <w:sz w:val="32"/>
          <w:szCs w:val="32"/>
          <w:lang w:val="en-US" w:eastAsia="zh-CN"/>
        </w:rPr>
      </w:pPr>
      <w:r>
        <w:rPr>
          <w:rFonts w:hint="eastAsia" w:ascii="仿宋" w:hAnsi="仿宋" w:eastAsia="仿宋" w:cs="仿宋"/>
          <w:spacing w:val="14"/>
          <w:sz w:val="32"/>
          <w:szCs w:val="32"/>
          <w:lang w:val="en-US" w:eastAsia="zh-CN"/>
        </w:rPr>
        <w:t>2025年，我分局信息公开工作仍存在以下问题：一是信息公开的及时性、完整性尚有欠缺，部分重点领域的信息公开还不够全面、细致；二是信息公开的时效性有待加强，个别信</w:t>
      </w:r>
      <w:r>
        <w:rPr>
          <w:rFonts w:hint="eastAsia" w:ascii="仿宋" w:hAnsi="仿宋" w:eastAsia="仿宋" w:cs="仿宋"/>
          <w:b w:val="0"/>
          <w:bCs w:val="0"/>
          <w:spacing w:val="14"/>
          <w:sz w:val="32"/>
          <w:szCs w:val="32"/>
          <w:lang w:val="en-US" w:eastAsia="zh-CN"/>
        </w:rPr>
        <w:t>息未能及时发布和更新；三是对政策的解读形式和内容还需进一步创新，以提高群众的</w:t>
      </w:r>
      <w:r>
        <w:rPr>
          <w:rFonts w:hint="eastAsia" w:ascii="仿宋" w:hAnsi="仿宋" w:eastAsia="仿宋"/>
          <w:b w:val="0"/>
          <w:bCs w:val="0"/>
          <w:sz w:val="32"/>
          <w:szCs w:val="32"/>
        </w:rPr>
        <w:t>知情权、参与权和监督权</w:t>
      </w:r>
      <w:r>
        <w:rPr>
          <w:rFonts w:hint="eastAsia" w:ascii="仿宋" w:hAnsi="仿宋" w:eastAsia="仿宋" w:cs="仿宋"/>
          <w:b w:val="0"/>
          <w:bCs w:val="0"/>
          <w:spacing w:val="14"/>
          <w:sz w:val="32"/>
          <w:szCs w:val="32"/>
          <w:lang w:val="en-US" w:eastAsia="zh-CN"/>
        </w:rPr>
        <w:t>。</w:t>
      </w:r>
    </w:p>
    <w:p w14:paraId="0CFE0BA3">
      <w:pPr>
        <w:keepNext w:val="0"/>
        <w:keepLines w:val="0"/>
        <w:pageBreakBefore w:val="0"/>
        <w:widowControl/>
        <w:kinsoku w:val="0"/>
        <w:wordWrap/>
        <w:overflowPunct/>
        <w:topLinePunct w:val="0"/>
        <w:autoSpaceDE w:val="0"/>
        <w:autoSpaceDN w:val="0"/>
        <w:bidi w:val="0"/>
        <w:adjustRightInd w:val="0"/>
        <w:snapToGrid w:val="0"/>
        <w:spacing w:after="0" w:line="560" w:lineRule="exact"/>
        <w:ind w:firstLine="696" w:firstLineChars="200"/>
        <w:jc w:val="both"/>
        <w:textAlignment w:val="baseline"/>
        <w:rPr>
          <w:rFonts w:ascii="仿宋_GB2312" w:eastAsia="仿宋_GB2312"/>
          <w:b w:val="0"/>
          <w:bCs w:val="0"/>
          <w:color w:val="333333"/>
          <w:sz w:val="32"/>
          <w:szCs w:val="32"/>
        </w:rPr>
      </w:pPr>
      <w:r>
        <w:rPr>
          <w:rFonts w:hint="eastAsia" w:ascii="楷体" w:hAnsi="楷体" w:eastAsia="楷体" w:cs="楷体"/>
          <w:b w:val="0"/>
          <w:bCs w:val="0"/>
          <w:spacing w:val="14"/>
          <w:sz w:val="32"/>
          <w:szCs w:val="32"/>
          <w:lang w:val="en-US" w:eastAsia="zh-CN"/>
        </w:rPr>
        <w:t>（二）</w:t>
      </w:r>
      <w:r>
        <w:rPr>
          <w:rFonts w:hint="eastAsia" w:ascii="楷体" w:hAnsi="楷体" w:eastAsia="楷体" w:cs="楷体"/>
          <w:b w:val="0"/>
          <w:bCs w:val="0"/>
          <w:color w:val="333333"/>
          <w:sz w:val="32"/>
          <w:szCs w:val="32"/>
        </w:rPr>
        <w:t>改进措施</w:t>
      </w:r>
    </w:p>
    <w:p w14:paraId="3EB7CE27">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仿宋_GB2312" w:eastAsia="仿宋_GB2312"/>
          <w:b w:val="0"/>
          <w:bCs w:val="0"/>
          <w:color w:val="333333"/>
          <w:sz w:val="32"/>
          <w:szCs w:val="32"/>
          <w:lang w:eastAsia="zh-CN"/>
        </w:rPr>
      </w:pPr>
      <w:r>
        <w:rPr>
          <w:rFonts w:hint="eastAsia" w:ascii="仿宋_GB2312" w:eastAsia="仿宋_GB2312"/>
          <w:b w:val="0"/>
          <w:bCs w:val="0"/>
          <w:color w:val="333333"/>
          <w:sz w:val="32"/>
          <w:szCs w:val="32"/>
          <w:lang w:eastAsia="zh-CN"/>
        </w:rPr>
        <w:t>在下一步工作中将加强对政府信息公开工作的宣传、教育和培训；规范信息公开流程，确保政府信息公开及时、准确；建立健全政府信息公开机制，实现信息公开的制度化、规范化和常态化，形成长效机制，切实做好信息公开工作。</w:t>
      </w:r>
    </w:p>
    <w:p w14:paraId="06433594">
      <w:pPr>
        <w:pStyle w:val="5"/>
        <w:keepNext w:val="0"/>
        <w:keepLines w:val="0"/>
        <w:pageBreakBefore w:val="0"/>
        <w:widowControl/>
        <w:kinsoku/>
        <w:wordWrap/>
        <w:overflowPunct/>
        <w:topLinePunct w:val="0"/>
        <w:autoSpaceDE/>
        <w:autoSpaceDN/>
        <w:bidi w:val="0"/>
        <w:adjustRightInd w:val="0"/>
        <w:snapToGrid w:val="0"/>
        <w:spacing w:beforeAutospacing="0" w:after="0" w:afterAutospacing="0" w:line="560" w:lineRule="exact"/>
        <w:ind w:firstLine="640" w:firstLineChars="200"/>
        <w:jc w:val="both"/>
        <w:textAlignment w:val="auto"/>
        <w:rPr>
          <w:rFonts w:ascii="黑体" w:hAnsi="黑体" w:eastAsia="黑体" w:cs="黑体"/>
          <w:b w:val="0"/>
          <w:bCs w:val="0"/>
          <w:color w:val="000000"/>
          <w:sz w:val="32"/>
          <w:szCs w:val="32"/>
        </w:rPr>
      </w:pPr>
      <w:r>
        <w:rPr>
          <w:rFonts w:hint="eastAsia" w:ascii="黑体" w:hAnsi="黑体" w:eastAsia="黑体" w:cs="黑体"/>
          <w:b w:val="0"/>
          <w:bCs w:val="0"/>
          <w:color w:val="000000"/>
          <w:sz w:val="32"/>
          <w:szCs w:val="32"/>
        </w:rPr>
        <w:t>六、其他需要报告的事项</w:t>
      </w:r>
    </w:p>
    <w:p w14:paraId="6B8942DF">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仿宋_GB2312" w:eastAsia="仿宋_GB2312"/>
          <w:b w:val="0"/>
          <w:bCs w:val="0"/>
          <w:color w:val="333333"/>
          <w:sz w:val="32"/>
          <w:szCs w:val="32"/>
          <w:lang w:eastAsia="zh-CN"/>
        </w:rPr>
      </w:pPr>
      <w:r>
        <w:rPr>
          <w:rFonts w:hint="eastAsia" w:ascii="仿宋_GB2312" w:eastAsia="仿宋_GB2312"/>
          <w:b w:val="0"/>
          <w:bCs w:val="0"/>
          <w:color w:val="333333"/>
          <w:sz w:val="32"/>
          <w:szCs w:val="32"/>
          <w:lang w:val="en-US" w:eastAsia="zh-CN"/>
        </w:rPr>
        <w:t>2025年，石家庄市生态环境局藁城区分局未向申请人收取政府信息公开信息处理费。</w:t>
      </w:r>
    </w:p>
    <w:p w14:paraId="35343049">
      <w:pPr>
        <w:keepNext w:val="0"/>
        <w:keepLines w:val="0"/>
        <w:pageBreakBefore w:val="0"/>
        <w:widowControl/>
        <w:kinsoku/>
        <w:wordWrap/>
        <w:overflowPunct/>
        <w:topLinePunct w:val="0"/>
        <w:autoSpaceDE/>
        <w:autoSpaceDN/>
        <w:bidi w:val="0"/>
        <w:adjustRightInd w:val="0"/>
        <w:snapToGrid w:val="0"/>
        <w:spacing w:after="0" w:line="560" w:lineRule="exact"/>
        <w:ind w:firstLine="640" w:firstLineChars="200"/>
        <w:jc w:val="both"/>
        <w:textAlignment w:val="auto"/>
        <w:rPr>
          <w:rFonts w:hint="eastAsia" w:ascii="仿宋_GB2312" w:eastAsia="仿宋_GB2312"/>
          <w:b w:val="0"/>
          <w:bCs/>
          <w:color w:val="333333"/>
          <w:sz w:val="32"/>
          <w:szCs w:val="32"/>
          <w:lang w:eastAsia="zh-CN"/>
        </w:rPr>
      </w:pPr>
    </w:p>
    <w:sectPr>
      <w:footerReference r:id="rId5" w:type="default"/>
      <w:pgSz w:w="11906" w:h="16838"/>
      <w:pgMar w:top="2098" w:right="1474" w:bottom="1984" w:left="1587" w:header="851" w:footer="1587" w:gutter="0"/>
      <w:pgNumType w:fmt="numberInDash" w:start="1"/>
      <w:cols w:space="0" w:num="1"/>
      <w:rtlGutter w:val="0"/>
      <w:docGrid w:type="lines" w:linePitch="312" w:charSpace="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endnote w:type="separator" w:id="0">
    <w:p>
      <w:pPr>
        <w:spacing w:line="240" w:lineRule="auto"/>
      </w:pPr>
      <w:r>
        <w:separator/>
      </w:r>
    </w:p>
  </w:endnote>
  <w:endnote w:type="continuationSeparator" w:id="1">
    <w:p>
      <w:pPr>
        <w:spacing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86"/>
    <w:family w:val="auto"/>
    <w:pitch w:val="default"/>
    <w:sig w:usb0="E0002AFF" w:usb1="C0007841" w:usb2="00000009" w:usb3="00000000" w:csb0="400001FF" w:csb1="FFFF0000"/>
  </w:font>
  <w:font w:name="宋体">
    <w:panose1 w:val="02010600030101010101"/>
    <w:charset w:val="7A"/>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00002FF" w:usb1="4000ACFF" w:usb2="00000001" w:usb3="00000000" w:csb0="2000019F" w:csb1="00000000"/>
  </w:font>
  <w:font w:name="Tahoma">
    <w:panose1 w:val="020B0604030504040204"/>
    <w:charset w:val="00"/>
    <w:family w:val="swiss"/>
    <w:pitch w:val="default"/>
    <w:sig w:usb0="E1002EFF" w:usb1="C000605B" w:usb2="00000029" w:usb3="00000000" w:csb0="200101FF" w:csb1="20280000"/>
  </w:font>
  <w:font w:name="微软雅黑">
    <w:panose1 w:val="020B0503020204020204"/>
    <w:charset w:val="86"/>
    <w:family w:val="swiss"/>
    <w:pitch w:val="default"/>
    <w:sig w:usb0="80000287" w:usb1="280F3C52" w:usb2="00000016" w:usb3="00000000" w:csb0="0004001F" w:csb1="00000000"/>
  </w:font>
  <w:font w:name="方正小标宋简体">
    <w:panose1 w:val="02010601030101010101"/>
    <w:charset w:val="86"/>
    <w:family w:val="auto"/>
    <w:pitch w:val="default"/>
    <w:sig w:usb0="00000001" w:usb1="080E0000" w:usb2="00000000" w:usb3="00000000" w:csb0="00040000" w:csb1="00000000"/>
  </w:font>
  <w:font w:name="仿宋_GB2312">
    <w:panose1 w:val="02010609030101010101"/>
    <w:charset w:val="86"/>
    <w:family w:val="modern"/>
    <w:pitch w:val="default"/>
    <w:sig w:usb0="00000001" w:usb1="080E0000" w:usb2="00000000" w:usb3="00000000" w:csb0="00040000" w:csb1="00000000"/>
  </w:font>
  <w:font w:name="仿宋">
    <w:panose1 w:val="02010609060101010101"/>
    <w:charset w:val="86"/>
    <w:family w:val="auto"/>
    <w:pitch w:val="default"/>
    <w:sig w:usb0="800002BF" w:usb1="38CF7CFA" w:usb2="00000016" w:usb3="00000000" w:csb0="00040001" w:csb1="00000000"/>
  </w:font>
  <w:font w:name="楷体_GB2312">
    <w:panose1 w:val="02010609030101010101"/>
    <w:charset w:val="86"/>
    <w:family w:val="auto"/>
    <w:pitch w:val="default"/>
    <w:sig w:usb0="00000001" w:usb1="080E0000" w:usb2="00000000" w:usb3="00000000" w:csb0="00040000" w:csb1="00000000"/>
  </w:font>
  <w:font w:name="楷体">
    <w:panose1 w:val="02010609060101010101"/>
    <w:charset w:val="86"/>
    <w:family w:val="auto"/>
    <w:pitch w:val="default"/>
    <w:sig w:usb0="800002BF" w:usb1="38CF7CFA" w:usb2="00000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14:paraId="5CFA900F">
    <w:pPr>
      <w:pStyle w:val="3"/>
      <w:tabs>
        <w:tab w:val="left" w:pos="4697"/>
        <w:tab w:val="clear" w:pos="4153"/>
      </w:tabs>
      <w:rPr>
        <w:rFonts w:hint="eastAsia" w:eastAsia="微软雅黑"/>
        <w:lang w:eastAsia="zh-CN"/>
      </w:rPr>
    </w:pPr>
    <w:r>
      <w:rPr>
        <w:sz w:val="18"/>
      </w:rPr>
      <mc:AlternateContent>
        <mc:Choice Requires="wps">
          <w:drawing>
            <wp:anchor distT="0" distB="0" distL="114300" distR="114300" simplePos="0" relativeHeight="251659264" behindDoc="0" locked="0" layoutInCell="1" allowOverlap="1">
              <wp:simplePos x="0" y="0"/>
              <wp:positionH relativeFrom="margin">
                <wp:align>center</wp:align>
              </wp:positionH>
              <wp:positionV relativeFrom="paragraph">
                <wp:posOffset>0</wp:posOffset>
              </wp:positionV>
              <wp:extent cx="1828800" cy="1828800"/>
              <wp:effectExtent l="0" t="0" r="0" b="0"/>
              <wp:wrapNone/>
              <wp:docPr id="1" name="文本框 1026"/>
              <wp:cNvGraphicFramePr/>
              <a:graphic xmlns:a="http://schemas.openxmlformats.org/drawingml/2006/main">
                <a:graphicData uri="http://schemas.microsoft.com/office/word/2010/wordprocessingShape">
                  <wps:wsp>
                    <wps:cNvSpPr txBox="1"/>
                    <wps:spPr>
                      <a:xfrm>
                        <a:off x="0" y="0"/>
                        <a:ext cx="1828800" cy="1828800"/>
                      </a:xfrm>
                      <a:prstGeom prst="rect">
                        <a:avLst/>
                      </a:prstGeom>
                      <a:noFill/>
                      <a:ln>
                        <a:noFill/>
                      </a:ln>
                    </wps:spPr>
                    <wps:txbx>
                      <w:txbxContent>
                        <w:p w14:paraId="055D3C0E">
                          <w:pPr>
                            <w:pStyle w:val="3"/>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wps:txbx>
                    <wps:bodyPr wrap="none" lIns="0" tIns="0" rIns="0" bIns="0" upright="0">
                      <a:spAutoFit/>
                    </wps:bodyPr>
                  </wps:wsp>
                </a:graphicData>
              </a:graphic>
            </wp:anchor>
          </w:drawing>
        </mc:Choice>
        <mc:Fallback>
          <w:pict>
            <v:shape id="文本框 1026" o:spid="_x0000_s1026" o:spt="202" type="#_x0000_t202" style="position:absolute;left:0pt;margin-top:0pt;height:144pt;width:144pt;mso-position-horizontal:center;mso-position-horizontal-relative:margin;mso-wrap-style:none;z-index:251659264;mso-width-relative:page;mso-height-relative:page;" filled="f" stroked="f" coordsize="21600,21600" o:gfxdata="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">
              <v:fill on="f" focussize="0,0"/>
              <v:stroke on="f"/>
              <v:imagedata o:title=""/>
              <o:lock v:ext="edit" aspectratio="f"/>
              <v:textbox inset="0mm,0mm,0mm,0mm" style="mso-fit-shape-to-text:t;">
                <w:txbxContent>
                  <w:p w14:paraId="055D3C0E">
                    <w:pPr>
                      <w:pStyle w:val="3"/>
                      <w:rPr>
                        <w:rFonts w:hint="eastAsia" w:ascii="宋体" w:hAnsi="宋体" w:eastAsia="宋体" w:cs="宋体"/>
                        <w:sz w:val="28"/>
                        <w:szCs w:val="28"/>
                      </w:rPr>
                    </w:pPr>
                    <w:r>
                      <w:rPr>
                        <w:rFonts w:hint="eastAsia" w:ascii="宋体" w:hAnsi="宋体" w:eastAsia="宋体" w:cs="宋体"/>
                        <w:sz w:val="28"/>
                        <w:szCs w:val="28"/>
                      </w:rPr>
                      <w:fldChar w:fldCharType="begin"/>
                    </w:r>
                    <w:r>
                      <w:rPr>
                        <w:rFonts w:hint="eastAsia" w:ascii="宋体" w:hAnsi="宋体" w:eastAsia="宋体" w:cs="宋体"/>
                        <w:sz w:val="28"/>
                        <w:szCs w:val="28"/>
                      </w:rPr>
                      <w:instrText xml:space="preserve"> PAGE  \* MERGEFORMAT </w:instrText>
                    </w:r>
                    <w:r>
                      <w:rPr>
                        <w:rFonts w:hint="eastAsia" w:ascii="宋体" w:hAnsi="宋体" w:eastAsia="宋体" w:cs="宋体"/>
                        <w:sz w:val="28"/>
                        <w:szCs w:val="28"/>
                      </w:rPr>
                      <w:fldChar w:fldCharType="separate"/>
                    </w:r>
                    <w:r>
                      <w:rPr>
                        <w:rFonts w:hint="eastAsia" w:ascii="宋体" w:hAnsi="宋体" w:eastAsia="宋体" w:cs="宋体"/>
                        <w:sz w:val="28"/>
                        <w:szCs w:val="28"/>
                      </w:rPr>
                      <w:t>- 1 -</w:t>
                    </w:r>
                    <w:r>
                      <w:rPr>
                        <w:rFonts w:hint="eastAsia" w:ascii="宋体" w:hAnsi="宋体" w:eastAsia="宋体" w:cs="宋体"/>
                        <w:sz w:val="28"/>
                        <w:szCs w:val="28"/>
                      </w:rPr>
                      <w:fldChar w:fldCharType="end"/>
                    </w:r>
                  </w:p>
                </w:txbxContent>
              </v:textbox>
            </v:shape>
          </w:pict>
        </mc:Fallback>
      </mc:AlternateContent>
    </w: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5="http://schemas.microsoft.com/office/word/2012/wordml" xmlns:w10="urn:schemas-microsoft-com:office:word"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footnote w:type="separator" w:id="0">
    <w:p>
      <w:pPr>
        <w:spacing w:before="0" w:after="0" w:line="240" w:lineRule="auto"/>
      </w:pPr>
      <w:r>
        <w:separator/>
      </w:r>
    </w:p>
  </w:footnote>
  <w:footnote w:type="continuationSeparator" w:id="1">
    <w:p>
      <w:pPr>
        <w:spacing w:before="0" w:after="0" w:line="240" w:lineRule="auto"/>
      </w:pPr>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110"/>
  <w:bordersDoNotSurroundHeader w:val="0"/>
  <w:bordersDoNotSurroundFooter w:val="0"/>
  <w:documentProtection w:enforcement="0"/>
  <w:defaultTabStop w:val="720"/>
  <w:displayHorizontalDrawingGridEvery w:val="1"/>
  <w:displayVerticalDrawingGridEvery w:val="1"/>
  <w:noPunctuationKerning w:val="1"/>
  <w:characterSpacingControl w:val="doNotCompress"/>
  <w:hdrShapeDefaults>
    <o:shapelayout v:ext="edit">
      <o:idmap v:ext="edit" data="3,4"/>
    </o:shapelayout>
  </w:hdrShapeDefaults>
  <w:footnotePr>
    <w:footnote w:id="0"/>
    <w:footnote w:id="1"/>
  </w:footnotePr>
  <w:endnotePr>
    <w:endnote w:id="0"/>
    <w:endnote w:id="1"/>
  </w:endnotePr>
  <w:compat>
    <w:doNotExpandShiftReturn/>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docVars>
    <w:docVar w:name="commondata" w:val="eyJoZGlkIjoiZTMzZmIyODEyYmQwZGE2MGU2MDg2NjQ2ZDRlZTY2ODcifQ=="/>
  </w:docVars>
  <w:rsids>
    <w:rsidRoot w:val="00D31D50"/>
    <w:rsid w:val="00323B43"/>
    <w:rsid w:val="003D37D8"/>
    <w:rsid w:val="00426133"/>
    <w:rsid w:val="004358AB"/>
    <w:rsid w:val="008B7726"/>
    <w:rsid w:val="00D31D50"/>
    <w:rsid w:val="08186309"/>
    <w:rsid w:val="0F4048B9"/>
    <w:rsid w:val="141D7B6A"/>
    <w:rsid w:val="16050696"/>
    <w:rsid w:val="1AEE25CF"/>
    <w:rsid w:val="1E0E656E"/>
    <w:rsid w:val="292D4F14"/>
    <w:rsid w:val="29653E93"/>
    <w:rsid w:val="35473516"/>
    <w:rsid w:val="3ADE3137"/>
    <w:rsid w:val="3B5A64FB"/>
    <w:rsid w:val="414344AA"/>
    <w:rsid w:val="52AD1B24"/>
    <w:rsid w:val="56C11F70"/>
    <w:rsid w:val="56F660B1"/>
    <w:rsid w:val="620B6B90"/>
    <w:rsid w:val="6268295A"/>
    <w:rsid w:val="649A44C0"/>
    <w:rsid w:val="6F936CF5"/>
    <w:rsid w:val="73FC5A44"/>
    <w:rsid w:val="79AB6836"/>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宋体"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uiPriority="39" w:name="toc 1"/>
    <w:lsdException w:uiPriority="39" w:name="toc 2"/>
    <w:lsdException w:uiPriority="39"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qFormat="1" w:unhideWhenUsed="0" w:uiPriority="0" w:semiHidden="0"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qFormat="1" w:uiPriority="1" w:name="Default Paragraph Font"/>
    <w:lsdException w:qFormat="1" w:unhideWhenUsed="0" w:uiPriority="0"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qFormat="1" w:unhideWhenUsed="0" w:uiPriority="0" w:semiHidden="0"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59"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pPr>
      <w:adjustRightInd w:val="0"/>
      <w:snapToGrid w:val="0"/>
      <w:spacing w:after="200" w:line="240" w:lineRule="auto"/>
    </w:pPr>
    <w:rPr>
      <w:rFonts w:ascii="Tahoma" w:hAnsi="Tahoma" w:eastAsia="微软雅黑" w:cstheme="minorBidi"/>
      <w:sz w:val="22"/>
      <w:szCs w:val="22"/>
      <w:lang w:val="en-US" w:eastAsia="zh-CN" w:bidi="ar-SA"/>
    </w:rPr>
  </w:style>
  <w:style w:type="character" w:default="1" w:styleId="7">
    <w:name w:val="Default Paragraph Font"/>
    <w:semiHidden/>
    <w:unhideWhenUsed/>
    <w:qFormat/>
    <w:uiPriority w:val="1"/>
  </w:style>
  <w:style w:type="table" w:default="1" w:styleId="6">
    <w:name w:val="Normal Table"/>
    <w:semiHidden/>
    <w:unhideWhenUsed/>
    <w:qFormat/>
    <w:uiPriority w:val="99"/>
    <w:tblPr>
      <w:tblCellMar>
        <w:top w:w="0" w:type="dxa"/>
        <w:left w:w="108" w:type="dxa"/>
        <w:bottom w:w="0" w:type="dxa"/>
        <w:right w:w="108" w:type="dxa"/>
      </w:tblCellMar>
    </w:tblPr>
  </w:style>
  <w:style w:type="paragraph" w:styleId="2">
    <w:name w:val="Body Text"/>
    <w:basedOn w:val="1"/>
    <w:semiHidden/>
    <w:qFormat/>
    <w:uiPriority w:val="0"/>
    <w:rPr>
      <w:rFonts w:ascii="Arial" w:hAnsi="Arial" w:eastAsia="Arial" w:cs="Arial"/>
      <w:sz w:val="21"/>
      <w:szCs w:val="21"/>
      <w:lang w:val="en-US" w:eastAsia="en-US" w:bidi="ar-SA"/>
    </w:rPr>
  </w:style>
  <w:style w:type="paragraph" w:styleId="3">
    <w:name w:val="footer"/>
    <w:basedOn w:val="1"/>
    <w:qFormat/>
    <w:uiPriority w:val="0"/>
    <w:pPr>
      <w:tabs>
        <w:tab w:val="center" w:pos="4153"/>
        <w:tab w:val="right" w:pos="8306"/>
      </w:tabs>
      <w:snapToGrid w:val="0"/>
      <w:jc w:val="left"/>
    </w:pPr>
    <w:rPr>
      <w:sz w:val="18"/>
    </w:rPr>
  </w:style>
  <w:style w:type="paragraph" w:styleId="4">
    <w:name w:val="header"/>
    <w:basedOn w:val="1"/>
    <w:semiHidden/>
    <w:unhideWhenUsed/>
    <w:uiPriority w:val="99"/>
    <w:pPr>
      <w:pBdr>
        <w:top w:val="none" w:color="auto" w:sz="0" w:space="1"/>
        <w:left w:val="none" w:color="auto" w:sz="0" w:space="4"/>
        <w:bottom w:val="none" w:color="auto" w:sz="0" w:space="1"/>
        <w:right w:val="none" w:color="auto" w:sz="0" w:space="4"/>
      </w:pBdr>
      <w:tabs>
        <w:tab w:val="center" w:pos="4153"/>
        <w:tab w:val="right" w:pos="8306"/>
      </w:tabs>
      <w:snapToGrid w:val="0"/>
      <w:spacing w:line="240" w:lineRule="auto"/>
      <w:jc w:val="both"/>
      <w:outlineLvl w:val="9"/>
    </w:pPr>
    <w:rPr>
      <w:sz w:val="18"/>
    </w:rPr>
  </w:style>
  <w:style w:type="paragraph" w:styleId="5">
    <w:name w:val="Normal (Web)"/>
    <w:basedOn w:val="1"/>
    <w:qFormat/>
    <w:uiPriority w:val="0"/>
    <w:pPr>
      <w:spacing w:beforeAutospacing="1" w:afterAutospacing="1"/>
      <w:jc w:val="left"/>
    </w:pPr>
    <w:rPr>
      <w:rFonts w:cs="Times New Roman"/>
      <w:kern w:val="0"/>
      <w:sz w:val="24"/>
    </w:rPr>
  </w:style>
  <w:style w:type="paragraph" w:customStyle="1" w:styleId="8">
    <w:name w:val="Table Text"/>
    <w:basedOn w:val="1"/>
    <w:semiHidden/>
    <w:qFormat/>
    <w:uiPriority w:val="0"/>
    <w:rPr>
      <w:rFonts w:ascii="宋体" w:hAnsi="宋体" w:eastAsia="宋体" w:cs="宋体"/>
      <w:sz w:val="21"/>
      <w:szCs w:val="21"/>
      <w:lang w:val="en-US" w:eastAsia="en-US" w:bidi="ar-SA"/>
    </w:rPr>
  </w:style>
  <w:style w:type="table" w:customStyle="1" w:styleId="9">
    <w:name w:val="Table Normal"/>
    <w:semiHidden/>
    <w:unhideWhenUsed/>
    <w:qFormat/>
    <w:uiPriority w:val="0"/>
    <w:tblPr>
      <w:tblCellMar>
        <w:top w:w="0" w:type="dxa"/>
        <w:left w:w="0" w:type="dxa"/>
        <w:bottom w:w="0" w:type="dxa"/>
        <w:right w:w="0" w:type="dxa"/>
      </w:tblCellMar>
    </w:tblPr>
  </w:style>
</w:styles>
</file>

<file path=word/_rels/document.xml.rels><?xml version="1.0" encoding="UTF-8" standalone="yes"?>
<Relationships xmlns="http://schemas.openxmlformats.org/package/2006/relationships"><Relationship Id="rId8" Type="http://schemas.openxmlformats.org/officeDocument/2006/relationships/fontTable" Target="fontTable.xml"/><Relationship Id="rId7" Type="http://schemas.openxmlformats.org/officeDocument/2006/relationships/customXml" Target="../customXml/item1.xml"/><Relationship Id="rId6" Type="http://schemas.openxmlformats.org/officeDocument/2006/relationships/theme" Target="theme/theme1.xml"/><Relationship Id="rId5" Type="http://schemas.openxmlformats.org/officeDocument/2006/relationships/footer" Target="footer1.xml"/><Relationship Id="rId4" Type="http://schemas.openxmlformats.org/officeDocument/2006/relationships/endnotes" Target="endnotes.xml"/><Relationship Id="rId3" Type="http://schemas.openxmlformats.org/officeDocument/2006/relationships/footnotes" Target="footnotes.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hpExts>
    <customShpInfo spid="_x0000_s1026" textRotate="1"/>
  </customShpExt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Template>Normal.dotm</Template>
  <Pages>5</Pages>
  <Words>544</Words>
  <Characters>561</Characters>
  <Lines>1</Lines>
  <Paragraphs>1</Paragraphs>
  <TotalTime>6</TotalTime>
  <ScaleCrop>false</ScaleCrop>
  <LinksUpToDate>false</LinksUpToDate>
  <CharactersWithSpaces>562</CharactersWithSpaces>
  <Application>WPS Office_12.1.0.24657_F1E327BC-269C-435d-A152-05C5408002CA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2008-09-11T17:20:00Z</dcterms:created>
  <dc:creator>Administrator.USER-2020QIWUYS</dc:creator>
  <cp:lastModifiedBy>侒瀞の甡萿被伱咑薍</cp:lastModifiedBy>
  <cp:lastPrinted>2023-01-16T01:34:00Z</cp:lastPrinted>
  <dcterms:modified xsi:type="dcterms:W3CDTF">2026-01-20T01:37:45Z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2052-12.1.0.24657</vt:lpwstr>
  </property>
  <property fmtid="{D5CDD505-2E9C-101B-9397-08002B2CF9AE}" pid="3" name="ICV">
    <vt:lpwstr>38C8F959D5AB4476A5EE7D6C01E791DF_13</vt:lpwstr>
  </property>
  <property fmtid="{D5CDD505-2E9C-101B-9397-08002B2CF9AE}" pid="4" name="KSOTemplateDocerSaveRecord">
    <vt:lpwstr>eyJoZGlkIjoiMGZmYzg0ZGI5MTAwMGQ3OTk3N2M4ZGYyM2Q1OTk1OWMiLCJ1c2VySWQiOiI2MDE5NTA2MDQifQ==</vt:lpwstr>
  </property>
</Properties>
</file>