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6CE5" w:rsidRPr="006B03FB" w:rsidRDefault="006B03FB" w:rsidP="006B03FB">
      <w:pPr>
        <w:pStyle w:val="-f2"/>
        <w:jc w:val="left"/>
        <w:rPr>
          <w:sz w:val="28"/>
          <w:szCs w:val="28"/>
        </w:rPr>
      </w:pPr>
      <w:r w:rsidRPr="006B03FB">
        <w:rPr>
          <w:sz w:val="28"/>
          <w:szCs w:val="28"/>
        </w:rPr>
        <w:t>https://www.moa.gov.cn/zxfile/reader?file=https://www.moa.gov.cn/govpublic/CYZCFGS/202507/P020250930411336338893.docx</w:t>
      </w:r>
    </w:p>
    <w:p w:rsidR="00346CE5" w:rsidRDefault="00E965C1">
      <w:pPr>
        <w:pStyle w:val="-f2"/>
      </w:pPr>
      <w:r>
        <w:rPr>
          <w:rFonts w:hint="eastAsia"/>
        </w:rPr>
        <w:t>农药经营许可管理办法</w:t>
      </w:r>
    </w:p>
    <w:p w:rsidR="00346CE5" w:rsidRDefault="00E965C1">
      <w:pPr>
        <w:pStyle w:val="-normal5"/>
      </w:pPr>
      <w:r>
        <w:rPr>
          <w:rFonts w:hint="eastAsia"/>
        </w:rPr>
        <w:t>（</w:t>
      </w:r>
      <w:r>
        <w:rPr>
          <w:rFonts w:hint="eastAsia"/>
        </w:rPr>
        <w:t>2017</w:t>
      </w:r>
      <w:r>
        <w:rPr>
          <w:rFonts w:hint="eastAsia"/>
        </w:rPr>
        <w:t>年</w:t>
      </w:r>
      <w:r>
        <w:rPr>
          <w:rFonts w:hint="eastAsia"/>
        </w:rPr>
        <w:t>6</w:t>
      </w:r>
      <w:r>
        <w:rPr>
          <w:rFonts w:hint="eastAsia"/>
        </w:rPr>
        <w:t>月</w:t>
      </w:r>
      <w:r>
        <w:rPr>
          <w:rFonts w:hint="eastAsia"/>
        </w:rPr>
        <w:t>21</w:t>
      </w:r>
      <w:r>
        <w:rPr>
          <w:rFonts w:hint="eastAsia"/>
        </w:rPr>
        <w:t>日农业部令</w:t>
      </w:r>
      <w:r>
        <w:rPr>
          <w:rFonts w:hint="eastAsia"/>
        </w:rPr>
        <w:t>2017</w:t>
      </w:r>
      <w:r>
        <w:rPr>
          <w:rFonts w:hint="eastAsia"/>
        </w:rPr>
        <w:t>年第</w:t>
      </w:r>
      <w:r>
        <w:rPr>
          <w:rFonts w:hint="eastAsia"/>
        </w:rPr>
        <w:t>5</w:t>
      </w:r>
      <w:r>
        <w:rPr>
          <w:rFonts w:hint="eastAsia"/>
        </w:rPr>
        <w:t>号公布，</w:t>
      </w:r>
      <w:r>
        <w:rPr>
          <w:rFonts w:hint="eastAsia"/>
        </w:rPr>
        <w:t>2018</w:t>
      </w:r>
      <w:r>
        <w:rPr>
          <w:rFonts w:hint="eastAsia"/>
        </w:rPr>
        <w:t>年</w:t>
      </w:r>
      <w:r>
        <w:rPr>
          <w:rFonts w:hint="eastAsia"/>
        </w:rPr>
        <w:t>12</w:t>
      </w:r>
      <w:r>
        <w:rPr>
          <w:rFonts w:hint="eastAsia"/>
        </w:rPr>
        <w:t>月</w:t>
      </w:r>
      <w:r>
        <w:rPr>
          <w:rFonts w:hint="eastAsia"/>
        </w:rPr>
        <w:t>6</w:t>
      </w:r>
      <w:r>
        <w:rPr>
          <w:rFonts w:hint="eastAsia"/>
        </w:rPr>
        <w:t>日农业农村部令</w:t>
      </w:r>
      <w:r>
        <w:rPr>
          <w:rFonts w:hint="eastAsia"/>
        </w:rPr>
        <w:t>2018</w:t>
      </w:r>
      <w:r>
        <w:rPr>
          <w:rFonts w:hint="eastAsia"/>
        </w:rPr>
        <w:t>年第</w:t>
      </w:r>
      <w:r>
        <w:rPr>
          <w:rFonts w:hint="eastAsia"/>
        </w:rPr>
        <w:t>2</w:t>
      </w:r>
      <w:r>
        <w:rPr>
          <w:rFonts w:hint="eastAsia"/>
        </w:rPr>
        <w:t>号</w:t>
      </w:r>
      <w:r>
        <w:t>、</w:t>
      </w:r>
      <w:r>
        <w:t>2025</w:t>
      </w:r>
      <w:r>
        <w:t>年</w:t>
      </w:r>
      <w:r>
        <w:rPr>
          <w:rFonts w:hint="eastAsia"/>
        </w:rPr>
        <w:t>7</w:t>
      </w:r>
      <w:r>
        <w:t>月</w:t>
      </w:r>
      <w:r>
        <w:rPr>
          <w:rFonts w:hint="eastAsia"/>
        </w:rPr>
        <w:t>15</w:t>
      </w:r>
      <w:r>
        <w:t>日农业农村部令</w:t>
      </w:r>
      <w:r>
        <w:t>2025</w:t>
      </w:r>
      <w:r>
        <w:t>年第</w:t>
      </w:r>
      <w:r>
        <w:rPr>
          <w:rFonts w:hint="eastAsia"/>
        </w:rPr>
        <w:t>3</w:t>
      </w:r>
      <w:r>
        <w:t>号</w:t>
      </w:r>
      <w:r>
        <w:rPr>
          <w:rFonts w:hint="eastAsia"/>
        </w:rPr>
        <w:t>修订）</w:t>
      </w:r>
    </w:p>
    <w:p w:rsidR="00346CE5" w:rsidRDefault="00346CE5">
      <w:pPr>
        <w:pStyle w:val="-f3"/>
      </w:pPr>
    </w:p>
    <w:p w:rsidR="00346CE5" w:rsidRDefault="00E965C1">
      <w:pPr>
        <w:pStyle w:val="-f4"/>
        <w:ind w:firstLineChars="0" w:firstLine="0"/>
        <w:jc w:val="center"/>
      </w:pPr>
      <w:r>
        <w:rPr>
          <w:rFonts w:hint="eastAsia"/>
        </w:rPr>
        <w:t>第一章</w:t>
      </w:r>
      <w:r>
        <w:rPr>
          <w:rFonts w:hint="eastAsia"/>
        </w:rPr>
        <w:t xml:space="preserve"> </w:t>
      </w:r>
      <w:r>
        <w:rPr>
          <w:rFonts w:hint="eastAsia"/>
        </w:rPr>
        <w:t xml:space="preserve"> </w:t>
      </w:r>
      <w:r>
        <w:rPr>
          <w:rFonts w:hint="eastAsia"/>
        </w:rPr>
        <w:t>总　则</w:t>
      </w:r>
    </w:p>
    <w:p w:rsidR="00346CE5" w:rsidRDefault="00E965C1">
      <w:pPr>
        <w:pStyle w:val="-f3"/>
        <w:rPr>
          <w:rFonts w:cs="Times New Roman"/>
        </w:rPr>
      </w:pPr>
      <w:r>
        <w:rPr>
          <w:rFonts w:ascii="黑体" w:eastAsia="黑体" w:hAnsi="黑体" w:cs="黑体" w:hint="eastAsia"/>
        </w:rPr>
        <w:t>第一条</w:t>
      </w:r>
      <w:r>
        <w:rPr>
          <w:rFonts w:cs="Times New Roman" w:hint="eastAsia"/>
        </w:rPr>
        <w:t xml:space="preserve">  </w:t>
      </w:r>
      <w:r>
        <w:rPr>
          <w:rFonts w:cs="Times New Roman" w:hint="eastAsia"/>
        </w:rPr>
        <w:t>为了规范农药经营行为，加强农药经营许可管理，根据《农药管理条例》，制定本办法。</w:t>
      </w:r>
    </w:p>
    <w:p w:rsidR="00346CE5" w:rsidRDefault="00E965C1">
      <w:pPr>
        <w:pStyle w:val="-f3"/>
        <w:rPr>
          <w:rFonts w:cs="Times New Roman"/>
        </w:rPr>
      </w:pPr>
      <w:r>
        <w:rPr>
          <w:rFonts w:ascii="黑体" w:eastAsia="黑体" w:hAnsi="黑体" w:cs="黑体" w:hint="eastAsia"/>
        </w:rPr>
        <w:t>第二条</w:t>
      </w:r>
      <w:r>
        <w:rPr>
          <w:rFonts w:cs="Times New Roman" w:hint="eastAsia"/>
        </w:rPr>
        <w:t xml:space="preserve">  </w:t>
      </w:r>
      <w:r>
        <w:rPr>
          <w:rFonts w:cs="Times New Roman" w:hint="eastAsia"/>
        </w:rPr>
        <w:t>农药经营许可的申请、审查、核发和监督管理，适用本办法。</w:t>
      </w:r>
    </w:p>
    <w:p w:rsidR="00346CE5" w:rsidRDefault="00E965C1">
      <w:pPr>
        <w:pStyle w:val="-f3"/>
        <w:rPr>
          <w:rFonts w:cs="Times New Roman"/>
        </w:rPr>
      </w:pPr>
      <w:r>
        <w:rPr>
          <w:rFonts w:ascii="黑体" w:eastAsia="黑体" w:hAnsi="黑体" w:cs="黑体" w:hint="eastAsia"/>
        </w:rPr>
        <w:t>第三条</w:t>
      </w:r>
      <w:r>
        <w:rPr>
          <w:rFonts w:cs="Times New Roman" w:hint="eastAsia"/>
        </w:rPr>
        <w:t xml:space="preserve">  </w:t>
      </w:r>
      <w:r>
        <w:rPr>
          <w:rFonts w:cs="Times New Roman" w:hint="eastAsia"/>
        </w:rPr>
        <w:t>在中华人民共和国境内销售农药的，应当取得农药经营许可证。</w:t>
      </w:r>
    </w:p>
    <w:p w:rsidR="00346CE5" w:rsidRDefault="00E965C1">
      <w:pPr>
        <w:pStyle w:val="-f3"/>
        <w:rPr>
          <w:rFonts w:cs="Times New Roman"/>
        </w:rPr>
      </w:pPr>
      <w:r>
        <w:rPr>
          <w:rFonts w:ascii="黑体" w:eastAsia="黑体" w:hAnsi="黑体" w:cs="黑体" w:hint="eastAsia"/>
        </w:rPr>
        <w:t>第四条</w:t>
      </w:r>
      <w:r>
        <w:rPr>
          <w:rFonts w:cs="Times New Roman" w:hint="eastAsia"/>
        </w:rPr>
        <w:t xml:space="preserve">  </w:t>
      </w:r>
      <w:r>
        <w:rPr>
          <w:rFonts w:cs="Times New Roman" w:hint="eastAsia"/>
        </w:rPr>
        <w:t>农业</w:t>
      </w:r>
      <w:r>
        <w:rPr>
          <w:rFonts w:cs="Times New Roman"/>
        </w:rPr>
        <w:t>农村</w:t>
      </w:r>
      <w:r>
        <w:rPr>
          <w:rFonts w:cs="Times New Roman" w:hint="eastAsia"/>
        </w:rPr>
        <w:t>部负责监督指导全国农药经营许可管理工作。</w:t>
      </w:r>
    </w:p>
    <w:p w:rsidR="00346CE5" w:rsidRDefault="00E965C1">
      <w:pPr>
        <w:pStyle w:val="-f3"/>
        <w:rPr>
          <w:rFonts w:cs="Times New Roman"/>
        </w:rPr>
      </w:pPr>
      <w:r>
        <w:rPr>
          <w:rFonts w:cs="Times New Roman" w:hint="eastAsia"/>
        </w:rPr>
        <w:t>限制使用农药经营许可由省级人民政府农业</w:t>
      </w:r>
      <w:r>
        <w:rPr>
          <w:rFonts w:cs="Times New Roman"/>
        </w:rPr>
        <w:t>农村</w:t>
      </w:r>
      <w:r>
        <w:rPr>
          <w:rFonts w:cs="Times New Roman" w:hint="eastAsia"/>
        </w:rPr>
        <w:t>主管部门（以下简称省级</w:t>
      </w:r>
      <w:r>
        <w:rPr>
          <w:rFonts w:cs="Times New Roman"/>
        </w:rPr>
        <w:t>农业农村部</w:t>
      </w:r>
      <w:r>
        <w:rPr>
          <w:rFonts w:cs="Times New Roman" w:hint="eastAsia"/>
        </w:rPr>
        <w:t>门）核发；其他农药经营许可由县级以上地方人民政府农业</w:t>
      </w:r>
      <w:r>
        <w:rPr>
          <w:rFonts w:cs="Times New Roman"/>
        </w:rPr>
        <w:t>农村</w:t>
      </w:r>
      <w:r>
        <w:rPr>
          <w:rFonts w:cs="Times New Roman" w:hint="eastAsia"/>
        </w:rPr>
        <w:t>主管部门（以下简称县级以上地方</w:t>
      </w:r>
      <w:r>
        <w:rPr>
          <w:rFonts w:cs="Times New Roman"/>
        </w:rPr>
        <w:t>农业农村部</w:t>
      </w:r>
      <w:r>
        <w:rPr>
          <w:rFonts w:cs="Times New Roman" w:hint="eastAsia"/>
        </w:rPr>
        <w:t>门）根据农药经营者的申请分别核发。</w:t>
      </w:r>
    </w:p>
    <w:p w:rsidR="00346CE5" w:rsidRDefault="00E965C1">
      <w:pPr>
        <w:pStyle w:val="-f3"/>
        <w:rPr>
          <w:rFonts w:cs="Times New Roman"/>
        </w:rPr>
      </w:pPr>
      <w:r>
        <w:rPr>
          <w:rFonts w:ascii="黑体" w:eastAsia="黑体" w:hAnsi="黑体" w:cs="黑体" w:hint="eastAsia"/>
        </w:rPr>
        <w:t>第五条</w:t>
      </w:r>
      <w:r>
        <w:rPr>
          <w:rFonts w:cs="Times New Roman" w:hint="eastAsia"/>
        </w:rPr>
        <w:t xml:space="preserve">  </w:t>
      </w:r>
      <w:r>
        <w:rPr>
          <w:rFonts w:cs="Times New Roman" w:hint="eastAsia"/>
        </w:rPr>
        <w:t>农药经营许可实行</w:t>
      </w:r>
      <w:proofErr w:type="gramStart"/>
      <w:r>
        <w:rPr>
          <w:rFonts w:cs="Times New Roman" w:hint="eastAsia"/>
        </w:rPr>
        <w:t>一</w:t>
      </w:r>
      <w:proofErr w:type="gramEnd"/>
      <w:r>
        <w:rPr>
          <w:rFonts w:cs="Times New Roman" w:hint="eastAsia"/>
        </w:rPr>
        <w:t>企一证管理，一个农药经营者只核发一个农药经营许可证。</w:t>
      </w:r>
    </w:p>
    <w:p w:rsidR="00346CE5" w:rsidRDefault="00E965C1">
      <w:pPr>
        <w:pStyle w:val="-f3"/>
        <w:rPr>
          <w:rFonts w:cs="Times New Roman"/>
        </w:rPr>
      </w:pPr>
      <w:r>
        <w:rPr>
          <w:rFonts w:ascii="黑体" w:eastAsia="黑体" w:hAnsi="黑体" w:cs="黑体" w:hint="eastAsia"/>
        </w:rPr>
        <w:lastRenderedPageBreak/>
        <w:t>第六条</w:t>
      </w:r>
      <w:r>
        <w:rPr>
          <w:rFonts w:cs="Times New Roman" w:hint="eastAsia"/>
        </w:rPr>
        <w:t xml:space="preserve">  </w:t>
      </w:r>
      <w:r>
        <w:rPr>
          <w:rFonts w:cs="Times New Roman" w:hint="eastAsia"/>
        </w:rPr>
        <w:t>县级以上地方</w:t>
      </w:r>
      <w:r>
        <w:rPr>
          <w:rFonts w:cs="Times New Roman"/>
        </w:rPr>
        <w:t>农业农村部</w:t>
      </w:r>
      <w:r>
        <w:rPr>
          <w:rFonts w:cs="Times New Roman" w:hint="eastAsia"/>
        </w:rPr>
        <w:t>门应当加强农药经营许可信息化管理，及时将农药经营许可、监督管理等信息上传至农业农村部农药管理信息平台。</w:t>
      </w:r>
    </w:p>
    <w:p w:rsidR="00346CE5" w:rsidRDefault="00E965C1">
      <w:pPr>
        <w:pStyle w:val="-f4"/>
        <w:ind w:firstLineChars="0" w:firstLine="0"/>
        <w:jc w:val="center"/>
      </w:pPr>
      <w:r>
        <w:rPr>
          <w:rFonts w:hint="eastAsia"/>
        </w:rPr>
        <w:t>第二章　申请与受理</w:t>
      </w:r>
    </w:p>
    <w:p w:rsidR="00346CE5" w:rsidRDefault="00E965C1">
      <w:pPr>
        <w:pStyle w:val="-f3"/>
        <w:rPr>
          <w:rFonts w:cs="Times New Roman"/>
        </w:rPr>
      </w:pPr>
      <w:r>
        <w:rPr>
          <w:rFonts w:ascii="黑体" w:eastAsia="黑体" w:hAnsi="黑体" w:cs="黑体" w:hint="eastAsia"/>
        </w:rPr>
        <w:t>第七条</w:t>
      </w:r>
      <w:r>
        <w:rPr>
          <w:rFonts w:cs="Times New Roman" w:hint="eastAsia"/>
        </w:rPr>
        <w:t xml:space="preserve">  </w:t>
      </w:r>
      <w:r>
        <w:rPr>
          <w:rFonts w:cs="Times New Roman" w:hint="eastAsia"/>
        </w:rPr>
        <w:t>农药经营者应当具备下列条件：</w:t>
      </w:r>
    </w:p>
    <w:p w:rsidR="00346CE5" w:rsidRDefault="00E965C1">
      <w:pPr>
        <w:pStyle w:val="-f3"/>
        <w:rPr>
          <w:rFonts w:cs="Times New Roman"/>
        </w:rPr>
      </w:pPr>
      <w:r>
        <w:rPr>
          <w:rFonts w:cs="Times New Roman" w:hint="eastAsia"/>
        </w:rPr>
        <w:t>（一）有农学、植保、农药等相</w:t>
      </w:r>
      <w:r>
        <w:rPr>
          <w:rFonts w:cs="Times New Roman" w:hint="eastAsia"/>
        </w:rPr>
        <w:t>关专业中专以上学历或者专业教育培训机构五十六学时以上的学习经历，熟悉农药管理规定，掌握农药和病虫害防治专业知识，能够指导安全合理使用农药的经营人员；</w:t>
      </w:r>
    </w:p>
    <w:p w:rsidR="00346CE5" w:rsidRDefault="00E965C1">
      <w:pPr>
        <w:pStyle w:val="-f3"/>
        <w:rPr>
          <w:rFonts w:cs="Times New Roman"/>
        </w:rPr>
      </w:pPr>
      <w:r>
        <w:rPr>
          <w:rFonts w:cs="Times New Roman" w:hint="eastAsia"/>
        </w:rPr>
        <w:t>（二）有不少于三十平方米的营业场所、不少于五十平方米的仓储场所，并与其他商品、生活区域、饮用水源有效隔离；兼营其他农业投入品的，应当具有相对独立的农药经营区域；</w:t>
      </w:r>
    </w:p>
    <w:p w:rsidR="00346CE5" w:rsidRDefault="00E965C1">
      <w:pPr>
        <w:pStyle w:val="-f3"/>
        <w:rPr>
          <w:rFonts w:cs="Times New Roman"/>
        </w:rPr>
      </w:pPr>
      <w:r>
        <w:rPr>
          <w:rFonts w:cs="Times New Roman" w:hint="eastAsia"/>
        </w:rPr>
        <w:t>（三）营业场所和仓储场所应当配备通风、消防、预防中毒等设施，有与所经营农药品种、类别相适应的货架、柜台等展示、陈列的设施设备；</w:t>
      </w:r>
    </w:p>
    <w:p w:rsidR="00346CE5" w:rsidRDefault="00E965C1">
      <w:pPr>
        <w:pStyle w:val="-f3"/>
        <w:rPr>
          <w:rFonts w:cs="Times New Roman"/>
        </w:rPr>
      </w:pPr>
      <w:r>
        <w:rPr>
          <w:rFonts w:cs="Times New Roman" w:hint="eastAsia"/>
        </w:rPr>
        <w:t>（四）有可追溯电子信息码扫描识别设备和用于记载农药购进、储存、销售等</w:t>
      </w:r>
      <w:proofErr w:type="gramStart"/>
      <w:r>
        <w:rPr>
          <w:rFonts w:cs="Times New Roman" w:hint="eastAsia"/>
        </w:rPr>
        <w:t>电子</w:t>
      </w:r>
      <w:r>
        <w:rPr>
          <w:rFonts w:cs="Times New Roman" w:hint="eastAsia"/>
        </w:rPr>
        <w:t>台</w:t>
      </w:r>
      <w:proofErr w:type="gramEnd"/>
      <w:r>
        <w:rPr>
          <w:rFonts w:cs="Times New Roman" w:hint="eastAsia"/>
        </w:rPr>
        <w:t>账的计算机管理系统；</w:t>
      </w:r>
    </w:p>
    <w:p w:rsidR="00346CE5" w:rsidRDefault="00E965C1">
      <w:pPr>
        <w:pStyle w:val="-f3"/>
        <w:rPr>
          <w:rFonts w:cs="Times New Roman"/>
        </w:rPr>
      </w:pPr>
      <w:r>
        <w:rPr>
          <w:rFonts w:cs="Times New Roman" w:hint="eastAsia"/>
        </w:rPr>
        <w:t>（五）有进货查验、台账记录、安全管理、安全防护、应急处置、仓储管理、农药废弃物回收与处置、使用指导等管理制度和岗位操作规程；</w:t>
      </w:r>
    </w:p>
    <w:p w:rsidR="00346CE5" w:rsidRDefault="00E965C1">
      <w:pPr>
        <w:pStyle w:val="-f3"/>
        <w:rPr>
          <w:rFonts w:cs="Times New Roman"/>
        </w:rPr>
      </w:pPr>
      <w:r>
        <w:rPr>
          <w:rFonts w:cs="Times New Roman" w:hint="eastAsia"/>
        </w:rPr>
        <w:t>（六）</w:t>
      </w:r>
      <w:r>
        <w:rPr>
          <w:rFonts w:cs="Times New Roman"/>
        </w:rPr>
        <w:t>农业农村部</w:t>
      </w:r>
      <w:r>
        <w:rPr>
          <w:rFonts w:cs="Times New Roman" w:hint="eastAsia"/>
        </w:rPr>
        <w:t>规定的其他条件。</w:t>
      </w:r>
    </w:p>
    <w:p w:rsidR="00346CE5" w:rsidRDefault="00E965C1">
      <w:pPr>
        <w:pStyle w:val="-f3"/>
        <w:rPr>
          <w:rFonts w:cs="Times New Roman"/>
        </w:rPr>
      </w:pPr>
      <w:r>
        <w:rPr>
          <w:rFonts w:cs="Times New Roman" w:hint="eastAsia"/>
        </w:rPr>
        <w:lastRenderedPageBreak/>
        <w:t>经营限制使用农药的，还应当具备下列条件：</w:t>
      </w:r>
    </w:p>
    <w:p w:rsidR="00346CE5" w:rsidRDefault="00E965C1">
      <w:pPr>
        <w:pStyle w:val="-f3"/>
        <w:rPr>
          <w:rFonts w:cs="Times New Roman"/>
        </w:rPr>
      </w:pPr>
      <w:r>
        <w:rPr>
          <w:rFonts w:cs="Times New Roman" w:hint="eastAsia"/>
        </w:rPr>
        <w:t>（一）有熟悉限制使用农药相关专业知识和病虫害防治的专业技术人员，并有两年以上从事农学、植保、农药相关工作的经历；</w:t>
      </w:r>
    </w:p>
    <w:p w:rsidR="00346CE5" w:rsidRDefault="00E965C1">
      <w:pPr>
        <w:pStyle w:val="-f3"/>
        <w:rPr>
          <w:rFonts w:cs="Times New Roman"/>
        </w:rPr>
      </w:pPr>
      <w:r>
        <w:rPr>
          <w:rFonts w:cs="Times New Roman" w:hint="eastAsia"/>
        </w:rPr>
        <w:t>（二）有明显标识的销售专柜、仓储场所及其配套的安全保障设施、设备；</w:t>
      </w:r>
    </w:p>
    <w:p w:rsidR="00346CE5" w:rsidRDefault="00E965C1">
      <w:pPr>
        <w:pStyle w:val="-f3"/>
        <w:rPr>
          <w:rFonts w:cs="Times New Roman"/>
        </w:rPr>
      </w:pPr>
      <w:r>
        <w:rPr>
          <w:rFonts w:cs="Times New Roman" w:hint="eastAsia"/>
        </w:rPr>
        <w:t>（三）符合省级</w:t>
      </w:r>
      <w:r>
        <w:rPr>
          <w:rFonts w:cs="Times New Roman"/>
        </w:rPr>
        <w:t>农业农村部</w:t>
      </w:r>
      <w:r>
        <w:rPr>
          <w:rFonts w:cs="Times New Roman" w:hint="eastAsia"/>
        </w:rPr>
        <w:t>门制定的限制使用农药的定点经营布局。</w:t>
      </w:r>
    </w:p>
    <w:p w:rsidR="00346CE5" w:rsidRDefault="00E965C1">
      <w:pPr>
        <w:pStyle w:val="-f3"/>
        <w:rPr>
          <w:rFonts w:cs="Times New Roman"/>
        </w:rPr>
      </w:pPr>
      <w:r>
        <w:rPr>
          <w:rFonts w:cs="Times New Roman" w:hint="eastAsia"/>
        </w:rPr>
        <w:t>农药经营者的分支机构也应当符合本条第一款、第二款的相关规定。限制使用农药经营者的分支机构经营限制使用农药的，应当符合限制使用农药定点经营规定。</w:t>
      </w:r>
    </w:p>
    <w:p w:rsidR="00346CE5" w:rsidRDefault="00E965C1">
      <w:pPr>
        <w:pStyle w:val="-f3"/>
        <w:rPr>
          <w:rFonts w:cs="Times New Roman"/>
        </w:rPr>
      </w:pPr>
      <w:r>
        <w:rPr>
          <w:rFonts w:ascii="黑体" w:eastAsia="黑体" w:hAnsi="黑体" w:cs="黑体" w:hint="eastAsia"/>
        </w:rPr>
        <w:t>第八条</w:t>
      </w:r>
      <w:r>
        <w:rPr>
          <w:rFonts w:cs="Times New Roman" w:hint="eastAsia"/>
        </w:rPr>
        <w:t xml:space="preserve">  </w:t>
      </w:r>
      <w:r>
        <w:rPr>
          <w:rFonts w:cs="Times New Roman" w:hint="eastAsia"/>
        </w:rPr>
        <w:t>申请农药经营许可证的，应当向县级以上地方</w:t>
      </w:r>
      <w:r>
        <w:rPr>
          <w:rFonts w:cs="Times New Roman"/>
        </w:rPr>
        <w:t>农业农村部</w:t>
      </w:r>
      <w:r>
        <w:rPr>
          <w:rFonts w:cs="Times New Roman" w:hint="eastAsia"/>
        </w:rPr>
        <w:t>门提交以下材料：</w:t>
      </w:r>
    </w:p>
    <w:p w:rsidR="00346CE5" w:rsidRDefault="00E965C1">
      <w:pPr>
        <w:pStyle w:val="-f3"/>
        <w:rPr>
          <w:rFonts w:cs="Times New Roman"/>
        </w:rPr>
      </w:pPr>
      <w:r>
        <w:rPr>
          <w:rFonts w:cs="Times New Roman" w:hint="eastAsia"/>
        </w:rPr>
        <w:t>（一）农药经营许可证申请表；</w:t>
      </w:r>
    </w:p>
    <w:p w:rsidR="00346CE5" w:rsidRDefault="00E965C1">
      <w:pPr>
        <w:pStyle w:val="-f3"/>
        <w:rPr>
          <w:rFonts w:cs="Times New Roman"/>
        </w:rPr>
      </w:pPr>
      <w:r>
        <w:rPr>
          <w:rFonts w:cs="Times New Roman" w:hint="eastAsia"/>
        </w:rPr>
        <w:t>（二）法定代表人（负责人）身份证明复印件；</w:t>
      </w:r>
    </w:p>
    <w:p w:rsidR="00346CE5" w:rsidRDefault="00E965C1">
      <w:pPr>
        <w:pStyle w:val="-f3"/>
        <w:rPr>
          <w:rFonts w:cs="Times New Roman"/>
        </w:rPr>
      </w:pPr>
      <w:r>
        <w:rPr>
          <w:rFonts w:cs="Times New Roman" w:hint="eastAsia"/>
        </w:rPr>
        <w:t>（三）经营人员的学历或者培训证明；</w:t>
      </w:r>
    </w:p>
    <w:p w:rsidR="00346CE5" w:rsidRDefault="00E965C1">
      <w:pPr>
        <w:pStyle w:val="-f3"/>
        <w:rPr>
          <w:rFonts w:cs="Times New Roman"/>
        </w:rPr>
      </w:pPr>
      <w:r>
        <w:rPr>
          <w:rFonts w:cs="Times New Roman" w:hint="eastAsia"/>
        </w:rPr>
        <w:t>（四）营业场所和仓储场所地址、面积、平面图等说明材料及照片；</w:t>
      </w:r>
    </w:p>
    <w:p w:rsidR="00346CE5" w:rsidRDefault="00E965C1">
      <w:pPr>
        <w:pStyle w:val="-f3"/>
        <w:rPr>
          <w:rFonts w:cs="Times New Roman"/>
        </w:rPr>
      </w:pPr>
      <w:r>
        <w:rPr>
          <w:rFonts w:cs="Times New Roman" w:hint="eastAsia"/>
        </w:rPr>
        <w:t>（五）计算机管理系统、可追溯电子信息码扫描设备、安全防护、仓储设施等清单及照片；</w:t>
      </w:r>
    </w:p>
    <w:p w:rsidR="00346CE5" w:rsidRDefault="00E965C1">
      <w:pPr>
        <w:pStyle w:val="-f3"/>
        <w:rPr>
          <w:rFonts w:cs="Times New Roman"/>
        </w:rPr>
      </w:pPr>
      <w:r>
        <w:rPr>
          <w:rFonts w:cs="Times New Roman" w:hint="eastAsia"/>
        </w:rPr>
        <w:t>（六）有关管理制度目录及文本；</w:t>
      </w:r>
    </w:p>
    <w:p w:rsidR="00346CE5" w:rsidRDefault="00E965C1">
      <w:pPr>
        <w:pStyle w:val="-f3"/>
        <w:rPr>
          <w:rFonts w:cs="Times New Roman"/>
        </w:rPr>
      </w:pPr>
      <w:r>
        <w:rPr>
          <w:rFonts w:cs="Times New Roman" w:hint="eastAsia"/>
        </w:rPr>
        <w:t>（七）申请材料真实性、合法性声明；</w:t>
      </w:r>
    </w:p>
    <w:p w:rsidR="00346CE5" w:rsidRDefault="00E965C1">
      <w:pPr>
        <w:pStyle w:val="-f3"/>
        <w:rPr>
          <w:rFonts w:cs="Times New Roman"/>
        </w:rPr>
      </w:pPr>
      <w:r>
        <w:rPr>
          <w:rFonts w:cs="Times New Roman" w:hint="eastAsia"/>
        </w:rPr>
        <w:lastRenderedPageBreak/>
        <w:t>（八）</w:t>
      </w:r>
      <w:r>
        <w:rPr>
          <w:rFonts w:cs="Times New Roman"/>
        </w:rPr>
        <w:t>农业农村部</w:t>
      </w:r>
      <w:r>
        <w:rPr>
          <w:rFonts w:cs="Times New Roman" w:hint="eastAsia"/>
        </w:rPr>
        <w:t>规定的其他材料。</w:t>
      </w:r>
    </w:p>
    <w:p w:rsidR="00346CE5" w:rsidRDefault="00E965C1">
      <w:pPr>
        <w:pStyle w:val="-f3"/>
        <w:rPr>
          <w:rFonts w:cs="Times New Roman"/>
        </w:rPr>
      </w:pPr>
      <w:r>
        <w:rPr>
          <w:rFonts w:ascii="黑体" w:eastAsia="黑体" w:hAnsi="黑体" w:cs="黑体" w:hint="eastAsia"/>
        </w:rPr>
        <w:t>第九条</w:t>
      </w:r>
      <w:r>
        <w:rPr>
          <w:rFonts w:cs="Times New Roman" w:hint="eastAsia"/>
        </w:rPr>
        <w:t xml:space="preserve">  </w:t>
      </w:r>
      <w:r>
        <w:rPr>
          <w:rFonts w:cs="Times New Roman" w:hint="eastAsia"/>
        </w:rPr>
        <w:t>县级以上地方</w:t>
      </w:r>
      <w:r>
        <w:rPr>
          <w:rFonts w:cs="Times New Roman"/>
        </w:rPr>
        <w:t>农业农村部</w:t>
      </w:r>
      <w:r>
        <w:rPr>
          <w:rFonts w:cs="Times New Roman" w:hint="eastAsia"/>
        </w:rPr>
        <w:t>门对申请人提交的申请材料，应当根据下列情况分别</w:t>
      </w:r>
      <w:proofErr w:type="gramStart"/>
      <w:r>
        <w:rPr>
          <w:rFonts w:cs="Times New Roman" w:hint="eastAsia"/>
        </w:rPr>
        <w:t>作出</w:t>
      </w:r>
      <w:proofErr w:type="gramEnd"/>
      <w:r>
        <w:rPr>
          <w:rFonts w:cs="Times New Roman" w:hint="eastAsia"/>
        </w:rPr>
        <w:t>处理：</w:t>
      </w:r>
    </w:p>
    <w:p w:rsidR="00346CE5" w:rsidRDefault="00E965C1">
      <w:pPr>
        <w:pStyle w:val="-f3"/>
        <w:rPr>
          <w:rFonts w:cs="Times New Roman"/>
        </w:rPr>
      </w:pPr>
      <w:r>
        <w:rPr>
          <w:rFonts w:cs="Times New Roman" w:hint="eastAsia"/>
        </w:rPr>
        <w:t>（一）不需要农药经营许可的，即时告知申请</w:t>
      </w:r>
      <w:r>
        <w:rPr>
          <w:rFonts w:cs="Times New Roman" w:hint="eastAsia"/>
        </w:rPr>
        <w:t>人</w:t>
      </w:r>
      <w:r>
        <w:rPr>
          <w:rFonts w:cs="Times New Roman" w:hint="eastAsia"/>
        </w:rPr>
        <w:t>不予受理；</w:t>
      </w:r>
    </w:p>
    <w:p w:rsidR="00346CE5" w:rsidRDefault="00E965C1">
      <w:pPr>
        <w:pStyle w:val="-f3"/>
        <w:rPr>
          <w:rFonts w:cs="Times New Roman"/>
        </w:rPr>
      </w:pPr>
      <w:r>
        <w:rPr>
          <w:rFonts w:cs="Times New Roman" w:hint="eastAsia"/>
        </w:rPr>
        <w:t>（二）申请材料存在错误的，允许申请</w:t>
      </w:r>
      <w:r>
        <w:rPr>
          <w:rFonts w:cs="Times New Roman" w:hint="eastAsia"/>
        </w:rPr>
        <w:t>人</w:t>
      </w:r>
      <w:r>
        <w:rPr>
          <w:rFonts w:cs="Times New Roman" w:hint="eastAsia"/>
        </w:rPr>
        <w:t>当场更正；</w:t>
      </w:r>
    </w:p>
    <w:p w:rsidR="00346CE5" w:rsidRDefault="00E965C1">
      <w:pPr>
        <w:pStyle w:val="-f3"/>
        <w:rPr>
          <w:rFonts w:cs="Times New Roman"/>
        </w:rPr>
      </w:pPr>
      <w:r>
        <w:rPr>
          <w:rFonts w:cs="Times New Roman" w:hint="eastAsia"/>
        </w:rPr>
        <w:t>（三）申请材料不齐全或者不符合法定形式的，应当当场或者在五个工作日内一次告知申请</w:t>
      </w:r>
      <w:r>
        <w:rPr>
          <w:rFonts w:cs="Times New Roman" w:hint="eastAsia"/>
        </w:rPr>
        <w:t>人</w:t>
      </w:r>
      <w:r>
        <w:rPr>
          <w:rFonts w:cs="Times New Roman" w:hint="eastAsia"/>
        </w:rPr>
        <w:t>需要补正的全部内容，逾期不告知的，自收到申请材料之日起即为受理；</w:t>
      </w:r>
    </w:p>
    <w:p w:rsidR="00346CE5" w:rsidRDefault="00E965C1">
      <w:pPr>
        <w:pStyle w:val="-f3"/>
        <w:rPr>
          <w:rFonts w:cs="Times New Roman"/>
        </w:rPr>
      </w:pPr>
      <w:r>
        <w:rPr>
          <w:rFonts w:cs="Times New Roman" w:hint="eastAsia"/>
        </w:rPr>
        <w:t>（四）申请材料齐全、符合法定形式，或者申请</w:t>
      </w:r>
      <w:r>
        <w:rPr>
          <w:rFonts w:cs="Times New Roman" w:hint="eastAsia"/>
        </w:rPr>
        <w:t>人</w:t>
      </w:r>
      <w:r>
        <w:rPr>
          <w:rFonts w:cs="Times New Roman" w:hint="eastAsia"/>
        </w:rPr>
        <w:t>按照要求提交全部补正材料的，予以受理。</w:t>
      </w:r>
    </w:p>
    <w:p w:rsidR="00346CE5" w:rsidRDefault="00E965C1">
      <w:pPr>
        <w:pStyle w:val="-f4"/>
        <w:ind w:firstLineChars="0" w:firstLine="0"/>
        <w:jc w:val="center"/>
      </w:pPr>
      <w:r>
        <w:rPr>
          <w:rFonts w:hint="eastAsia"/>
        </w:rPr>
        <w:t>第三章　审查与决定</w:t>
      </w:r>
    </w:p>
    <w:p w:rsidR="00346CE5" w:rsidRDefault="00E965C1">
      <w:pPr>
        <w:pStyle w:val="-f3"/>
        <w:rPr>
          <w:rFonts w:cs="Times New Roman"/>
        </w:rPr>
      </w:pPr>
      <w:r>
        <w:rPr>
          <w:rFonts w:ascii="黑体" w:eastAsia="黑体" w:hAnsi="黑体" w:cs="黑体" w:hint="eastAsia"/>
        </w:rPr>
        <w:t>第十条</w:t>
      </w:r>
      <w:r>
        <w:rPr>
          <w:rFonts w:cs="Times New Roman" w:hint="eastAsia"/>
        </w:rPr>
        <w:t xml:space="preserve">  </w:t>
      </w:r>
      <w:r>
        <w:rPr>
          <w:rFonts w:cs="Times New Roman" w:hint="eastAsia"/>
        </w:rPr>
        <w:t>县级以上地方</w:t>
      </w:r>
      <w:r>
        <w:rPr>
          <w:rFonts w:cs="Times New Roman"/>
        </w:rPr>
        <w:t>农业农村部</w:t>
      </w:r>
      <w:r>
        <w:rPr>
          <w:rFonts w:cs="Times New Roman" w:hint="eastAsia"/>
        </w:rPr>
        <w:t>门应当对农药经营许可申请材料进行审查，必要时进行实地核查或者委托下级农业</w:t>
      </w:r>
      <w:r>
        <w:rPr>
          <w:rFonts w:cs="Times New Roman" w:hint="eastAsia"/>
        </w:rPr>
        <w:t>农村</w:t>
      </w:r>
      <w:r>
        <w:rPr>
          <w:rFonts w:cs="Times New Roman" w:hint="eastAsia"/>
        </w:rPr>
        <w:t>部门进行实地核查。</w:t>
      </w:r>
    </w:p>
    <w:p w:rsidR="00346CE5" w:rsidRDefault="00E965C1">
      <w:pPr>
        <w:pStyle w:val="-f3"/>
        <w:rPr>
          <w:rFonts w:cs="Times New Roman"/>
        </w:rPr>
      </w:pPr>
      <w:r>
        <w:rPr>
          <w:rFonts w:ascii="黑体" w:eastAsia="黑体" w:hAnsi="黑体" w:cs="黑体" w:hint="eastAsia"/>
        </w:rPr>
        <w:t>第十一条</w:t>
      </w:r>
      <w:r>
        <w:rPr>
          <w:rFonts w:cs="Times New Roman" w:hint="eastAsia"/>
        </w:rPr>
        <w:t xml:space="preserve">  </w:t>
      </w:r>
      <w:r>
        <w:rPr>
          <w:rFonts w:cs="Times New Roman" w:hint="eastAsia"/>
        </w:rPr>
        <w:t>县级以上地方</w:t>
      </w:r>
      <w:r>
        <w:rPr>
          <w:rFonts w:cs="Times New Roman"/>
        </w:rPr>
        <w:t>农业农村部</w:t>
      </w:r>
      <w:r>
        <w:rPr>
          <w:rFonts w:cs="Times New Roman" w:hint="eastAsia"/>
        </w:rPr>
        <w:t>门应当自受理之日起二十个工作日内</w:t>
      </w:r>
      <w:proofErr w:type="gramStart"/>
      <w:r>
        <w:rPr>
          <w:rFonts w:cs="Times New Roman" w:hint="eastAsia"/>
        </w:rPr>
        <w:t>作出</w:t>
      </w:r>
      <w:proofErr w:type="gramEnd"/>
      <w:r>
        <w:rPr>
          <w:rFonts w:cs="Times New Roman" w:hint="eastAsia"/>
        </w:rPr>
        <w:t>审批决定。符合条件的，核发农药经营许可证；不符合条件的，书面通知申请人并说明理由。</w:t>
      </w:r>
    </w:p>
    <w:p w:rsidR="00346CE5" w:rsidRDefault="00E965C1">
      <w:pPr>
        <w:pStyle w:val="-f3"/>
        <w:rPr>
          <w:rFonts w:cs="Times New Roman"/>
        </w:rPr>
      </w:pPr>
      <w:r>
        <w:rPr>
          <w:rFonts w:ascii="黑体" w:eastAsia="黑体" w:hAnsi="黑体" w:cs="黑体" w:hint="eastAsia"/>
        </w:rPr>
        <w:t>第十二条</w:t>
      </w:r>
      <w:r>
        <w:rPr>
          <w:rFonts w:cs="Times New Roman" w:hint="eastAsia"/>
        </w:rPr>
        <w:t xml:space="preserve">  </w:t>
      </w:r>
      <w:r>
        <w:rPr>
          <w:rFonts w:cs="Times New Roman" w:hint="eastAsia"/>
        </w:rPr>
        <w:t>农药经营许可证应当载明许可证编号、经营者名称、住所、营业场所、仓储场所、经营范围、有效期、法定代表人（负责人）、统一社会信用代码等事项。</w:t>
      </w:r>
    </w:p>
    <w:p w:rsidR="00346CE5" w:rsidRDefault="00E965C1">
      <w:pPr>
        <w:pStyle w:val="-f3"/>
        <w:rPr>
          <w:rFonts w:cs="Times New Roman"/>
        </w:rPr>
      </w:pPr>
      <w:r>
        <w:rPr>
          <w:rFonts w:cs="Times New Roman" w:hint="eastAsia"/>
        </w:rPr>
        <w:lastRenderedPageBreak/>
        <w:t>经营者设立分支机构的，还应当注明分支机构的营业场所和仓储场所地址等事项。</w:t>
      </w:r>
    </w:p>
    <w:p w:rsidR="00346CE5" w:rsidRDefault="00E965C1">
      <w:pPr>
        <w:pStyle w:val="-f3"/>
        <w:rPr>
          <w:rFonts w:cs="Times New Roman"/>
        </w:rPr>
      </w:pPr>
      <w:r>
        <w:rPr>
          <w:rFonts w:cs="Times New Roman" w:hint="eastAsia"/>
        </w:rPr>
        <w:t>农药</w:t>
      </w:r>
      <w:r>
        <w:rPr>
          <w:rFonts w:cs="Times New Roman" w:hint="eastAsia"/>
        </w:rPr>
        <w:t>经营许可证编号规则为：农药经许</w:t>
      </w:r>
      <w:r>
        <w:rPr>
          <w:rFonts w:cs="Times New Roman" w:hint="eastAsia"/>
        </w:rPr>
        <w:t>+</w:t>
      </w:r>
      <w:r>
        <w:rPr>
          <w:rFonts w:cs="Times New Roman" w:hint="eastAsia"/>
        </w:rPr>
        <w:t>省份简称</w:t>
      </w:r>
      <w:r>
        <w:rPr>
          <w:rFonts w:cs="Times New Roman" w:hint="eastAsia"/>
        </w:rPr>
        <w:t>+</w:t>
      </w:r>
      <w:r>
        <w:rPr>
          <w:rFonts w:cs="Times New Roman" w:hint="eastAsia"/>
        </w:rPr>
        <w:t>发证机关代码</w:t>
      </w:r>
      <w:r>
        <w:rPr>
          <w:rFonts w:cs="Times New Roman" w:hint="eastAsia"/>
        </w:rPr>
        <w:t>+</w:t>
      </w:r>
      <w:r>
        <w:rPr>
          <w:rFonts w:cs="Times New Roman" w:hint="eastAsia"/>
        </w:rPr>
        <w:t>经营范围代码</w:t>
      </w:r>
      <w:r>
        <w:rPr>
          <w:rFonts w:cs="Times New Roman" w:hint="eastAsia"/>
        </w:rPr>
        <w:t>+</w:t>
      </w:r>
      <w:r>
        <w:rPr>
          <w:rFonts w:cs="Times New Roman" w:hint="eastAsia"/>
        </w:rPr>
        <w:t>顺序号（四位数）。</w:t>
      </w:r>
    </w:p>
    <w:p w:rsidR="00346CE5" w:rsidRDefault="00E965C1">
      <w:pPr>
        <w:pStyle w:val="-f3"/>
        <w:rPr>
          <w:rFonts w:cs="Times New Roman"/>
        </w:rPr>
      </w:pPr>
      <w:r>
        <w:rPr>
          <w:rFonts w:cs="Times New Roman" w:hint="eastAsia"/>
        </w:rPr>
        <w:t>经营范围按照农药、农药（限制使用农药除外）分别标注。</w:t>
      </w:r>
    </w:p>
    <w:p w:rsidR="00346CE5" w:rsidRDefault="00E965C1">
      <w:pPr>
        <w:pStyle w:val="-f3"/>
        <w:rPr>
          <w:rFonts w:cs="Times New Roman"/>
        </w:rPr>
      </w:pPr>
      <w:r>
        <w:rPr>
          <w:rFonts w:cs="Times New Roman" w:hint="eastAsia"/>
        </w:rPr>
        <w:t>农药经营许可证式样由</w:t>
      </w:r>
      <w:r>
        <w:rPr>
          <w:rFonts w:cs="Times New Roman"/>
        </w:rPr>
        <w:t>农业农村部</w:t>
      </w:r>
      <w:r>
        <w:rPr>
          <w:rFonts w:cs="Times New Roman" w:hint="eastAsia"/>
        </w:rPr>
        <w:t>统一制定。</w:t>
      </w:r>
    </w:p>
    <w:p w:rsidR="00346CE5" w:rsidRDefault="00E965C1">
      <w:pPr>
        <w:pStyle w:val="-f4"/>
        <w:ind w:firstLineChars="0" w:firstLine="0"/>
        <w:jc w:val="center"/>
      </w:pPr>
      <w:r>
        <w:rPr>
          <w:rFonts w:hint="eastAsia"/>
        </w:rPr>
        <w:t>第四章　变更与延续</w:t>
      </w:r>
    </w:p>
    <w:p w:rsidR="00346CE5" w:rsidRDefault="00E965C1">
      <w:pPr>
        <w:pStyle w:val="-f3"/>
        <w:rPr>
          <w:rFonts w:cs="Times New Roman"/>
        </w:rPr>
      </w:pPr>
      <w:r>
        <w:rPr>
          <w:rFonts w:ascii="黑体" w:eastAsia="黑体" w:hAnsi="黑体" w:cs="黑体" w:hint="eastAsia"/>
        </w:rPr>
        <w:t>第十三条</w:t>
      </w:r>
      <w:r>
        <w:rPr>
          <w:rFonts w:cs="Times New Roman" w:hint="eastAsia"/>
        </w:rPr>
        <w:t xml:space="preserve">  </w:t>
      </w:r>
      <w:r>
        <w:rPr>
          <w:rFonts w:cs="Times New Roman" w:hint="eastAsia"/>
        </w:rPr>
        <w:t>农药经营许可证有效期为五年。农药经营许可证有效期内，改变农药经营者名称、法定代表人（负责人）、住所、调整分支机构，或者减少经营范围的，应当自发生变化之日起三十日内向原发证机关提出换发证书申请，并提交相关证明材料。</w:t>
      </w:r>
    </w:p>
    <w:p w:rsidR="00346CE5" w:rsidRDefault="00E965C1">
      <w:pPr>
        <w:pStyle w:val="-f3"/>
        <w:rPr>
          <w:rFonts w:cs="Times New Roman"/>
        </w:rPr>
      </w:pPr>
      <w:r>
        <w:rPr>
          <w:rFonts w:cs="Times New Roman" w:hint="eastAsia"/>
        </w:rPr>
        <w:t>原发证机关应当自受理申请之日起二十个工作日内完成审查，符合条件的换发证书；不符合条件的，书面通知申请人并说明理由。</w:t>
      </w:r>
    </w:p>
    <w:p w:rsidR="00346CE5" w:rsidRDefault="00E965C1">
      <w:pPr>
        <w:pStyle w:val="-f3"/>
        <w:rPr>
          <w:rFonts w:cs="Times New Roman"/>
        </w:rPr>
      </w:pPr>
      <w:r>
        <w:rPr>
          <w:rFonts w:ascii="黑体" w:eastAsia="黑体" w:hAnsi="黑体" w:cs="黑体" w:hint="eastAsia"/>
        </w:rPr>
        <w:t>第十四条</w:t>
      </w:r>
      <w:r>
        <w:rPr>
          <w:rFonts w:cs="Times New Roman" w:hint="eastAsia"/>
        </w:rPr>
        <w:t xml:space="preserve">  </w:t>
      </w:r>
      <w:r>
        <w:rPr>
          <w:rFonts w:cs="Times New Roman" w:hint="eastAsia"/>
        </w:rPr>
        <w:t>经营范围增加限制使用农药或者营业场所、仓储场所地址发生变更的</w:t>
      </w:r>
      <w:r>
        <w:rPr>
          <w:rFonts w:cs="Times New Roman" w:hint="eastAsia"/>
        </w:rPr>
        <w:t>，</w:t>
      </w:r>
      <w:r>
        <w:rPr>
          <w:rFonts w:cs="Times New Roman" w:hint="eastAsia"/>
        </w:rPr>
        <w:t>应当按照本办法的规定重新申请农药经营许可证。</w:t>
      </w:r>
    </w:p>
    <w:p w:rsidR="00346CE5" w:rsidRDefault="00E965C1">
      <w:pPr>
        <w:pStyle w:val="-f3"/>
        <w:rPr>
          <w:rFonts w:cs="Times New Roman"/>
        </w:rPr>
      </w:pPr>
      <w:r>
        <w:rPr>
          <w:rFonts w:ascii="黑体" w:eastAsia="黑体" w:hAnsi="黑体" w:cs="黑体" w:hint="eastAsia"/>
        </w:rPr>
        <w:t>第十五条</w:t>
      </w:r>
      <w:r>
        <w:rPr>
          <w:rFonts w:cs="Times New Roman" w:hint="eastAsia"/>
        </w:rPr>
        <w:t xml:space="preserve">  </w:t>
      </w:r>
      <w:r>
        <w:rPr>
          <w:rFonts w:cs="Times New Roman" w:hint="eastAsia"/>
        </w:rPr>
        <w:t>农药经营许可证有效期届满，需要继续经营农药的，农药经营者应当在有效期届满九十日前向原发证机关申请延续。</w:t>
      </w:r>
    </w:p>
    <w:p w:rsidR="00346CE5" w:rsidRDefault="00E965C1">
      <w:pPr>
        <w:pStyle w:val="-f3"/>
        <w:rPr>
          <w:rFonts w:cs="Times New Roman"/>
        </w:rPr>
      </w:pPr>
      <w:r>
        <w:rPr>
          <w:rFonts w:ascii="黑体" w:eastAsia="黑体" w:hAnsi="黑体" w:cs="黑体" w:hint="eastAsia"/>
        </w:rPr>
        <w:lastRenderedPageBreak/>
        <w:t>第十六条</w:t>
      </w:r>
      <w:r>
        <w:rPr>
          <w:rFonts w:cs="Times New Roman" w:hint="eastAsia"/>
        </w:rPr>
        <w:t xml:space="preserve">  </w:t>
      </w:r>
      <w:r>
        <w:rPr>
          <w:rFonts w:cs="Times New Roman" w:hint="eastAsia"/>
        </w:rPr>
        <w:t>申请农药经营许可证延续的，应当向原发证机关提交申请表、农药经营情况综合报告等材料。</w:t>
      </w:r>
    </w:p>
    <w:p w:rsidR="00346CE5" w:rsidRDefault="00E965C1">
      <w:pPr>
        <w:pStyle w:val="-f3"/>
        <w:rPr>
          <w:rFonts w:cs="Times New Roman"/>
        </w:rPr>
      </w:pPr>
      <w:r>
        <w:rPr>
          <w:rFonts w:ascii="黑体" w:eastAsia="黑体" w:hAnsi="黑体" w:cs="黑体" w:hint="eastAsia"/>
        </w:rPr>
        <w:t>第十七条</w:t>
      </w:r>
      <w:r>
        <w:rPr>
          <w:rFonts w:cs="Times New Roman" w:hint="eastAsia"/>
        </w:rPr>
        <w:t xml:space="preserve">  </w:t>
      </w:r>
      <w:r>
        <w:rPr>
          <w:rFonts w:cs="Times New Roman" w:hint="eastAsia"/>
        </w:rPr>
        <w:t>原发证机关对申请材料进行审查，未在规定期限内提交申请</w:t>
      </w:r>
      <w:r>
        <w:rPr>
          <w:rFonts w:cs="Times New Roman" w:hint="eastAsia"/>
        </w:rPr>
        <w:t>或者不符合农药经营条件要求的，不予延续。</w:t>
      </w:r>
    </w:p>
    <w:p w:rsidR="00346CE5" w:rsidRDefault="00E965C1">
      <w:pPr>
        <w:pStyle w:val="-f3"/>
        <w:rPr>
          <w:rFonts w:cs="Times New Roman"/>
        </w:rPr>
      </w:pPr>
      <w:r>
        <w:rPr>
          <w:rFonts w:ascii="黑体" w:eastAsia="黑体" w:hAnsi="黑体" w:cs="黑体" w:hint="eastAsia"/>
        </w:rPr>
        <w:t>第十八条</w:t>
      </w:r>
      <w:r>
        <w:rPr>
          <w:rFonts w:cs="Times New Roman" w:hint="eastAsia"/>
        </w:rPr>
        <w:t xml:space="preserve">  </w:t>
      </w:r>
      <w:r>
        <w:rPr>
          <w:rFonts w:cs="Times New Roman" w:hint="eastAsia"/>
        </w:rPr>
        <w:t>农药经营许可证遗失、损坏的，应当说明原因并提供相关证明材料，及时向原发证机关申请补发。</w:t>
      </w:r>
    </w:p>
    <w:p w:rsidR="00346CE5" w:rsidRDefault="00E965C1">
      <w:pPr>
        <w:pStyle w:val="-f4"/>
        <w:ind w:firstLineChars="0" w:firstLine="0"/>
        <w:jc w:val="center"/>
      </w:pPr>
      <w:r>
        <w:rPr>
          <w:rFonts w:hint="eastAsia"/>
        </w:rPr>
        <w:t>第五章</w:t>
      </w:r>
      <w:r>
        <w:rPr>
          <w:rFonts w:hint="eastAsia"/>
        </w:rPr>
        <w:t xml:space="preserve"> </w:t>
      </w:r>
      <w:r>
        <w:rPr>
          <w:rFonts w:hint="eastAsia"/>
        </w:rPr>
        <w:t xml:space="preserve"> </w:t>
      </w:r>
      <w:r>
        <w:rPr>
          <w:rFonts w:hint="eastAsia"/>
        </w:rPr>
        <w:t>监督检查</w:t>
      </w:r>
    </w:p>
    <w:p w:rsidR="00346CE5" w:rsidRDefault="00E965C1">
      <w:pPr>
        <w:pStyle w:val="-f3"/>
        <w:rPr>
          <w:rFonts w:cs="Times New Roman"/>
        </w:rPr>
      </w:pPr>
      <w:r>
        <w:rPr>
          <w:rFonts w:ascii="黑体" w:eastAsia="黑体" w:hAnsi="黑体" w:cs="黑体" w:hint="eastAsia"/>
        </w:rPr>
        <w:t>第十九条</w:t>
      </w:r>
      <w:r>
        <w:rPr>
          <w:rFonts w:cs="Times New Roman" w:hint="eastAsia"/>
        </w:rPr>
        <w:t xml:space="preserve">  </w:t>
      </w:r>
      <w:r>
        <w:rPr>
          <w:rFonts w:cs="Times New Roman" w:hint="eastAsia"/>
        </w:rPr>
        <w:t>有下列情形之一，不需要取得农药经营许可证：</w:t>
      </w:r>
    </w:p>
    <w:p w:rsidR="00346CE5" w:rsidRDefault="00E965C1">
      <w:pPr>
        <w:pStyle w:val="-f3"/>
        <w:rPr>
          <w:rFonts w:cs="Times New Roman"/>
        </w:rPr>
      </w:pPr>
      <w:r>
        <w:rPr>
          <w:rFonts w:cs="Times New Roman" w:hint="eastAsia"/>
        </w:rPr>
        <w:t>（一）专门经营卫生用农药的；</w:t>
      </w:r>
    </w:p>
    <w:p w:rsidR="00346CE5" w:rsidRDefault="00E965C1">
      <w:pPr>
        <w:pStyle w:val="-f3"/>
        <w:rPr>
          <w:rFonts w:cs="Times New Roman"/>
        </w:rPr>
      </w:pPr>
      <w:r>
        <w:rPr>
          <w:rFonts w:cs="Times New Roman" w:hint="eastAsia"/>
        </w:rPr>
        <w:t>（二）农药经营者在发证机关管辖的行政区域内设立分支机构的；</w:t>
      </w:r>
    </w:p>
    <w:p w:rsidR="00346CE5" w:rsidRDefault="00E965C1">
      <w:pPr>
        <w:pStyle w:val="-f3"/>
        <w:rPr>
          <w:rFonts w:cs="Times New Roman"/>
        </w:rPr>
      </w:pPr>
      <w:r>
        <w:rPr>
          <w:rFonts w:cs="Times New Roman" w:hint="eastAsia"/>
        </w:rPr>
        <w:t>（三）农药生产企业在其生产场所范围内销售本企业生产的农药，或者向农药经营者直接销售本企业生产农药的。</w:t>
      </w:r>
    </w:p>
    <w:p w:rsidR="00346CE5" w:rsidRDefault="00E965C1">
      <w:pPr>
        <w:pStyle w:val="-f3"/>
        <w:rPr>
          <w:rFonts w:cs="Times New Roman"/>
        </w:rPr>
      </w:pPr>
      <w:r>
        <w:rPr>
          <w:rFonts w:ascii="黑体" w:eastAsia="黑体" w:hAnsi="黑体" w:cs="黑体" w:hint="eastAsia"/>
        </w:rPr>
        <w:t>第二十条</w:t>
      </w:r>
      <w:r>
        <w:rPr>
          <w:rFonts w:cs="Times New Roman" w:hint="eastAsia"/>
        </w:rPr>
        <w:t xml:space="preserve">  </w:t>
      </w:r>
      <w:r>
        <w:rPr>
          <w:rFonts w:cs="Times New Roman" w:hint="eastAsia"/>
        </w:rPr>
        <w:t>农药经营者应当将农药经营许可证置于营业场所的醒目位置，并按照《农药管理条例》规定，建立采购、销售台账，向购买人询问病虫害发生情况，必要时应当实地查看病虫害发生情况</w:t>
      </w:r>
      <w:r>
        <w:rPr>
          <w:rFonts w:cs="Times New Roman" w:hint="eastAsia"/>
        </w:rPr>
        <w:t>，</w:t>
      </w:r>
      <w:r>
        <w:rPr>
          <w:rFonts w:cs="Times New Roman" w:hint="eastAsia"/>
        </w:rPr>
        <w:t>科学推荐农药</w:t>
      </w:r>
      <w:r>
        <w:rPr>
          <w:rFonts w:cs="Times New Roman" w:hint="eastAsia"/>
        </w:rPr>
        <w:t>，</w:t>
      </w:r>
      <w:r>
        <w:rPr>
          <w:rFonts w:cs="Times New Roman" w:hint="eastAsia"/>
        </w:rPr>
        <w:t>正确说明农药的使用范围、使用方法和剂量、使用技术要求和注意事项，不得误导购买人。</w:t>
      </w:r>
    </w:p>
    <w:p w:rsidR="00346CE5" w:rsidRDefault="00E965C1">
      <w:pPr>
        <w:pStyle w:val="-f3"/>
        <w:rPr>
          <w:rFonts w:cs="Times New Roman"/>
        </w:rPr>
      </w:pPr>
      <w:r>
        <w:rPr>
          <w:rFonts w:cs="Times New Roman" w:hint="eastAsia"/>
        </w:rPr>
        <w:t>限制使用农药的经营者应当为农药使用者提供用药指导，并逐步提供统一用药服务。</w:t>
      </w:r>
    </w:p>
    <w:p w:rsidR="00346CE5" w:rsidRDefault="00E965C1">
      <w:pPr>
        <w:pStyle w:val="-f3"/>
        <w:rPr>
          <w:rFonts w:cs="Times New Roman"/>
        </w:rPr>
      </w:pPr>
      <w:r>
        <w:rPr>
          <w:rFonts w:ascii="黑体" w:eastAsia="黑体" w:hAnsi="黑体" w:cs="黑体" w:hint="eastAsia"/>
        </w:rPr>
        <w:lastRenderedPageBreak/>
        <w:t>第二十一条</w:t>
      </w:r>
      <w:r>
        <w:rPr>
          <w:rFonts w:cs="Times New Roman" w:hint="eastAsia"/>
        </w:rPr>
        <w:t xml:space="preserve">  </w:t>
      </w:r>
      <w:r>
        <w:rPr>
          <w:rFonts w:cs="Times New Roman" w:hint="eastAsia"/>
        </w:rPr>
        <w:t>利用互联网经营农药的，应当取得农药经营许可证，并</w:t>
      </w:r>
      <w:r>
        <w:rPr>
          <w:rFonts w:cs="Times New Roman"/>
        </w:rPr>
        <w:t>在上线运营后二十日内</w:t>
      </w:r>
      <w:r>
        <w:rPr>
          <w:rFonts w:cs="Times New Roman" w:hint="eastAsia"/>
        </w:rPr>
        <w:t>将网站名称、网络平台名称、应用程序名称等报发证机关备案。经营卫生用农药，以及农药生产企业利用本</w:t>
      </w:r>
      <w:r>
        <w:rPr>
          <w:rFonts w:cs="Times New Roman" w:hint="eastAsia"/>
        </w:rPr>
        <w:t>企业网站销售本企业产品的除外。</w:t>
      </w:r>
    </w:p>
    <w:p w:rsidR="00346CE5" w:rsidRDefault="00E965C1">
      <w:pPr>
        <w:pStyle w:val="-f3"/>
        <w:rPr>
          <w:rFonts w:cs="Times New Roman"/>
        </w:rPr>
      </w:pPr>
      <w:r>
        <w:rPr>
          <w:rFonts w:cs="Times New Roman"/>
        </w:rPr>
        <w:t>2026</w:t>
      </w:r>
      <w:r>
        <w:rPr>
          <w:rFonts w:cs="Times New Roman"/>
        </w:rPr>
        <w:t>年</w:t>
      </w:r>
      <w:r>
        <w:rPr>
          <w:rFonts w:cs="Times New Roman"/>
        </w:rPr>
        <w:t>1</w:t>
      </w:r>
      <w:r>
        <w:rPr>
          <w:rFonts w:cs="Times New Roman"/>
        </w:rPr>
        <w:t>月</w:t>
      </w:r>
      <w:r>
        <w:rPr>
          <w:rFonts w:cs="Times New Roman"/>
        </w:rPr>
        <w:t>1</w:t>
      </w:r>
      <w:r>
        <w:rPr>
          <w:rFonts w:cs="Times New Roman"/>
        </w:rPr>
        <w:t>日前已上线运营的互联网农药经营者，应当在</w:t>
      </w:r>
      <w:r>
        <w:rPr>
          <w:rFonts w:cs="Times New Roman"/>
        </w:rPr>
        <w:t>2026</w:t>
      </w:r>
      <w:r>
        <w:rPr>
          <w:rFonts w:cs="Times New Roman"/>
        </w:rPr>
        <w:t>年</w:t>
      </w:r>
      <w:r>
        <w:rPr>
          <w:rFonts w:cs="Times New Roman"/>
        </w:rPr>
        <w:t>1</w:t>
      </w:r>
      <w:r>
        <w:rPr>
          <w:rFonts w:cs="Times New Roman"/>
        </w:rPr>
        <w:t>月</w:t>
      </w:r>
      <w:r>
        <w:rPr>
          <w:rFonts w:cs="Times New Roman"/>
        </w:rPr>
        <w:t>31</w:t>
      </w:r>
      <w:r>
        <w:rPr>
          <w:rFonts w:cs="Times New Roman"/>
        </w:rPr>
        <w:t>日前完成备案。</w:t>
      </w:r>
    </w:p>
    <w:p w:rsidR="00346CE5" w:rsidRDefault="00E965C1">
      <w:pPr>
        <w:pStyle w:val="-f3"/>
        <w:rPr>
          <w:rFonts w:cs="Times New Roman"/>
        </w:rPr>
      </w:pPr>
      <w:r>
        <w:rPr>
          <w:rFonts w:cs="Times New Roman" w:hint="eastAsia"/>
        </w:rPr>
        <w:t>限制使用农药和农业农村部规定的其他农药不得利用互联网经营。</w:t>
      </w:r>
    </w:p>
    <w:p w:rsidR="00346CE5" w:rsidRDefault="00E965C1">
      <w:pPr>
        <w:pStyle w:val="-f3"/>
        <w:rPr>
          <w:rFonts w:cs="Times New Roman"/>
        </w:rPr>
      </w:pPr>
      <w:r>
        <w:rPr>
          <w:rFonts w:cs="Times New Roman" w:hint="eastAsia"/>
        </w:rPr>
        <w:t>超出经营范围经营限制使用农药，或者利用互联网经营前款规定的农药的，按照未取得农药经营许可证处理。</w:t>
      </w:r>
    </w:p>
    <w:p w:rsidR="00346CE5" w:rsidRDefault="00E965C1">
      <w:pPr>
        <w:pStyle w:val="-f3"/>
        <w:rPr>
          <w:rFonts w:cs="Times New Roman"/>
        </w:rPr>
      </w:pPr>
      <w:r>
        <w:rPr>
          <w:rFonts w:ascii="黑体" w:eastAsia="黑体" w:hAnsi="黑体" w:cs="黑体" w:hint="eastAsia"/>
        </w:rPr>
        <w:t>第二十二条</w:t>
      </w:r>
      <w:r>
        <w:rPr>
          <w:rFonts w:cs="Times New Roman" w:hint="eastAsia"/>
        </w:rPr>
        <w:t xml:space="preserve"> </w:t>
      </w:r>
      <w:r>
        <w:rPr>
          <w:rFonts w:cs="Times New Roman" w:hint="eastAsia"/>
        </w:rPr>
        <w:t xml:space="preserve"> </w:t>
      </w:r>
      <w:r>
        <w:rPr>
          <w:rFonts w:cs="Times New Roman" w:hint="eastAsia"/>
        </w:rPr>
        <w:t>利用互联网经营农药的，应当在其网站首页或者经营活动的主页</w:t>
      </w:r>
      <w:proofErr w:type="gramStart"/>
      <w:r>
        <w:rPr>
          <w:rFonts w:cs="Times New Roman" w:hint="eastAsia"/>
        </w:rPr>
        <w:t>面显著</w:t>
      </w:r>
      <w:proofErr w:type="gramEnd"/>
      <w:r>
        <w:rPr>
          <w:rFonts w:cs="Times New Roman" w:hint="eastAsia"/>
        </w:rPr>
        <w:t>位置，持续公示农药经营许可证载明的全部信息或者其链接标识。农药经营许可证信息发生变化的，应当在十个工作日内更新页面内容。</w:t>
      </w:r>
    </w:p>
    <w:p w:rsidR="00346CE5" w:rsidRDefault="00E965C1">
      <w:pPr>
        <w:pStyle w:val="-f3"/>
        <w:rPr>
          <w:rFonts w:cs="Times New Roman"/>
        </w:rPr>
      </w:pPr>
      <w:r>
        <w:rPr>
          <w:rFonts w:cs="Times New Roman" w:hint="eastAsia"/>
        </w:rPr>
        <w:t>农药生产企业利用本企业网站销售本企</w:t>
      </w:r>
      <w:r>
        <w:rPr>
          <w:rFonts w:cs="Times New Roman" w:hint="eastAsia"/>
        </w:rPr>
        <w:t>业产品的，应当持续公示农药生产许可证载明的全部信息或者其链接标识。农药生产许可证信息发生变化的，应当在十个工作日内更新页面内容。</w:t>
      </w:r>
    </w:p>
    <w:p w:rsidR="00346CE5" w:rsidRDefault="00E965C1">
      <w:pPr>
        <w:pStyle w:val="-f3"/>
        <w:rPr>
          <w:rFonts w:cs="Times New Roman"/>
        </w:rPr>
      </w:pPr>
      <w:r>
        <w:rPr>
          <w:rFonts w:cs="Times New Roman" w:hint="eastAsia"/>
        </w:rPr>
        <w:t>利用互联网经营农药的，应当完整、真实、准确展示实际销售产品的标签等信息。</w:t>
      </w:r>
    </w:p>
    <w:p w:rsidR="00346CE5" w:rsidRDefault="00E965C1">
      <w:pPr>
        <w:pStyle w:val="-f3"/>
        <w:rPr>
          <w:rFonts w:cs="Times New Roman"/>
        </w:rPr>
      </w:pPr>
      <w:r>
        <w:rPr>
          <w:rFonts w:ascii="黑体" w:eastAsia="黑体" w:hAnsi="黑体" w:cs="黑体" w:hint="eastAsia"/>
        </w:rPr>
        <w:t>第二十三条</w:t>
      </w:r>
      <w:r>
        <w:rPr>
          <w:rFonts w:cs="Times New Roman" w:hint="eastAsia"/>
        </w:rPr>
        <w:t xml:space="preserve"> </w:t>
      </w:r>
      <w:r>
        <w:rPr>
          <w:rFonts w:cs="Times New Roman" w:hint="eastAsia"/>
        </w:rPr>
        <w:t xml:space="preserve"> </w:t>
      </w:r>
      <w:r>
        <w:rPr>
          <w:rFonts w:cs="Times New Roman" w:hint="eastAsia"/>
        </w:rPr>
        <w:t>农药互联网交易第三方平台应当建立并实施农药经营资质核验、</w:t>
      </w:r>
      <w:r>
        <w:rPr>
          <w:rFonts w:cs="Times New Roman"/>
        </w:rPr>
        <w:t>网络</w:t>
      </w:r>
      <w:r>
        <w:rPr>
          <w:rFonts w:cs="Times New Roman" w:hint="eastAsia"/>
        </w:rPr>
        <w:t>经营行为监督、农药信息展示、</w:t>
      </w:r>
      <w:r>
        <w:rPr>
          <w:rFonts w:cs="Times New Roman" w:hint="eastAsia"/>
        </w:rPr>
        <w:lastRenderedPageBreak/>
        <w:t>农药实名购买、交易记录保存、投诉举报处理等管理制度，并积极配合农业农村部门的监管执法工作。</w:t>
      </w:r>
    </w:p>
    <w:p w:rsidR="00346CE5" w:rsidRDefault="00E965C1">
      <w:pPr>
        <w:pStyle w:val="-f3"/>
        <w:rPr>
          <w:rFonts w:cs="Times New Roman"/>
        </w:rPr>
      </w:pPr>
      <w:r>
        <w:rPr>
          <w:rFonts w:ascii="黑体" w:eastAsia="黑体" w:hAnsi="黑体" w:cs="黑体" w:hint="eastAsia"/>
        </w:rPr>
        <w:t>第二十四条</w:t>
      </w:r>
      <w:r>
        <w:rPr>
          <w:rFonts w:cs="Times New Roman" w:hint="eastAsia"/>
        </w:rPr>
        <w:t xml:space="preserve">  </w:t>
      </w:r>
      <w:r>
        <w:rPr>
          <w:rFonts w:cs="Times New Roman" w:hint="eastAsia"/>
        </w:rPr>
        <w:t>农药经营者应当在每季度结束之日起十五日内，将上季度农药经营数据上传至农业农村部农药管理信息平台或者通</w:t>
      </w:r>
      <w:r>
        <w:rPr>
          <w:rFonts w:cs="Times New Roman" w:hint="eastAsia"/>
        </w:rPr>
        <w:t>过其他形式报发证机关备案。</w:t>
      </w:r>
    </w:p>
    <w:p w:rsidR="00346CE5" w:rsidRDefault="00E965C1">
      <w:pPr>
        <w:pStyle w:val="-f3"/>
        <w:rPr>
          <w:rFonts w:cs="Times New Roman"/>
        </w:rPr>
      </w:pPr>
      <w:r>
        <w:rPr>
          <w:rFonts w:cs="Times New Roman" w:hint="eastAsia"/>
        </w:rPr>
        <w:t>农药经营者设立分支机构的，应当在农药经营许可证变更后三十日内，向分支机构所在地县级</w:t>
      </w:r>
      <w:r>
        <w:rPr>
          <w:rFonts w:cs="Times New Roman"/>
        </w:rPr>
        <w:t>农业农村部</w:t>
      </w:r>
      <w:r>
        <w:rPr>
          <w:rFonts w:cs="Times New Roman" w:hint="eastAsia"/>
        </w:rPr>
        <w:t>门备案。</w:t>
      </w:r>
    </w:p>
    <w:p w:rsidR="00346CE5" w:rsidRDefault="00E965C1">
      <w:pPr>
        <w:pStyle w:val="-f3"/>
        <w:rPr>
          <w:rFonts w:cs="Times New Roman"/>
        </w:rPr>
      </w:pPr>
      <w:r>
        <w:rPr>
          <w:rFonts w:ascii="黑体" w:eastAsia="黑体" w:hAnsi="黑体" w:cs="黑体" w:hint="eastAsia"/>
        </w:rPr>
        <w:t>第二十五条</w:t>
      </w:r>
      <w:r>
        <w:rPr>
          <w:rFonts w:cs="Times New Roman" w:hint="eastAsia"/>
        </w:rPr>
        <w:t xml:space="preserve">  </w:t>
      </w:r>
      <w:r>
        <w:rPr>
          <w:rFonts w:cs="Times New Roman" w:hint="eastAsia"/>
        </w:rPr>
        <w:t>县级以上地方</w:t>
      </w:r>
      <w:r>
        <w:rPr>
          <w:rFonts w:cs="Times New Roman"/>
        </w:rPr>
        <w:t>农业农村部</w:t>
      </w:r>
      <w:r>
        <w:rPr>
          <w:rFonts w:cs="Times New Roman" w:hint="eastAsia"/>
        </w:rPr>
        <w:t>门应当对农药经营情况进行监督检查，定期调查统计农药销售情况，建立农药经营诚信档案并予以公布。</w:t>
      </w:r>
    </w:p>
    <w:p w:rsidR="00346CE5" w:rsidRDefault="00E965C1">
      <w:pPr>
        <w:pStyle w:val="-f3"/>
        <w:rPr>
          <w:rFonts w:cs="Times New Roman"/>
        </w:rPr>
      </w:pPr>
      <w:r>
        <w:rPr>
          <w:rFonts w:ascii="黑体" w:eastAsia="黑体" w:hAnsi="黑体" w:cs="黑体" w:hint="eastAsia"/>
        </w:rPr>
        <w:t>第二十六条</w:t>
      </w:r>
      <w:r>
        <w:rPr>
          <w:rFonts w:cs="Times New Roman" w:hint="eastAsia"/>
        </w:rPr>
        <w:t xml:space="preserve">  </w:t>
      </w:r>
      <w:r>
        <w:rPr>
          <w:rFonts w:cs="Times New Roman" w:hint="eastAsia"/>
        </w:rPr>
        <w:t>县级以上地方</w:t>
      </w:r>
      <w:r>
        <w:rPr>
          <w:rFonts w:cs="Times New Roman"/>
        </w:rPr>
        <w:t>农业农村部</w:t>
      </w:r>
      <w:r>
        <w:rPr>
          <w:rFonts w:cs="Times New Roman" w:hint="eastAsia"/>
        </w:rPr>
        <w:t>门发现农药经营者不再符合规定条件的，应当责令其限期整改；逾期拒不整改或者整改后仍不符合规定条件的，发证机关吊销其农药经营许可证。</w:t>
      </w:r>
    </w:p>
    <w:p w:rsidR="00346CE5" w:rsidRDefault="00E965C1">
      <w:pPr>
        <w:pStyle w:val="-f3"/>
        <w:rPr>
          <w:rFonts w:cs="Times New Roman"/>
        </w:rPr>
      </w:pPr>
      <w:r>
        <w:rPr>
          <w:rFonts w:ascii="黑体" w:eastAsia="黑体" w:hAnsi="黑体" w:cs="黑体" w:hint="eastAsia"/>
        </w:rPr>
        <w:t>第二十七条</w:t>
      </w:r>
      <w:r>
        <w:rPr>
          <w:rFonts w:cs="Times New Roman" w:hint="eastAsia"/>
        </w:rPr>
        <w:t xml:space="preserve">  </w:t>
      </w:r>
      <w:r>
        <w:rPr>
          <w:rFonts w:cs="Times New Roman" w:hint="eastAsia"/>
        </w:rPr>
        <w:t>有下列情形之一，发证机关依法注销农药经营许可证：</w:t>
      </w:r>
    </w:p>
    <w:p w:rsidR="00346CE5" w:rsidRDefault="00E965C1">
      <w:pPr>
        <w:pStyle w:val="-f3"/>
        <w:rPr>
          <w:rFonts w:cs="Times New Roman"/>
        </w:rPr>
      </w:pPr>
      <w:r>
        <w:rPr>
          <w:rFonts w:cs="Times New Roman" w:hint="eastAsia"/>
        </w:rPr>
        <w:t>（一）农药经营者申请注销的；</w:t>
      </w:r>
    </w:p>
    <w:p w:rsidR="00346CE5" w:rsidRDefault="00E965C1">
      <w:pPr>
        <w:pStyle w:val="-f3"/>
        <w:rPr>
          <w:rFonts w:cs="Times New Roman"/>
        </w:rPr>
      </w:pPr>
      <w:r>
        <w:rPr>
          <w:rFonts w:cs="Times New Roman" w:hint="eastAsia"/>
        </w:rPr>
        <w:t>（二）主体资格依法终止的；</w:t>
      </w:r>
    </w:p>
    <w:p w:rsidR="00346CE5" w:rsidRDefault="00E965C1">
      <w:pPr>
        <w:pStyle w:val="-f3"/>
        <w:rPr>
          <w:rFonts w:cs="Times New Roman"/>
        </w:rPr>
      </w:pPr>
      <w:r>
        <w:rPr>
          <w:rFonts w:cs="Times New Roman" w:hint="eastAsia"/>
        </w:rPr>
        <w:t>（三）农药经营许可有效期届满未申请延续的；</w:t>
      </w:r>
    </w:p>
    <w:p w:rsidR="00346CE5" w:rsidRDefault="00E965C1">
      <w:pPr>
        <w:pStyle w:val="-f3"/>
        <w:rPr>
          <w:rFonts w:cs="Times New Roman"/>
        </w:rPr>
      </w:pPr>
      <w:r>
        <w:rPr>
          <w:rFonts w:cs="Times New Roman" w:hint="eastAsia"/>
        </w:rPr>
        <w:t>（四）农药经营许可依法被撤回、撤销、吊销的；</w:t>
      </w:r>
    </w:p>
    <w:p w:rsidR="00346CE5" w:rsidRDefault="00E965C1">
      <w:pPr>
        <w:pStyle w:val="-f3"/>
        <w:rPr>
          <w:rFonts w:cs="Times New Roman"/>
        </w:rPr>
      </w:pPr>
      <w:r>
        <w:rPr>
          <w:rFonts w:cs="Times New Roman" w:hint="eastAsia"/>
        </w:rPr>
        <w:t>（五）依法应当注销的其他情形。</w:t>
      </w:r>
    </w:p>
    <w:p w:rsidR="00346CE5" w:rsidRDefault="00E965C1">
      <w:pPr>
        <w:pStyle w:val="-f3"/>
        <w:rPr>
          <w:rFonts w:cs="Times New Roman"/>
        </w:rPr>
      </w:pPr>
      <w:r>
        <w:rPr>
          <w:rFonts w:ascii="黑体" w:eastAsia="黑体" w:hAnsi="黑体" w:cs="黑体" w:hint="eastAsia"/>
        </w:rPr>
        <w:lastRenderedPageBreak/>
        <w:t>第二十八条</w:t>
      </w:r>
      <w:r>
        <w:rPr>
          <w:rFonts w:cs="Times New Roman" w:hint="eastAsia"/>
        </w:rPr>
        <w:t xml:space="preserve"> </w:t>
      </w:r>
      <w:r>
        <w:rPr>
          <w:rFonts w:cs="Times New Roman" w:hint="eastAsia"/>
        </w:rPr>
        <w:t xml:space="preserve"> </w:t>
      </w:r>
      <w:r>
        <w:rPr>
          <w:rFonts w:cs="Times New Roman"/>
        </w:rPr>
        <w:t>利用互联网经营农药未报发证机关备案的，由发证机关责令</w:t>
      </w:r>
      <w:r>
        <w:rPr>
          <w:rFonts w:cs="Times New Roman" w:hint="eastAsia"/>
        </w:rPr>
        <w:t>改正</w:t>
      </w:r>
      <w:bookmarkStart w:id="0" w:name="_GoBack"/>
      <w:bookmarkEnd w:id="0"/>
      <w:r>
        <w:rPr>
          <w:rFonts w:cs="Times New Roman"/>
        </w:rPr>
        <w:t>，可以处五千元以上五万元以下罚款。</w:t>
      </w:r>
    </w:p>
    <w:p w:rsidR="00346CE5" w:rsidRDefault="00E965C1">
      <w:pPr>
        <w:pStyle w:val="-f3"/>
        <w:rPr>
          <w:rFonts w:cs="Times New Roman"/>
        </w:rPr>
      </w:pPr>
      <w:r>
        <w:rPr>
          <w:rFonts w:ascii="黑体" w:eastAsia="黑体" w:hAnsi="黑体" w:cs="黑体" w:hint="eastAsia"/>
        </w:rPr>
        <w:t>第二十九条</w:t>
      </w:r>
      <w:r>
        <w:rPr>
          <w:rFonts w:cs="Times New Roman"/>
        </w:rPr>
        <w:t xml:space="preserve"> </w:t>
      </w:r>
      <w:r>
        <w:rPr>
          <w:rFonts w:cs="Times New Roman" w:hint="eastAsia"/>
        </w:rPr>
        <w:t xml:space="preserve"> </w:t>
      </w:r>
      <w:r>
        <w:rPr>
          <w:rFonts w:cs="Times New Roman" w:hint="eastAsia"/>
        </w:rPr>
        <w:t>农药经营者、农药生产企业利用互联网经营农药，未依法持续公示相应许可证信息或者其链接标识的，依照《中华人民共和国电子商务法》第七十六条的规定处理。</w:t>
      </w:r>
    </w:p>
    <w:p w:rsidR="00346CE5" w:rsidRDefault="00E965C1">
      <w:pPr>
        <w:pStyle w:val="-f3"/>
        <w:rPr>
          <w:rFonts w:cs="Times New Roman"/>
        </w:rPr>
      </w:pPr>
      <w:r>
        <w:rPr>
          <w:rFonts w:cs="Times New Roman" w:hint="eastAsia"/>
        </w:rPr>
        <w:t>农药经营者、农药生产企业利用互联网经营农药，未完整、真实、准确展示</w:t>
      </w:r>
      <w:r>
        <w:rPr>
          <w:rFonts w:cs="Times New Roman"/>
        </w:rPr>
        <w:t>实际销售产品的标签等</w:t>
      </w:r>
      <w:r>
        <w:rPr>
          <w:rFonts w:cs="Times New Roman" w:hint="eastAsia"/>
        </w:rPr>
        <w:t>信息的，由县级以上</w:t>
      </w:r>
      <w:r>
        <w:rPr>
          <w:rFonts w:cs="Times New Roman"/>
        </w:rPr>
        <w:t>地方</w:t>
      </w:r>
      <w:r>
        <w:rPr>
          <w:rFonts w:cs="Times New Roman" w:hint="eastAsia"/>
        </w:rPr>
        <w:t>农业农村部门责令改正；有下列情形之一，可以处</w:t>
      </w:r>
      <w:r>
        <w:rPr>
          <w:rFonts w:cs="Times New Roman"/>
        </w:rPr>
        <w:t>一</w:t>
      </w:r>
      <w:r>
        <w:rPr>
          <w:rFonts w:cs="Times New Roman" w:hint="eastAsia"/>
        </w:rPr>
        <w:t>万元以下罚款：</w:t>
      </w:r>
    </w:p>
    <w:p w:rsidR="00346CE5" w:rsidRDefault="00E965C1">
      <w:pPr>
        <w:pStyle w:val="-f3"/>
        <w:rPr>
          <w:rFonts w:cs="Times New Roman"/>
        </w:rPr>
      </w:pPr>
      <w:r>
        <w:rPr>
          <w:rFonts w:cs="Times New Roman" w:hint="eastAsia"/>
        </w:rPr>
        <w:t>（一）拒不改正的；</w:t>
      </w:r>
    </w:p>
    <w:p w:rsidR="00346CE5" w:rsidRDefault="00E965C1">
      <w:pPr>
        <w:pStyle w:val="-f3"/>
        <w:rPr>
          <w:rFonts w:cs="Times New Roman"/>
        </w:rPr>
      </w:pPr>
      <w:r>
        <w:rPr>
          <w:rFonts w:cs="Times New Roman" w:hint="eastAsia"/>
        </w:rPr>
        <w:t>（二）展示信息不完整、不真实或不准确的农药产品在</w:t>
      </w:r>
      <w:r>
        <w:rPr>
          <w:rFonts w:cs="Times New Roman"/>
        </w:rPr>
        <w:t>三</w:t>
      </w:r>
      <w:r>
        <w:rPr>
          <w:rFonts w:cs="Times New Roman" w:hint="eastAsia"/>
        </w:rPr>
        <w:t>个以上的；</w:t>
      </w:r>
    </w:p>
    <w:p w:rsidR="00346CE5" w:rsidRDefault="00E965C1">
      <w:pPr>
        <w:pStyle w:val="-f3"/>
        <w:rPr>
          <w:rFonts w:cs="Times New Roman"/>
        </w:rPr>
      </w:pPr>
      <w:r>
        <w:rPr>
          <w:rFonts w:cs="Times New Roman" w:hint="eastAsia"/>
        </w:rPr>
        <w:t>（三）两年内再次有同类违法行为的</w:t>
      </w:r>
      <w:r>
        <w:rPr>
          <w:rFonts w:cs="Times New Roman"/>
        </w:rPr>
        <w:t>；</w:t>
      </w:r>
    </w:p>
    <w:p w:rsidR="00346CE5" w:rsidRDefault="00E965C1">
      <w:pPr>
        <w:pStyle w:val="-f3"/>
        <w:rPr>
          <w:rFonts w:cs="Times New Roman"/>
        </w:rPr>
      </w:pPr>
      <w:r>
        <w:rPr>
          <w:rFonts w:cs="Times New Roman" w:hint="eastAsia"/>
        </w:rPr>
        <w:t>（四）有其他严重情节的。</w:t>
      </w:r>
    </w:p>
    <w:p w:rsidR="00346CE5" w:rsidRDefault="00E965C1">
      <w:pPr>
        <w:pStyle w:val="-f3"/>
        <w:rPr>
          <w:rFonts w:cs="Times New Roman"/>
        </w:rPr>
      </w:pPr>
      <w:r>
        <w:rPr>
          <w:rFonts w:ascii="黑体" w:eastAsia="黑体" w:hAnsi="黑体" w:cs="黑体" w:hint="eastAsia"/>
        </w:rPr>
        <w:t>第三十条</w:t>
      </w:r>
      <w:r>
        <w:rPr>
          <w:rFonts w:cs="Times New Roman" w:hint="eastAsia"/>
        </w:rPr>
        <w:t xml:space="preserve"> </w:t>
      </w:r>
      <w:r>
        <w:rPr>
          <w:rFonts w:cs="Times New Roman" w:hint="eastAsia"/>
        </w:rPr>
        <w:t xml:space="preserve"> </w:t>
      </w:r>
      <w:r>
        <w:rPr>
          <w:rFonts w:cs="Times New Roman" w:hint="eastAsia"/>
        </w:rPr>
        <w:t>农药互联网交易第三方平台未履行核验农药经营者资质等义务的，由县级以上农业农村部门依照《中华人民共和国电子商务法》第八十条的规定处理。</w:t>
      </w:r>
    </w:p>
    <w:p w:rsidR="00346CE5" w:rsidRDefault="00E965C1">
      <w:pPr>
        <w:pStyle w:val="-f3"/>
        <w:rPr>
          <w:rFonts w:cs="Times New Roman"/>
        </w:rPr>
      </w:pPr>
      <w:r>
        <w:rPr>
          <w:rFonts w:ascii="黑体" w:eastAsia="黑体" w:hAnsi="黑体" w:cs="黑体" w:hint="eastAsia"/>
        </w:rPr>
        <w:t>第三十一条</w:t>
      </w:r>
      <w:r>
        <w:rPr>
          <w:rFonts w:cs="Times New Roman" w:hint="eastAsia"/>
        </w:rPr>
        <w:t xml:space="preserve"> </w:t>
      </w:r>
      <w:r>
        <w:rPr>
          <w:rFonts w:cs="Times New Roman" w:hint="eastAsia"/>
        </w:rPr>
        <w:t xml:space="preserve"> </w:t>
      </w:r>
      <w:r>
        <w:rPr>
          <w:rFonts w:cs="Times New Roman" w:hint="eastAsia"/>
        </w:rPr>
        <w:t>县级以上地方</w:t>
      </w:r>
      <w:r>
        <w:rPr>
          <w:rFonts w:cs="Times New Roman"/>
        </w:rPr>
        <w:t>农业农村部</w:t>
      </w:r>
      <w:r>
        <w:rPr>
          <w:rFonts w:cs="Times New Roman" w:hint="eastAsia"/>
        </w:rPr>
        <w:t>门及其工作人员应当依法履行农药经营许可管理职责，自觉接受农药经营者和社会监督。</w:t>
      </w:r>
    </w:p>
    <w:p w:rsidR="00346CE5" w:rsidRDefault="00E965C1">
      <w:pPr>
        <w:pStyle w:val="-f3"/>
        <w:rPr>
          <w:rFonts w:cs="Times New Roman"/>
        </w:rPr>
      </w:pPr>
      <w:r>
        <w:rPr>
          <w:rFonts w:ascii="黑体" w:eastAsia="黑体" w:hAnsi="黑体" w:cs="黑体" w:hint="eastAsia"/>
        </w:rPr>
        <w:lastRenderedPageBreak/>
        <w:t>第三十二条</w:t>
      </w:r>
      <w:r>
        <w:rPr>
          <w:rFonts w:cs="Times New Roman" w:hint="eastAsia"/>
        </w:rPr>
        <w:t xml:space="preserve">  </w:t>
      </w:r>
      <w:r>
        <w:rPr>
          <w:rFonts w:cs="Times New Roman" w:hint="eastAsia"/>
        </w:rPr>
        <w:t>上级</w:t>
      </w:r>
      <w:r>
        <w:rPr>
          <w:rFonts w:cs="Times New Roman"/>
        </w:rPr>
        <w:t>农业农村部</w:t>
      </w:r>
      <w:r>
        <w:rPr>
          <w:rFonts w:cs="Times New Roman" w:hint="eastAsia"/>
        </w:rPr>
        <w:t>门应当加强对下级</w:t>
      </w:r>
      <w:r>
        <w:rPr>
          <w:rFonts w:cs="Times New Roman"/>
        </w:rPr>
        <w:t>农业农村部</w:t>
      </w:r>
      <w:r>
        <w:rPr>
          <w:rFonts w:cs="Times New Roman" w:hint="eastAsia"/>
        </w:rPr>
        <w:t>门农药经营许可管理工作的监督，发现有关工作人员有违规行为的，应当责令改正；依法应当给予处分的，向其任免机关或者监察机关提出处分建议。</w:t>
      </w:r>
    </w:p>
    <w:p w:rsidR="00346CE5" w:rsidRDefault="00E965C1">
      <w:pPr>
        <w:pStyle w:val="-f3"/>
        <w:rPr>
          <w:rFonts w:cs="Times New Roman"/>
        </w:rPr>
      </w:pPr>
      <w:r>
        <w:rPr>
          <w:rFonts w:ascii="黑体" w:eastAsia="黑体" w:hAnsi="黑体" w:cs="黑体" w:hint="eastAsia"/>
        </w:rPr>
        <w:t>第三十三条</w:t>
      </w:r>
      <w:r>
        <w:rPr>
          <w:rFonts w:cs="Times New Roman" w:hint="eastAsia"/>
        </w:rPr>
        <w:t xml:space="preserve">  </w:t>
      </w:r>
      <w:r>
        <w:rPr>
          <w:rFonts w:cs="Times New Roman" w:hint="eastAsia"/>
        </w:rPr>
        <w:t>县级以上</w:t>
      </w:r>
      <w:r>
        <w:rPr>
          <w:rFonts w:cs="Times New Roman"/>
        </w:rPr>
        <w:t>农业农村部</w:t>
      </w:r>
      <w:r>
        <w:rPr>
          <w:rFonts w:cs="Times New Roman" w:hint="eastAsia"/>
        </w:rPr>
        <w:t>门及其工作人员有下列行为之一的，责令改正；对负有责任的领导人员和直接责任人员调查处理；依法给予处分；构成犯罪的，依法追究刑事责任：</w:t>
      </w:r>
    </w:p>
    <w:p w:rsidR="00346CE5" w:rsidRDefault="00E965C1">
      <w:pPr>
        <w:pStyle w:val="-f3"/>
        <w:rPr>
          <w:rFonts w:cs="Times New Roman"/>
        </w:rPr>
      </w:pPr>
      <w:r>
        <w:rPr>
          <w:rFonts w:cs="Times New Roman" w:hint="eastAsia"/>
        </w:rPr>
        <w:t>（一）不履行农药经营监督管理职责，所辖行政区域的违法农药经营活动造成重大损失或者恶劣社会影响；</w:t>
      </w:r>
    </w:p>
    <w:p w:rsidR="00346CE5" w:rsidRDefault="00E965C1">
      <w:pPr>
        <w:pStyle w:val="-f3"/>
        <w:rPr>
          <w:rFonts w:cs="Times New Roman"/>
        </w:rPr>
      </w:pPr>
      <w:r>
        <w:rPr>
          <w:rFonts w:cs="Times New Roman" w:hint="eastAsia"/>
        </w:rPr>
        <w:t>（二）对不符合条件的申请人准予经营许可或者对符合条件的申请人拒不准予经营许可；</w:t>
      </w:r>
    </w:p>
    <w:p w:rsidR="00346CE5" w:rsidRDefault="00E965C1">
      <w:pPr>
        <w:pStyle w:val="-f3"/>
        <w:rPr>
          <w:rFonts w:cs="Times New Roman"/>
        </w:rPr>
      </w:pPr>
      <w:r>
        <w:rPr>
          <w:rFonts w:cs="Times New Roman" w:hint="eastAsia"/>
        </w:rPr>
        <w:t>（三）参与农药生产、经营活动；</w:t>
      </w:r>
    </w:p>
    <w:p w:rsidR="00346CE5" w:rsidRDefault="00E965C1">
      <w:pPr>
        <w:pStyle w:val="-f3"/>
        <w:rPr>
          <w:rFonts w:cs="Times New Roman"/>
        </w:rPr>
      </w:pPr>
      <w:r>
        <w:rPr>
          <w:rFonts w:cs="Times New Roman" w:hint="eastAsia"/>
        </w:rPr>
        <w:t>（四）有其他徇私舞弊、滥用职权、玩忽职守行为。</w:t>
      </w:r>
    </w:p>
    <w:p w:rsidR="00346CE5" w:rsidRDefault="00E965C1">
      <w:pPr>
        <w:pStyle w:val="-f3"/>
        <w:rPr>
          <w:rFonts w:cs="Times New Roman"/>
        </w:rPr>
      </w:pPr>
      <w:r>
        <w:rPr>
          <w:rFonts w:ascii="黑体" w:eastAsia="黑体" w:hAnsi="黑体" w:cs="黑体" w:hint="eastAsia"/>
        </w:rPr>
        <w:t>第三十四条</w:t>
      </w:r>
      <w:r>
        <w:rPr>
          <w:rFonts w:cs="Times New Roman" w:hint="eastAsia"/>
        </w:rPr>
        <w:t xml:space="preserve">  </w:t>
      </w:r>
      <w:r>
        <w:rPr>
          <w:rFonts w:cs="Times New Roman" w:hint="eastAsia"/>
        </w:rPr>
        <w:t>任何单位和个人发现违法从事农药经营活动的，有权向</w:t>
      </w:r>
      <w:r>
        <w:rPr>
          <w:rFonts w:cs="Times New Roman"/>
        </w:rPr>
        <w:t>农业农村部</w:t>
      </w:r>
      <w:r>
        <w:rPr>
          <w:rFonts w:cs="Times New Roman" w:hint="eastAsia"/>
        </w:rPr>
        <w:t>门举报，</w:t>
      </w:r>
      <w:r>
        <w:rPr>
          <w:rFonts w:cs="Times New Roman"/>
        </w:rPr>
        <w:t>农业农村部</w:t>
      </w:r>
      <w:r>
        <w:rPr>
          <w:rFonts w:cs="Times New Roman" w:hint="eastAsia"/>
        </w:rPr>
        <w:t>门应当及时核实、处理，严格为举报人保密。经查证属实，并对生产安全起到积极作用或者挽回损失较大的，按照国家有关规定予以表彰或者奖励。</w:t>
      </w:r>
    </w:p>
    <w:p w:rsidR="00346CE5" w:rsidRDefault="00E965C1">
      <w:pPr>
        <w:pStyle w:val="-f3"/>
        <w:rPr>
          <w:rFonts w:cs="Times New Roman"/>
        </w:rPr>
      </w:pPr>
      <w:r>
        <w:rPr>
          <w:rFonts w:ascii="黑体" w:eastAsia="黑体" w:hAnsi="黑体" w:cs="黑体" w:hint="eastAsia"/>
        </w:rPr>
        <w:t>第三十五条</w:t>
      </w:r>
      <w:r>
        <w:rPr>
          <w:rFonts w:cs="Times New Roman" w:hint="eastAsia"/>
        </w:rPr>
        <w:t xml:space="preserve">  </w:t>
      </w:r>
      <w:r>
        <w:rPr>
          <w:rFonts w:cs="Times New Roman" w:hint="eastAsia"/>
        </w:rPr>
        <w:t>农药经营者违法从事农药经营活动的，按照《农药管理条例》的规定处罚；构成犯罪的，依法追究刑事责任。</w:t>
      </w:r>
    </w:p>
    <w:p w:rsidR="00346CE5" w:rsidRDefault="00E965C1">
      <w:pPr>
        <w:pStyle w:val="-f4"/>
        <w:ind w:firstLineChars="0" w:firstLine="0"/>
        <w:jc w:val="center"/>
      </w:pPr>
      <w:r>
        <w:rPr>
          <w:rFonts w:hint="eastAsia"/>
        </w:rPr>
        <w:lastRenderedPageBreak/>
        <w:t>第六章</w:t>
      </w:r>
      <w:r>
        <w:rPr>
          <w:rFonts w:hint="eastAsia"/>
        </w:rPr>
        <w:t xml:space="preserve">  </w:t>
      </w:r>
      <w:r>
        <w:rPr>
          <w:rFonts w:hint="eastAsia"/>
        </w:rPr>
        <w:t>附　则</w:t>
      </w:r>
    </w:p>
    <w:p w:rsidR="00346CE5" w:rsidRDefault="00E965C1">
      <w:pPr>
        <w:pStyle w:val="-f3"/>
        <w:rPr>
          <w:rFonts w:cs="Times New Roman"/>
        </w:rPr>
      </w:pPr>
      <w:r>
        <w:rPr>
          <w:rFonts w:ascii="黑体" w:eastAsia="黑体" w:hAnsi="黑体" w:cs="黑体" w:hint="eastAsia"/>
        </w:rPr>
        <w:t>第三十六条</w:t>
      </w:r>
      <w:r>
        <w:rPr>
          <w:rFonts w:cs="Times New Roman" w:hint="eastAsia"/>
        </w:rPr>
        <w:t xml:space="preserve">  </w:t>
      </w:r>
      <w:r>
        <w:rPr>
          <w:rFonts w:cs="Times New Roman" w:hint="eastAsia"/>
        </w:rPr>
        <w:t>本办法自</w:t>
      </w:r>
      <w:r>
        <w:rPr>
          <w:rFonts w:cs="Times New Roman" w:hint="eastAsia"/>
        </w:rPr>
        <w:t>20</w:t>
      </w:r>
      <w:r>
        <w:rPr>
          <w:rFonts w:cs="Times New Roman" w:hint="eastAsia"/>
        </w:rPr>
        <w:t>17</w:t>
      </w:r>
      <w:r>
        <w:rPr>
          <w:rFonts w:cs="Times New Roman" w:hint="eastAsia"/>
        </w:rPr>
        <w:t>年</w:t>
      </w:r>
      <w:r>
        <w:rPr>
          <w:rFonts w:cs="Times New Roman" w:hint="eastAsia"/>
        </w:rPr>
        <w:t>8</w:t>
      </w:r>
      <w:r>
        <w:rPr>
          <w:rFonts w:cs="Times New Roman" w:hint="eastAsia"/>
        </w:rPr>
        <w:t>月</w:t>
      </w:r>
      <w:r>
        <w:rPr>
          <w:rFonts w:cs="Times New Roman" w:hint="eastAsia"/>
        </w:rPr>
        <w:t>1</w:t>
      </w:r>
      <w:r>
        <w:rPr>
          <w:rFonts w:cs="Times New Roman" w:hint="eastAsia"/>
        </w:rPr>
        <w:t>日起施行。</w:t>
      </w:r>
    </w:p>
    <w:p w:rsidR="00346CE5" w:rsidRDefault="00E965C1">
      <w:pPr>
        <w:pStyle w:val="-f3"/>
        <w:rPr>
          <w:rFonts w:cs="Times New Roman"/>
        </w:rPr>
      </w:pPr>
      <w:r>
        <w:rPr>
          <w:rFonts w:cs="Times New Roman" w:hint="eastAsia"/>
        </w:rPr>
        <w:t>2017</w:t>
      </w:r>
      <w:r>
        <w:rPr>
          <w:rFonts w:cs="Times New Roman" w:hint="eastAsia"/>
        </w:rPr>
        <w:t>年</w:t>
      </w:r>
      <w:r>
        <w:rPr>
          <w:rFonts w:cs="Times New Roman" w:hint="eastAsia"/>
        </w:rPr>
        <w:t>6</w:t>
      </w:r>
      <w:r>
        <w:rPr>
          <w:rFonts w:cs="Times New Roman" w:hint="eastAsia"/>
        </w:rPr>
        <w:t>月</w:t>
      </w:r>
      <w:r>
        <w:rPr>
          <w:rFonts w:cs="Times New Roman" w:hint="eastAsia"/>
        </w:rPr>
        <w:t>1</w:t>
      </w:r>
      <w:r>
        <w:rPr>
          <w:rFonts w:cs="Times New Roman" w:hint="eastAsia"/>
        </w:rPr>
        <w:t>日前已从事农药经营活动的，应当自本办法施行之日起一年内达到本办法规定的条件，并依法申领农药经营许可证。</w:t>
      </w:r>
    </w:p>
    <w:p w:rsidR="00346CE5" w:rsidRDefault="00E965C1">
      <w:pPr>
        <w:pStyle w:val="-f3"/>
        <w:rPr>
          <w:rFonts w:cs="Times New Roman"/>
        </w:rPr>
      </w:pPr>
      <w:r>
        <w:rPr>
          <w:rFonts w:cs="Times New Roman" w:hint="eastAsia"/>
        </w:rPr>
        <w:t>在本办法施行前已按有关规定取得农药经营许可证的，可以在有效期内继续从事农药经营活动，但经营限制使用农药的应当重新申请农药经营许可证；有效期届满，需要继续经营农药的，应当在有效期届满九十日前，按本办法的规定，重新申请农药经营许可证。</w:t>
      </w:r>
    </w:p>
    <w:p w:rsidR="00346CE5" w:rsidRDefault="00346CE5">
      <w:pPr>
        <w:pStyle w:val="-f3"/>
        <w:rPr>
          <w:rFonts w:cs="Times New Roman"/>
        </w:rPr>
      </w:pPr>
    </w:p>
    <w:sectPr w:rsidR="00346CE5" w:rsidSect="00346CE5">
      <w:footerReference w:type="default" r:id="rId6"/>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65C1" w:rsidRDefault="00E965C1" w:rsidP="00346CE5">
      <w:r>
        <w:separator/>
      </w:r>
    </w:p>
  </w:endnote>
  <w:endnote w:type="continuationSeparator" w:id="0">
    <w:p w:rsidR="00E965C1" w:rsidRDefault="00E965C1" w:rsidP="00346C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479369"/>
    </w:sdtPr>
    <w:sdtEndPr>
      <w:rPr>
        <w:rFonts w:ascii="仿宋_GB2312" w:eastAsia="仿宋_GB2312" w:hint="eastAsia"/>
        <w:sz w:val="24"/>
        <w:szCs w:val="24"/>
      </w:rPr>
    </w:sdtEndPr>
    <w:sdtContent>
      <w:p w:rsidR="00346CE5" w:rsidRDefault="00346CE5">
        <w:pPr>
          <w:pStyle w:val="a3"/>
          <w:snapToGrid/>
          <w:jc w:val="center"/>
          <w:rPr>
            <w:rFonts w:ascii="仿宋_GB2312" w:eastAsia="仿宋_GB2312"/>
            <w:sz w:val="24"/>
            <w:szCs w:val="24"/>
          </w:rPr>
        </w:pPr>
        <w:r>
          <w:rPr>
            <w:rFonts w:ascii="仿宋_GB2312" w:eastAsia="仿宋_GB2312" w:hint="eastAsia"/>
            <w:sz w:val="24"/>
            <w:szCs w:val="24"/>
          </w:rPr>
          <w:fldChar w:fldCharType="begin"/>
        </w:r>
        <w:r w:rsidR="00E965C1">
          <w:rPr>
            <w:rFonts w:ascii="仿宋_GB2312" w:eastAsia="仿宋_GB2312" w:hint="eastAsia"/>
            <w:sz w:val="24"/>
            <w:szCs w:val="24"/>
          </w:rPr>
          <w:instrText>PAGE   \* MERGEFORMAT</w:instrText>
        </w:r>
        <w:r>
          <w:rPr>
            <w:rFonts w:ascii="仿宋_GB2312" w:eastAsia="仿宋_GB2312" w:hint="eastAsia"/>
            <w:sz w:val="24"/>
            <w:szCs w:val="24"/>
          </w:rPr>
          <w:fldChar w:fldCharType="separate"/>
        </w:r>
        <w:r w:rsidR="006B03FB" w:rsidRPr="006B03FB">
          <w:rPr>
            <w:rFonts w:ascii="仿宋_GB2312" w:eastAsia="仿宋_GB2312"/>
            <w:noProof/>
            <w:sz w:val="24"/>
            <w:szCs w:val="24"/>
            <w:lang w:val="zh-CN"/>
          </w:rPr>
          <w:t>-</w:t>
        </w:r>
        <w:r w:rsidR="006B03FB">
          <w:rPr>
            <w:rFonts w:ascii="仿宋_GB2312" w:eastAsia="仿宋_GB2312"/>
            <w:noProof/>
            <w:sz w:val="24"/>
            <w:szCs w:val="24"/>
          </w:rPr>
          <w:t xml:space="preserve"> 1 -</w:t>
        </w:r>
        <w:r>
          <w:rPr>
            <w:rFonts w:ascii="仿宋_GB2312" w:eastAsia="仿宋_GB2312" w:hint="eastAsia"/>
            <w:sz w:val="24"/>
            <w:szCs w:val="24"/>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65C1" w:rsidRDefault="00E965C1" w:rsidP="00346CE5">
      <w:r>
        <w:separator/>
      </w:r>
    </w:p>
  </w:footnote>
  <w:footnote w:type="continuationSeparator" w:id="0">
    <w:p w:rsidR="00E965C1" w:rsidRDefault="00E965C1" w:rsidP="00346CE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MzRiYWRkY2MwYTkxODhlYmRiMDI1YjY0MjhiZmEyZDkifQ=="/>
  </w:docVars>
  <w:rsids>
    <w:rsidRoot w:val="00EF34E1"/>
    <w:rsid w:val="C9A60E9C"/>
    <w:rsid w:val="D7BF99E2"/>
    <w:rsid w:val="DDD7A8E0"/>
    <w:rsid w:val="DFC6CC08"/>
    <w:rsid w:val="EBBDACAB"/>
    <w:rsid w:val="EF2C529B"/>
    <w:rsid w:val="EF38E075"/>
    <w:rsid w:val="F7DEDB6A"/>
    <w:rsid w:val="FCFF0E95"/>
    <w:rsid w:val="FDDB1426"/>
    <w:rsid w:val="FDFD7152"/>
    <w:rsid w:val="FFFFA04A"/>
    <w:rsid w:val="00052ABD"/>
    <w:rsid w:val="00095E32"/>
    <w:rsid w:val="000B6A0F"/>
    <w:rsid w:val="000E1677"/>
    <w:rsid w:val="00204B72"/>
    <w:rsid w:val="002075A0"/>
    <w:rsid w:val="002075AE"/>
    <w:rsid w:val="00296EE4"/>
    <w:rsid w:val="002B0785"/>
    <w:rsid w:val="002D68B5"/>
    <w:rsid w:val="002F3712"/>
    <w:rsid w:val="00303EB3"/>
    <w:rsid w:val="00346CE5"/>
    <w:rsid w:val="00355323"/>
    <w:rsid w:val="003F36BB"/>
    <w:rsid w:val="00427656"/>
    <w:rsid w:val="00445908"/>
    <w:rsid w:val="004D22AB"/>
    <w:rsid w:val="005767B4"/>
    <w:rsid w:val="005A16BB"/>
    <w:rsid w:val="006056C9"/>
    <w:rsid w:val="00636639"/>
    <w:rsid w:val="006A4EC1"/>
    <w:rsid w:val="006B03FB"/>
    <w:rsid w:val="006B4EED"/>
    <w:rsid w:val="006B59A0"/>
    <w:rsid w:val="006C495F"/>
    <w:rsid w:val="0072575E"/>
    <w:rsid w:val="007B0379"/>
    <w:rsid w:val="007C630B"/>
    <w:rsid w:val="007D4A53"/>
    <w:rsid w:val="008671C9"/>
    <w:rsid w:val="00891E10"/>
    <w:rsid w:val="009F55AE"/>
    <w:rsid w:val="00AD2601"/>
    <w:rsid w:val="00B02DD6"/>
    <w:rsid w:val="00B24249"/>
    <w:rsid w:val="00B328F2"/>
    <w:rsid w:val="00B32E53"/>
    <w:rsid w:val="00BF554F"/>
    <w:rsid w:val="00C13232"/>
    <w:rsid w:val="00C67982"/>
    <w:rsid w:val="00CC7717"/>
    <w:rsid w:val="00D27442"/>
    <w:rsid w:val="00E43A6F"/>
    <w:rsid w:val="00E862C2"/>
    <w:rsid w:val="00E965C1"/>
    <w:rsid w:val="00EF34E1"/>
    <w:rsid w:val="00F02506"/>
    <w:rsid w:val="00F71282"/>
    <w:rsid w:val="00F83619"/>
    <w:rsid w:val="01D5591B"/>
    <w:rsid w:val="1AB33345"/>
    <w:rsid w:val="1E347424"/>
    <w:rsid w:val="1F06428C"/>
    <w:rsid w:val="29DA4E4D"/>
    <w:rsid w:val="331F4C5E"/>
    <w:rsid w:val="377BA60B"/>
    <w:rsid w:val="4C590635"/>
    <w:rsid w:val="5F9E36DC"/>
    <w:rsid w:val="5FF7E060"/>
    <w:rsid w:val="65ED2961"/>
    <w:rsid w:val="6BD06ABE"/>
    <w:rsid w:val="6F2BF0ED"/>
    <w:rsid w:val="747E4B4E"/>
    <w:rsid w:val="76131763"/>
    <w:rsid w:val="79CFE1C7"/>
    <w:rsid w:val="79D1DA81"/>
    <w:rsid w:val="7F772F13"/>
    <w:rsid w:val="7FFDE07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6CE5"/>
    <w:pPr>
      <w:widowControl w:val="0"/>
      <w:jc w:val="both"/>
    </w:pPr>
    <w:rPr>
      <w:rFonts w:asciiTheme="minorHAnsi" w:eastAsiaTheme="minorEastAsia" w:hAnsiTheme="minorHAnsi" w:cstheme="minorBid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346CE5"/>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346CE5"/>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semiHidden/>
    <w:unhideWhenUsed/>
    <w:qFormat/>
    <w:rsid w:val="00346CE5"/>
    <w:pPr>
      <w:widowControl/>
      <w:spacing w:before="100" w:beforeAutospacing="1" w:after="100" w:afterAutospacing="1"/>
      <w:jc w:val="left"/>
    </w:pPr>
    <w:rPr>
      <w:rFonts w:ascii="宋体" w:eastAsia="宋体" w:hAnsi="宋体" w:cs="宋体"/>
      <w:kern w:val="0"/>
      <w:sz w:val="24"/>
      <w:szCs w:val="24"/>
    </w:rPr>
  </w:style>
  <w:style w:type="paragraph" w:customStyle="1" w:styleId="-">
    <w:name w:val="章标题-政法司"/>
    <w:link w:val="-0"/>
    <w:qFormat/>
    <w:rsid w:val="00346CE5"/>
    <w:pPr>
      <w:jc w:val="center"/>
      <w:outlineLvl w:val="0"/>
    </w:pPr>
    <w:rPr>
      <w:rFonts w:eastAsia="黑体" w:cstheme="minorBidi"/>
      <w:kern w:val="2"/>
      <w:sz w:val="36"/>
      <w:szCs w:val="36"/>
    </w:rPr>
  </w:style>
  <w:style w:type="character" w:customStyle="1" w:styleId="-0">
    <w:name w:val="章标题-政法司 字符"/>
    <w:basedOn w:val="a0"/>
    <w:link w:val="-"/>
    <w:qFormat/>
    <w:rsid w:val="00346CE5"/>
    <w:rPr>
      <w:rFonts w:ascii="Times New Roman" w:eastAsia="黑体" w:hAnsi="Times New Roman"/>
      <w:sz w:val="36"/>
      <w:szCs w:val="36"/>
    </w:rPr>
  </w:style>
  <w:style w:type="paragraph" w:customStyle="1" w:styleId="-1">
    <w:name w:val="表标题-政法司"/>
    <w:uiPriority w:val="4"/>
    <w:qFormat/>
    <w:rsid w:val="00346CE5"/>
    <w:pPr>
      <w:jc w:val="center"/>
      <w:outlineLvl w:val="3"/>
    </w:pPr>
    <w:rPr>
      <w:rFonts w:eastAsia="黑体" w:cstheme="minorBidi"/>
      <w:kern w:val="2"/>
      <w:sz w:val="24"/>
      <w:szCs w:val="24"/>
    </w:rPr>
  </w:style>
  <w:style w:type="paragraph" w:customStyle="1" w:styleId="-2">
    <w:name w:val="脚注-政法司"/>
    <w:link w:val="-3"/>
    <w:uiPriority w:val="6"/>
    <w:qFormat/>
    <w:rsid w:val="00346CE5"/>
    <w:rPr>
      <w:kern w:val="2"/>
      <w:sz w:val="18"/>
      <w:szCs w:val="18"/>
    </w:rPr>
  </w:style>
  <w:style w:type="character" w:customStyle="1" w:styleId="-3">
    <w:name w:val="脚注-政法司 字符"/>
    <w:basedOn w:val="a0"/>
    <w:link w:val="-2"/>
    <w:uiPriority w:val="6"/>
    <w:qFormat/>
    <w:rsid w:val="00346CE5"/>
    <w:rPr>
      <w:rFonts w:ascii="Times New Roman" w:eastAsia="宋体" w:hAnsi="Times New Roman" w:cs="Times New Roman"/>
      <w:sz w:val="18"/>
      <w:szCs w:val="18"/>
    </w:rPr>
  </w:style>
  <w:style w:type="paragraph" w:customStyle="1" w:styleId="-4">
    <w:name w:val="节标题-政法司"/>
    <w:link w:val="-5"/>
    <w:uiPriority w:val="1"/>
    <w:qFormat/>
    <w:rsid w:val="00346CE5"/>
    <w:pPr>
      <w:jc w:val="center"/>
      <w:outlineLvl w:val="1"/>
    </w:pPr>
    <w:rPr>
      <w:rFonts w:eastAsia="黑体" w:cstheme="minorBidi"/>
      <w:kern w:val="2"/>
      <w:sz w:val="32"/>
      <w:szCs w:val="32"/>
    </w:rPr>
  </w:style>
  <w:style w:type="character" w:customStyle="1" w:styleId="-5">
    <w:name w:val="节标题-政法司 字符"/>
    <w:basedOn w:val="a0"/>
    <w:link w:val="-4"/>
    <w:uiPriority w:val="1"/>
    <w:qFormat/>
    <w:rsid w:val="00346CE5"/>
    <w:rPr>
      <w:rFonts w:ascii="Times New Roman" w:eastAsia="黑体" w:hAnsi="Times New Roman"/>
      <w:sz w:val="32"/>
      <w:szCs w:val="32"/>
    </w:rPr>
  </w:style>
  <w:style w:type="paragraph" w:customStyle="1" w:styleId="-6">
    <w:name w:val="三级标题-政法司"/>
    <w:uiPriority w:val="2"/>
    <w:qFormat/>
    <w:rsid w:val="00346CE5"/>
    <w:pPr>
      <w:ind w:firstLineChars="200" w:firstLine="200"/>
      <w:jc w:val="both"/>
      <w:outlineLvl w:val="2"/>
    </w:pPr>
    <w:rPr>
      <w:rFonts w:eastAsia="楷体_GB2312" w:cstheme="minorBidi"/>
      <w:b/>
      <w:kern w:val="2"/>
      <w:sz w:val="32"/>
      <w:szCs w:val="32"/>
    </w:rPr>
  </w:style>
  <w:style w:type="paragraph" w:customStyle="1" w:styleId="-7">
    <w:name w:val="四级标题-政法司"/>
    <w:uiPriority w:val="2"/>
    <w:qFormat/>
    <w:rsid w:val="00346CE5"/>
    <w:pPr>
      <w:ind w:firstLineChars="200" w:firstLine="200"/>
      <w:jc w:val="both"/>
    </w:pPr>
    <w:rPr>
      <w:rFonts w:eastAsia="仿宋_GB2312" w:cstheme="minorBidi"/>
      <w:b/>
      <w:kern w:val="2"/>
      <w:sz w:val="32"/>
      <w:szCs w:val="32"/>
    </w:rPr>
  </w:style>
  <w:style w:type="paragraph" w:customStyle="1" w:styleId="-8">
    <w:name w:val="图标题-政法司"/>
    <w:basedOn w:val="a"/>
    <w:uiPriority w:val="5"/>
    <w:qFormat/>
    <w:rsid w:val="00346CE5"/>
    <w:pPr>
      <w:widowControl/>
      <w:jc w:val="center"/>
      <w:outlineLvl w:val="4"/>
    </w:pPr>
    <w:rPr>
      <w:rFonts w:ascii="Times New Roman" w:eastAsia="黑体" w:hAnsi="Times New Roman"/>
      <w:sz w:val="24"/>
      <w:szCs w:val="24"/>
    </w:rPr>
  </w:style>
  <w:style w:type="paragraph" w:customStyle="1" w:styleId="-9">
    <w:name w:val="图表注-政法司"/>
    <w:uiPriority w:val="6"/>
    <w:qFormat/>
    <w:rsid w:val="00346CE5"/>
    <w:pPr>
      <w:ind w:firstLineChars="200" w:firstLine="200"/>
      <w:jc w:val="both"/>
    </w:pPr>
    <w:rPr>
      <w:kern w:val="2"/>
      <w:sz w:val="18"/>
      <w:szCs w:val="21"/>
    </w:rPr>
  </w:style>
  <w:style w:type="paragraph" w:customStyle="1" w:styleId="-a">
    <w:name w:val="正文-政法司"/>
    <w:link w:val="-b"/>
    <w:uiPriority w:val="3"/>
    <w:qFormat/>
    <w:rsid w:val="00346CE5"/>
    <w:pPr>
      <w:autoSpaceDE w:val="0"/>
      <w:autoSpaceDN w:val="0"/>
      <w:ind w:firstLineChars="200" w:firstLine="640"/>
      <w:jc w:val="both"/>
    </w:pPr>
    <w:rPr>
      <w:rFonts w:eastAsia="仿宋_GB2312" w:cs="Times"/>
      <w:sz w:val="32"/>
      <w:szCs w:val="32"/>
    </w:rPr>
  </w:style>
  <w:style w:type="character" w:customStyle="1" w:styleId="-b">
    <w:name w:val="正文-政法司 字符"/>
    <w:basedOn w:val="a0"/>
    <w:link w:val="-a"/>
    <w:uiPriority w:val="3"/>
    <w:qFormat/>
    <w:rsid w:val="00346CE5"/>
    <w:rPr>
      <w:rFonts w:ascii="Times New Roman" w:eastAsia="仿宋_GB2312" w:hAnsi="Times New Roman" w:cs="Times"/>
      <w:kern w:val="0"/>
      <w:sz w:val="32"/>
      <w:szCs w:val="32"/>
    </w:rPr>
  </w:style>
  <w:style w:type="paragraph" w:customStyle="1" w:styleId="-c">
    <w:name w:val="专栏-政法司"/>
    <w:qFormat/>
    <w:rsid w:val="00346CE5"/>
    <w:pPr>
      <w:autoSpaceDE w:val="0"/>
      <w:autoSpaceDN w:val="0"/>
      <w:ind w:firstLineChars="200" w:firstLine="200"/>
      <w:jc w:val="both"/>
    </w:pPr>
    <w:rPr>
      <w:rFonts w:eastAsia="仿宋_GB2312" w:cs="Times"/>
      <w:sz w:val="21"/>
      <w:szCs w:val="21"/>
    </w:rPr>
  </w:style>
  <w:style w:type="paragraph" w:customStyle="1" w:styleId="-normal">
    <w:name w:val="标题-normal"/>
    <w:next w:val="-normal0"/>
    <w:link w:val="-normal1"/>
    <w:qFormat/>
    <w:rsid w:val="00346CE5"/>
    <w:pPr>
      <w:jc w:val="center"/>
    </w:pPr>
    <w:rPr>
      <w:rFonts w:eastAsia="华文中宋" w:cstheme="minorBidi"/>
      <w:kern w:val="2"/>
      <w:sz w:val="36"/>
      <w:szCs w:val="21"/>
    </w:rPr>
  </w:style>
  <w:style w:type="paragraph" w:customStyle="1" w:styleId="-normal0">
    <w:name w:val="正文-normal"/>
    <w:uiPriority w:val="3"/>
    <w:qFormat/>
    <w:rsid w:val="00346CE5"/>
    <w:pPr>
      <w:ind w:firstLineChars="200" w:firstLine="200"/>
      <w:jc w:val="both"/>
    </w:pPr>
    <w:rPr>
      <w:rFonts w:eastAsia="仿宋_GB2312" w:cstheme="minorBidi"/>
      <w:kern w:val="2"/>
      <w:sz w:val="32"/>
      <w:szCs w:val="21"/>
    </w:rPr>
  </w:style>
  <w:style w:type="character" w:customStyle="1" w:styleId="-normal1">
    <w:name w:val="标题-normal 字符"/>
    <w:basedOn w:val="a0"/>
    <w:link w:val="-normal"/>
    <w:qFormat/>
    <w:rsid w:val="00346CE5"/>
    <w:rPr>
      <w:rFonts w:ascii="Times New Roman" w:eastAsia="华文中宋" w:hAnsi="Times New Roman"/>
      <w:sz w:val="36"/>
    </w:rPr>
  </w:style>
  <w:style w:type="paragraph" w:customStyle="1" w:styleId="-normal2">
    <w:name w:val="一级标题-normal"/>
    <w:next w:val="-normal0"/>
    <w:qFormat/>
    <w:rsid w:val="00346CE5"/>
    <w:pPr>
      <w:ind w:firstLineChars="200" w:firstLine="200"/>
      <w:jc w:val="both"/>
      <w:outlineLvl w:val="0"/>
    </w:pPr>
    <w:rPr>
      <w:rFonts w:eastAsia="黑体" w:cstheme="minorBidi"/>
      <w:kern w:val="2"/>
      <w:sz w:val="32"/>
      <w:szCs w:val="21"/>
    </w:rPr>
  </w:style>
  <w:style w:type="paragraph" w:customStyle="1" w:styleId="-normal3">
    <w:name w:val="二级标题-normal"/>
    <w:next w:val="-normal0"/>
    <w:uiPriority w:val="1"/>
    <w:qFormat/>
    <w:rsid w:val="00346CE5"/>
    <w:pPr>
      <w:ind w:firstLineChars="200" w:firstLine="200"/>
      <w:jc w:val="both"/>
      <w:outlineLvl w:val="1"/>
    </w:pPr>
    <w:rPr>
      <w:rFonts w:eastAsia="楷体_GB2312" w:cstheme="minorBidi"/>
      <w:b/>
      <w:kern w:val="2"/>
      <w:sz w:val="32"/>
      <w:szCs w:val="21"/>
    </w:rPr>
  </w:style>
  <w:style w:type="paragraph" w:customStyle="1" w:styleId="-normal4">
    <w:name w:val="三级标题-normal"/>
    <w:next w:val="-normal0"/>
    <w:uiPriority w:val="2"/>
    <w:qFormat/>
    <w:rsid w:val="00346CE5"/>
    <w:pPr>
      <w:ind w:firstLineChars="200" w:firstLine="643"/>
      <w:jc w:val="both"/>
    </w:pPr>
    <w:rPr>
      <w:rFonts w:eastAsia="仿宋_GB2312" w:cstheme="minorBidi"/>
      <w:b/>
      <w:kern w:val="2"/>
      <w:sz w:val="32"/>
      <w:szCs w:val="21"/>
    </w:rPr>
  </w:style>
  <w:style w:type="paragraph" w:customStyle="1" w:styleId="-normal5">
    <w:name w:val="副标题-normal"/>
    <w:basedOn w:val="-normal0"/>
    <w:qFormat/>
    <w:rsid w:val="00346CE5"/>
    <w:pPr>
      <w:ind w:firstLineChars="0" w:firstLine="0"/>
      <w:jc w:val="center"/>
    </w:pPr>
    <w:rPr>
      <w:rFonts w:eastAsia="楷体_GB2312"/>
    </w:rPr>
  </w:style>
  <w:style w:type="paragraph" w:customStyle="1" w:styleId="-normal6">
    <w:name w:val="页码-normal"/>
    <w:qFormat/>
    <w:rsid w:val="00346CE5"/>
    <w:pPr>
      <w:jc w:val="center"/>
    </w:pPr>
    <w:rPr>
      <w:rFonts w:ascii="仿宋_GB2312" w:eastAsia="仿宋_GB2312" w:cstheme="minorBidi"/>
      <w:kern w:val="2"/>
      <w:sz w:val="24"/>
      <w:szCs w:val="21"/>
    </w:rPr>
  </w:style>
  <w:style w:type="paragraph" w:customStyle="1" w:styleId="-d">
    <w:name w:val="正文-农业绿色发展书稿"/>
    <w:qFormat/>
    <w:rsid w:val="00346CE5"/>
    <w:pPr>
      <w:ind w:firstLineChars="200" w:firstLine="605"/>
      <w:jc w:val="both"/>
    </w:pPr>
    <w:rPr>
      <w:rFonts w:cs="宋体"/>
      <w:w w:val="95"/>
      <w:kern w:val="44"/>
      <w:sz w:val="32"/>
      <w:szCs w:val="29"/>
    </w:rPr>
  </w:style>
  <w:style w:type="paragraph" w:customStyle="1" w:styleId="-e">
    <w:name w:val="三级标题-农业绿色发展书稿"/>
    <w:basedOn w:val="a"/>
    <w:qFormat/>
    <w:rsid w:val="00346CE5"/>
    <w:pPr>
      <w:spacing w:beforeLines="50" w:afterLines="50"/>
      <w:ind w:firstLineChars="200" w:firstLine="200"/>
      <w:outlineLvl w:val="2"/>
    </w:pPr>
    <w:rPr>
      <w:rFonts w:ascii="Times New Roman" w:eastAsia="宋体" w:hAnsi="Times New Roman" w:cs="Times New Roman"/>
      <w:b/>
      <w:sz w:val="32"/>
      <w:szCs w:val="32"/>
    </w:rPr>
  </w:style>
  <w:style w:type="paragraph" w:customStyle="1" w:styleId="-f">
    <w:name w:val="四级标题-农业绿色发展书稿"/>
    <w:qFormat/>
    <w:rsid w:val="00346CE5"/>
    <w:pPr>
      <w:ind w:firstLineChars="200" w:firstLine="200"/>
      <w:jc w:val="both"/>
      <w:outlineLvl w:val="3"/>
    </w:pPr>
    <w:rPr>
      <w:b/>
      <w:kern w:val="2"/>
      <w:sz w:val="32"/>
      <w:szCs w:val="32"/>
    </w:rPr>
  </w:style>
  <w:style w:type="paragraph" w:customStyle="1" w:styleId="-f0">
    <w:name w:val="二级标题-农业绿色发展书稿"/>
    <w:qFormat/>
    <w:rsid w:val="00346CE5"/>
    <w:pPr>
      <w:spacing w:beforeLines="75" w:afterLines="75"/>
      <w:jc w:val="center"/>
      <w:outlineLvl w:val="1"/>
    </w:pPr>
    <w:rPr>
      <w:b/>
      <w:kern w:val="2"/>
      <w:sz w:val="32"/>
      <w:szCs w:val="32"/>
    </w:rPr>
  </w:style>
  <w:style w:type="paragraph" w:customStyle="1" w:styleId="-f1">
    <w:name w:val="章标题-农业绿色发展书稿"/>
    <w:qFormat/>
    <w:rsid w:val="00346CE5"/>
    <w:pPr>
      <w:jc w:val="center"/>
    </w:pPr>
    <w:rPr>
      <w:rFonts w:eastAsia="华文中宋" w:cstheme="minorBidi"/>
      <w:b/>
      <w:bCs/>
      <w:kern w:val="44"/>
      <w:sz w:val="44"/>
      <w:szCs w:val="44"/>
    </w:rPr>
  </w:style>
  <w:style w:type="paragraph" w:customStyle="1" w:styleId="-f2">
    <w:name w:val="标题-公文"/>
    <w:qFormat/>
    <w:rsid w:val="00346CE5"/>
    <w:pPr>
      <w:jc w:val="center"/>
      <w:outlineLvl w:val="0"/>
    </w:pPr>
    <w:rPr>
      <w:rFonts w:eastAsia="华文中宋" w:cstheme="minorBidi"/>
      <w:kern w:val="2"/>
      <w:sz w:val="36"/>
      <w:szCs w:val="21"/>
    </w:rPr>
  </w:style>
  <w:style w:type="paragraph" w:customStyle="1" w:styleId="-f3">
    <w:name w:val="正文-公文"/>
    <w:qFormat/>
    <w:rsid w:val="00346CE5"/>
    <w:pPr>
      <w:ind w:firstLineChars="200" w:firstLine="640"/>
      <w:jc w:val="both"/>
    </w:pPr>
    <w:rPr>
      <w:rFonts w:eastAsia="仿宋_GB2312" w:cstheme="minorBidi"/>
      <w:kern w:val="2"/>
      <w:sz w:val="32"/>
      <w:szCs w:val="21"/>
    </w:rPr>
  </w:style>
  <w:style w:type="paragraph" w:customStyle="1" w:styleId="-f4">
    <w:name w:val="一级标题-公文"/>
    <w:qFormat/>
    <w:rsid w:val="00346CE5"/>
    <w:pPr>
      <w:ind w:firstLineChars="200" w:firstLine="200"/>
      <w:jc w:val="both"/>
      <w:outlineLvl w:val="0"/>
    </w:pPr>
    <w:rPr>
      <w:rFonts w:eastAsia="黑体" w:cstheme="minorBidi"/>
      <w:kern w:val="2"/>
      <w:sz w:val="32"/>
      <w:szCs w:val="21"/>
    </w:rPr>
  </w:style>
  <w:style w:type="paragraph" w:customStyle="1" w:styleId="-f5">
    <w:name w:val="二级标题-公文"/>
    <w:uiPriority w:val="1"/>
    <w:qFormat/>
    <w:rsid w:val="00346CE5"/>
    <w:pPr>
      <w:ind w:firstLineChars="200" w:firstLine="200"/>
      <w:jc w:val="both"/>
      <w:outlineLvl w:val="1"/>
    </w:pPr>
    <w:rPr>
      <w:rFonts w:eastAsia="楷体_GB2312" w:cstheme="minorBidi"/>
      <w:b/>
      <w:kern w:val="2"/>
      <w:sz w:val="32"/>
      <w:szCs w:val="21"/>
    </w:rPr>
  </w:style>
  <w:style w:type="paragraph" w:customStyle="1" w:styleId="-f6">
    <w:name w:val="三级标题-公文"/>
    <w:basedOn w:val="-f5"/>
    <w:uiPriority w:val="2"/>
    <w:qFormat/>
    <w:rsid w:val="00346CE5"/>
    <w:pPr>
      <w:outlineLvl w:val="2"/>
    </w:pPr>
    <w:rPr>
      <w:rFonts w:eastAsia="仿宋_GB2312"/>
    </w:rPr>
  </w:style>
  <w:style w:type="paragraph" w:customStyle="1" w:styleId="-f7">
    <w:name w:val="章标题-乡村振兴"/>
    <w:qFormat/>
    <w:rsid w:val="00346CE5"/>
    <w:pPr>
      <w:jc w:val="center"/>
      <w:outlineLvl w:val="0"/>
    </w:pPr>
    <w:rPr>
      <w:rFonts w:eastAsia="华文中宋" w:cstheme="minorBidi"/>
      <w:b/>
      <w:bCs/>
      <w:kern w:val="44"/>
      <w:sz w:val="44"/>
      <w:szCs w:val="44"/>
    </w:rPr>
  </w:style>
  <w:style w:type="paragraph" w:customStyle="1" w:styleId="-f8">
    <w:name w:val="图标题-农业绿色发展书稿"/>
    <w:next w:val="-d"/>
    <w:qFormat/>
    <w:rsid w:val="00346CE5"/>
    <w:pPr>
      <w:jc w:val="center"/>
      <w:outlineLvl w:val="4"/>
    </w:pPr>
    <w:rPr>
      <w:rFonts w:eastAsia="黑体"/>
      <w:kern w:val="2"/>
      <w:sz w:val="24"/>
      <w:szCs w:val="28"/>
    </w:rPr>
  </w:style>
  <w:style w:type="paragraph" w:customStyle="1" w:styleId="-f9">
    <w:name w:val="表标题-农业绿色发展书稿"/>
    <w:basedOn w:val="-1"/>
    <w:next w:val="-d"/>
    <w:qFormat/>
    <w:rsid w:val="00346CE5"/>
  </w:style>
  <w:style w:type="paragraph" w:customStyle="1" w:styleId="-fa">
    <w:name w:val="日期-公文"/>
    <w:next w:val="-f3"/>
    <w:qFormat/>
    <w:rsid w:val="00346CE5"/>
    <w:pPr>
      <w:jc w:val="center"/>
    </w:pPr>
    <w:rPr>
      <w:rFonts w:eastAsia="楷体_GB2312" w:cstheme="minorBidi"/>
      <w:kern w:val="2"/>
      <w:sz w:val="32"/>
      <w:szCs w:val="21"/>
    </w:rPr>
  </w:style>
  <w:style w:type="paragraph" w:customStyle="1" w:styleId="-fb">
    <w:name w:val="图标题-公文"/>
    <w:next w:val="-f3"/>
    <w:qFormat/>
    <w:rsid w:val="00346CE5"/>
    <w:pPr>
      <w:spacing w:line="360" w:lineRule="exact"/>
      <w:jc w:val="center"/>
      <w:outlineLvl w:val="4"/>
    </w:pPr>
    <w:rPr>
      <w:rFonts w:cstheme="minorBidi"/>
      <w:b/>
      <w:kern w:val="2"/>
      <w:sz w:val="24"/>
      <w:szCs w:val="21"/>
    </w:rPr>
  </w:style>
  <w:style w:type="paragraph" w:customStyle="1" w:styleId="-fc">
    <w:name w:val="图标题（英文）-公文"/>
    <w:basedOn w:val="-fb"/>
    <w:next w:val="-f3"/>
    <w:qFormat/>
    <w:rsid w:val="00346CE5"/>
  </w:style>
  <w:style w:type="paragraph" w:customStyle="1" w:styleId="-fd">
    <w:name w:val="资料来源-公文"/>
    <w:basedOn w:val="-fb"/>
    <w:next w:val="-f3"/>
    <w:qFormat/>
    <w:rsid w:val="00346CE5"/>
    <w:pPr>
      <w:outlineLvl w:val="9"/>
    </w:pPr>
    <w:rPr>
      <w:b w:val="0"/>
      <w:sz w:val="18"/>
    </w:rPr>
  </w:style>
  <w:style w:type="character" w:customStyle="1" w:styleId="Char0">
    <w:name w:val="页眉 Char"/>
    <w:basedOn w:val="a0"/>
    <w:link w:val="a4"/>
    <w:uiPriority w:val="99"/>
    <w:qFormat/>
    <w:rsid w:val="00346CE5"/>
    <w:rPr>
      <w:sz w:val="18"/>
      <w:szCs w:val="18"/>
    </w:rPr>
  </w:style>
  <w:style w:type="character" w:customStyle="1" w:styleId="Char">
    <w:name w:val="页脚 Char"/>
    <w:basedOn w:val="a0"/>
    <w:link w:val="a3"/>
    <w:uiPriority w:val="99"/>
    <w:qFormat/>
    <w:rsid w:val="00346CE5"/>
    <w:rPr>
      <w:sz w:val="18"/>
      <w:szCs w:val="18"/>
    </w:rPr>
  </w:style>
  <w:style w:type="character" w:customStyle="1" w:styleId="apple-converted-space">
    <w:name w:val="apple-converted-space"/>
    <w:basedOn w:val="a0"/>
    <w:qFormat/>
    <w:rsid w:val="00346CE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11</Pages>
  <Words>710</Words>
  <Characters>4052</Characters>
  <Application>Microsoft Office Word</Application>
  <DocSecurity>0</DocSecurity>
  <Lines>33</Lines>
  <Paragraphs>9</Paragraphs>
  <ScaleCrop>false</ScaleCrop>
  <Company>china</Company>
  <LinksUpToDate>false</LinksUpToDate>
  <CharactersWithSpaces>4753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韩洁</dc:creator>
  <cp:lastModifiedBy>Administrator</cp:lastModifiedBy>
  <cp:revision>12</cp:revision>
  <dcterms:created xsi:type="dcterms:W3CDTF">2020-03-30T09:09:00Z</dcterms:created>
  <dcterms:modified xsi:type="dcterms:W3CDTF">2026-01-07T06:42:00Z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EA7E928337C9B6C714750166ADB53A60_42</vt:lpwstr>
  </property>
  <property fmtid="{D5CDD505-2E9C-101B-9397-08002B2CF9AE}" pid="4" name="KSOTemplateDocerSaveRecord">
    <vt:lpwstr>eyJoZGlkIjoiYzIxMWU2YmI4YWNhNTYxOTk2MjBlODI0NDE3Yjg2YjUiLCJ1c2VySWQiOiIzODk1NzM5NzcifQ==</vt:lpwstr>
  </property>
</Properties>
</file>