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石家庄市藁城区廉州镇部门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2024年度整体支出绩效自评报告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</w:t>
      </w:r>
      <w:r>
        <w:rPr>
          <w:rFonts w:hint="eastAsia" w:ascii="仿宋" w:hAnsi="仿宋" w:eastAsia="仿宋" w:cs="仿宋"/>
          <w:sz w:val="30"/>
          <w:szCs w:val="30"/>
          <w:highlight w:val="none"/>
          <w:lang w:eastAsia="zh-CN"/>
        </w:rPr>
        <w:t>石家庄市藁城区廉州镇人民政府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部门202</w:t>
      </w:r>
      <w:r>
        <w:rPr>
          <w:rFonts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1" w:line="560" w:lineRule="exact"/>
        <w:ind w:left="54"/>
        <w:textAlignment w:val="baseline"/>
        <w:outlineLvl w:val="2"/>
        <w:rPr>
          <w:rFonts w:ascii="宋体" w:hAnsi="宋体" w:eastAsia="宋体" w:cs="宋体"/>
          <w:sz w:val="31"/>
          <w:szCs w:val="31"/>
          <w:highlight w:val="none"/>
        </w:rPr>
      </w:pPr>
      <w:bookmarkStart w:id="0" w:name="_Toc5991"/>
      <w:r>
        <w:rPr>
          <w:rFonts w:ascii="宋体" w:hAnsi="宋体" w:eastAsia="宋体" w:cs="宋体"/>
          <w:b/>
          <w:bCs/>
          <w:sz w:val="31"/>
          <w:szCs w:val="31"/>
          <w:highlight w:val="none"/>
        </w:rPr>
        <w:t>（一）单位简介</w:t>
      </w:r>
      <w:bookmarkEnd w:id="0"/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right="0" w:firstLine="600" w:firstLineChars="200"/>
        <w:jc w:val="both"/>
        <w:textAlignment w:val="baseline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bookmarkStart w:id="1" w:name="bookmark7"/>
      <w:bookmarkEnd w:id="1"/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主要职责是：廉州镇主要围绕加强党的领导、夯实基层政权,促进经济发展、增加农民收入，优化公共服务、着力改善民生，强化社会治理、维护社会稳定，推进基层民主、促进农村和谐，改善生态环境、提升乡风文明等方面履行职能。镇党委是党在农村(社区)的基层组织，是党在农村全部工作和战斗力的基础，全面领导本乡镇的工作和基层社会治理，支持和保证行政组织、经济组织和群众自治组织充分行使职权。镇人大是基层地方国家权力机关，加强基层政权、推进基层民主法治建设和政治文明建设。镇政府是本级人民代表大会的执行机关，是本级国家行政机关，依法行使行政职权。</w:t>
      </w:r>
    </w:p>
    <w:p>
      <w:pPr>
        <w:keepNext w:val="0"/>
        <w:keepLines w:val="0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5" w:line="560" w:lineRule="exact"/>
        <w:ind w:left="54"/>
        <w:textAlignment w:val="baseline"/>
        <w:outlineLvl w:val="2"/>
        <w:rPr>
          <w:rFonts w:ascii="宋体" w:hAnsi="宋体" w:eastAsia="宋体" w:cs="宋体"/>
          <w:b/>
          <w:bCs/>
          <w:sz w:val="31"/>
          <w:szCs w:val="31"/>
          <w:highlight w:val="none"/>
        </w:rPr>
      </w:pPr>
      <w:bookmarkStart w:id="2" w:name="_Toc13672"/>
      <w:r>
        <w:rPr>
          <w:rFonts w:ascii="宋体" w:hAnsi="宋体" w:eastAsia="宋体" w:cs="宋体"/>
          <w:b/>
          <w:bCs/>
          <w:sz w:val="31"/>
          <w:szCs w:val="31"/>
          <w:highlight w:val="none"/>
        </w:rPr>
        <w:t>（二）机构设置</w:t>
      </w:r>
      <w:bookmarkEnd w:id="2"/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right="0" w:firstLine="600" w:firstLineChars="200"/>
        <w:jc w:val="both"/>
        <w:textAlignment w:val="baseline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廉州镇党委、人大、政府设10个工作机构。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right="0" w:firstLine="600" w:firstLineChars="200"/>
        <w:jc w:val="both"/>
        <w:textAlignment w:val="baseline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 xml:space="preserve"> </w:t>
      </w:r>
      <w:bookmarkStart w:id="3" w:name="_Toc10936"/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(一)内设机构6个：</w:t>
      </w:r>
      <w:bookmarkEnd w:id="3"/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right="0" w:firstLine="600" w:firstLineChars="200"/>
        <w:jc w:val="both"/>
        <w:textAlignment w:val="baseline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1.党政综合办公室。负责机关日常工作的综合协调和督促检查；负责机关文电、值班、会务、机要、保密、档案、党务政务公开、对外联络、后勤保障等日常运转工作；负责机关和所属单位财务及国有资产管理等工作，负责编制镇财政预决算，负责镇政府预算单位的财务管理和核算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right="0" w:firstLine="600" w:firstLineChars="200"/>
        <w:jc w:val="both"/>
        <w:textAlignment w:val="baseline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2.党建工作办公室。负责基层党的政治建设、组织建设、思想建设、宣传文化、意识形态、精神文明建设、统战工作、民族宗教事务、党管武装、组织人事等工作；统筹推进区域化党建工作，负责“两企三新”党建工作；领导辖区内人大工作，以及工会、共青团、妇联等群团工作；负责开展群众文化艺术娱乐、体育活动，指导村(社区)文化室建设、文体设施规划建设工作；负责文物普查、保护和开发利用工作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right="0" w:firstLine="600" w:firstLineChars="200"/>
        <w:jc w:val="both"/>
        <w:textAlignment w:val="baseline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负责指导基层自治和居民区建设工作，负责指导村(居)民委员会建立健全各项自治制度，指导村(居)民委员会的换届选举；负责社区工作者的日常管理工作，指导基层开展社区社会工作实践，收集、反映社情民意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right="0" w:firstLine="600" w:firstLineChars="200"/>
        <w:jc w:val="both"/>
        <w:textAlignment w:val="baseline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3.经济发展办公室。负责拟订辖区经济发展规划、年度工作计划并组织实施；负责经济发展、招商引资工作；负责村级资金核拨和监督管理等相关工作；推进“千村示范、万村整治”工程经验运用，促进乡村全面振兴；负责促进农村一二三产业融合发展，指导农文旅融合发展工作；负责指导农业龙头企业建设，大力发展设施农业、品牌农业；指导农户和农民专业合作社因地制宜发展家庭经营项目，提升生产经营水平；负责小微企业扶助等工作；负责防返贫工作，推动辖区特色产业提质增效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right="0" w:firstLine="600" w:firstLineChars="200"/>
        <w:jc w:val="both"/>
        <w:textAlignment w:val="baseline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4.安全发展办公室。负责拟订辖区安全发展规划、年度工作计划并组织实施；负责应急管理工作，落实应急管理责任，制定突发事件应急预案，组织开展应急演练；配合做好气象信息宣传、预警工作，负责消防、气象灾害、防汛、抗旱等应急防御、防灾减灾救灾相关工作；负责辖区安全生产监督管理工作，组织开展安全生产宣传、教育、培训、巡查等工作；负责领导辖区传染病防治工作，自然灾害救助相关工作，护林和森林草原防火等相关工作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right="0" w:firstLine="600" w:firstLineChars="200"/>
        <w:jc w:val="both"/>
        <w:textAlignment w:val="baseline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负责基层治理综合指挥工作，建立健全综合指挥协调机制和工作流程，统筹协调指挥各类民生诉求事项、各类政府服务热线交办事项的受理、研判、转办、落实、反馈工作；负责基层网格化管理工作；负责组织协调互联网舆情化解和舆论引导工作，统筹推进信息化网络管理工作；负责指挥平台建设管理工作。负责社会治安综合治理、法制宣传教育、信访工作，调解各类纠纷；负责加强群防群治组织建设，做好防范邪教工作；会同司法部门开展社区矫正、社区戒毒、社区康复工作，负责刑满释放人员安置帮教工作，负责做好未成年人保护工作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right="0" w:firstLine="600" w:firstLineChars="200"/>
        <w:jc w:val="both"/>
        <w:textAlignment w:val="baseline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5.社区建设和物业监督管理办公室。负责指导基层自治和居民区建设工作，负责指导村(居)民委员会建立健全各项自治制度，指导村(居)民委员会的换届选举;负责社区工作者的日常管理工作，指导基层开展社区社会工作实践，收集、反映社情民意;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right="0" w:firstLine="600" w:firstLineChars="200"/>
        <w:jc w:val="both"/>
        <w:textAlignment w:val="baseline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负责物业监督管理，负责调解物业管理纠纷，指导物委会、业委会开展工作;负责爱国卫生日常工作，负责健康教育、就业服务、人口与计划生育工作，负责社会救助、残疾人保障工作，开展居家养老服务、精神障碍患者康复等工作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right="0" w:firstLine="600" w:firstLineChars="200"/>
        <w:jc w:val="both"/>
        <w:textAlignment w:val="baseline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6.村镇建设办公室。负责拟订辖区村镇建设规划、年度工作计划并组织实施；负责农村体制改革工作；协助上级部门做好重点项目建设的前期政策处理及项目跟进工作；负责新农村建设，推进和美乡村、美丽庭院创建工作；负责农村环境卫生工作，推进农村改厕、生活垃圾处理、生活污水治理等工作；负责推进农村移风易俗、文明创建等工作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right="0" w:firstLine="600" w:firstLineChars="200"/>
        <w:jc w:val="both"/>
        <w:textAlignment w:val="baseline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负责自然资源保护和监管、人居环境改善、土地调查、基本农田保护管理等工作；负责大气、水、土壤污染防治，水资源保护、水环境治理、节约用水、全民义务植树、古树名木保护、园林绿化等工作，负责禁止露天焚烧秸秆、“散乱污”企业综合整治工作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right="0" w:firstLine="600" w:firstLineChars="200"/>
        <w:jc w:val="both"/>
        <w:textAlignment w:val="baseline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镇纪委(监察办公室)。负责全镇党的纪律检查工作，监督检查辖区内党组织和党员贯彻执行党的路线方针政策和决议，遵守和执行党内法规和上级党委决定、命令的情况，监督检查公职人员依法履职、秉公用权、廉洁从政从业以及道德操守等情况；负责组织协调全镇党风廉政建设和反腐败工作；受理本镇范围内对党的组织、党员违犯党纪行为的检举以及党员的控告、申诉，维护党员的权利。督促落实全镇党务、政务、财务、村务公开，监督规范农村资金、资产、资源管理，负责内部审计工作。人民武装部及工会、共青团、妇联等群团组织按有关章程和规定设置，在镇党委统一领导下开展工作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right="0" w:firstLine="600" w:firstLineChars="200"/>
        <w:jc w:val="both"/>
        <w:textAlignment w:val="baseline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bookmarkStart w:id="4" w:name="_Toc19458"/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(二)所属事业单位4个：</w:t>
      </w:r>
      <w:bookmarkEnd w:id="4"/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right="0" w:firstLine="600" w:firstLineChars="200"/>
        <w:jc w:val="both"/>
        <w:textAlignment w:val="baseline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7.石家庄市藁城区廉州镇综合行政执法队。规格为股级，核定财政性资金基本保障事业编制15名。划分为公益一类。根据有关法律法规和上级部门授权、委托，承担城乡建设、自然资源、生态环境、文化市场、农业农村、安全生产、民族宗教等领域行政执法工作；配合县直有关部门、乡镇有关科室做好辖区内城乡建设、自然资源、生态环境、文化市场、农业农村、安全生产、民族宗教等领域监督巡查工作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right="0" w:firstLine="600" w:firstLineChars="200"/>
        <w:jc w:val="both"/>
        <w:textAlignment w:val="baseline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8.石家庄市藁城区廉州镇退役军人服务站。规格为股级，核定财政性资金基本保障事业编制5名。划分为公益一类。负责退役军人就业创业扶持、拥军优属、优抚帮扶、走访慰问、信访接待、权益保障等工作；配合做好征兵、民兵、预备役、国防教育、国民经济动员、人民防空、国防交通、国防设施保护等国防动员相关工作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right="0" w:firstLine="600" w:firstLineChars="200"/>
        <w:jc w:val="both"/>
        <w:textAlignment w:val="baseline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9.石家庄市藁城区廉州镇行政综合服务中心。规格为股级，核定财政性资金基本保障事业编制11名。划分为公益一类。负责行政审批服务事项的受理、办理工作，提供政策和业务咨询；指导村(社区)便民服务点建设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60" w:lineRule="exact"/>
        <w:ind w:right="0" w:firstLine="600" w:firstLineChars="200"/>
        <w:jc w:val="both"/>
        <w:textAlignment w:val="baseline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10.石家庄市藁城区廉州镇农业综合服务中心。规格为股级，核定财政性资金基本保障事业编制10名。划分为公益一类。负责拟订辖区农业综合服务发展规划、年度工作计划并组织实 施；负责农业、畜牧、林业、水利、农机等技术推广和服务工作，负责农产品质量安全监管工作，负责指导农业生产、技术培训和信息咨询服务；负责动植物病虫害及灾情的预报、防治、处置；负责农村土地承包、水土保持和综合治理等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>
      <w:pPr>
        <w:pStyle w:val="14"/>
        <w:numPr>
          <w:ilvl w:val="0"/>
          <w:numId w:val="0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1）、</w:t>
      </w:r>
      <w:r>
        <w:rPr>
          <w:rFonts w:hint="eastAsia" w:ascii="仿宋" w:hAnsi="仿宋" w:eastAsia="仿宋" w:cs="仿宋"/>
          <w:sz w:val="30"/>
          <w:szCs w:val="30"/>
        </w:rPr>
        <w:t>收入说明</w:t>
      </w:r>
    </w:p>
    <w:p>
      <w:pPr>
        <w:pStyle w:val="14"/>
        <w:numPr>
          <w:ilvl w:val="0"/>
          <w:numId w:val="0"/>
        </w:numPr>
        <w:ind w:left="487" w:leftChars="232" w:firstLine="600" w:firstLineChars="200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反映本部门当年全部收入。2024年预算收入6935.34万元，其中：一般公共预算收入6935.34万元，基金预算收入0万元，财政专户核拨收入0万元，其他来源收入0万元。</w:t>
      </w:r>
    </w:p>
    <w:p>
      <w:pPr>
        <w:pStyle w:val="14"/>
        <w:numPr>
          <w:ilvl w:val="0"/>
          <w:numId w:val="0"/>
        </w:numPr>
        <w:ind w:left="560" w:leftChars="0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（2）、支出说明</w:t>
      </w:r>
    </w:p>
    <w:p>
      <w:pPr>
        <w:pStyle w:val="15"/>
        <w:rPr>
          <w:rFonts w:hint="eastAsia" w:ascii="仿宋_GB2312" w:hAnsi="仿宋_GB2312" w:eastAsia="仿宋_GB2312" w:cs="仿宋_GB2312"/>
          <w:color w:val="auto"/>
          <w:spacing w:val="4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收支预算总表支出栏、基本支出表、项目支出表按经济分类和支出功能分类科目编制，反映本部门预算中支出预算的总体情况。2024年部门支出预算为6935.34万元，其中基本支出1937.55万元，包括人员经费1664.8万元和日常公用经费272.75万元；项目支出4997.79万元，主要为一般公共服务支出1554.04万元，教育支出260万元，社会保障和就业支出5.6万元，卫生健康支出14.3万元；节能环保支出110.47万元，城乡社区支出2754万元，住房保障支出299.38万元，其他支出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>
      <w:pPr>
        <w:pStyle w:val="15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坚持以习近平新时代中国特色社会主义思想为指导，深入贯彻党的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二十大</w:t>
      </w:r>
      <w:r>
        <w:rPr>
          <w:rFonts w:hint="eastAsia" w:ascii="仿宋" w:hAnsi="仿宋" w:eastAsia="仿宋" w:cs="仿宋"/>
          <w:sz w:val="30"/>
          <w:szCs w:val="30"/>
        </w:rPr>
        <w:t>精神，认真落实国家的方针、政策，严格依法行政，充分发挥常安廉州镇政府经济管理职能作用，全面落实积极财政政策,加强本镇全体民众的政策引导，制定本镇的发展规划，为全镇人民提供公共服务，主动维护社会稳定，积极构建和谐社会。按照藁城区区委、区政府等上级机关关于乡镇各项工作安排，保障便民服务中心、城乡环境综合治理、信访、安全维稳、安全生产、党代会、人代会、纪检监察、党建、扶贫攻坚、服务群众等各项工作正常开展，及时保障政府机关人员、村级工作经费、服务群众经费的发放，按时兑付村民的地力补偿、五保、低保、民政优抚、扶贫工作领域的各项资金，牢固树立立党为公、执政为民的工作理念，确保廉州镇社会稳定、服务民生、道路畅通、环境干净优美、村民办事方便快捷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Chars="0" w:right="0" w:rightChars="0" w:firstLine="60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auto"/>
          <w:spacing w:val="0"/>
          <w:sz w:val="30"/>
          <w:szCs w:val="30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0"/>
          <w:szCs w:val="30"/>
          <w:shd w:val="clear" w:color="auto" w:fill="FFFFFF"/>
          <w:lang w:eastAsia="zh-CN"/>
        </w:rPr>
        <w:t>我单位高度重视绩效自评工作，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0"/>
          <w:szCs w:val="30"/>
          <w:shd w:val="clear" w:color="auto" w:fill="FFFFFF"/>
          <w:lang w:eastAsia="zh-CN"/>
        </w:rPr>
        <w:t>成立了以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0"/>
          <w:szCs w:val="30"/>
          <w:shd w:val="clear" w:color="auto" w:fill="FFFFFF"/>
          <w:lang w:val="en-US" w:eastAsia="zh-CN"/>
        </w:rPr>
        <w:t>张伟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0"/>
          <w:szCs w:val="30"/>
          <w:shd w:val="clear" w:color="auto" w:fill="FFFFFF"/>
          <w:lang w:eastAsia="zh-CN"/>
        </w:rPr>
        <w:t>书记任组长，安志海镇长任副组长，其他班子成员为组员的绩效自评领导小组，并将指标任务分解到岗到人，定期召开专题会，研究绩效自评和重点项目实施工作，确保全年任务如期完成。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leftChars="0" w:right="0" w:rightChars="0" w:firstLine="693" w:firstLineChars="231"/>
        <w:jc w:val="both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0"/>
          <w:szCs w:val="30"/>
        </w:rPr>
        <w:t>在开展预算自评工作时，针对廉州镇工作实际，设计能够体现项目特点绩效评价指标体系</w:t>
      </w:r>
      <w:r>
        <w:rPr>
          <w:rFonts w:hint="eastAsia" w:ascii="仿宋" w:hAnsi="仿宋" w:eastAsia="仿宋" w:cs="仿宋"/>
          <w:color w:val="000000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绩效指标权重根据本项目实际情况确定，总分设定为100分。通过主要负责人和主管科室对</w:t>
      </w:r>
      <w:r>
        <w:rPr>
          <w:rFonts w:hint="eastAsia" w:ascii="仿宋" w:hAnsi="仿宋" w:eastAsia="仿宋" w:cs="仿宋"/>
          <w:color w:val="000000"/>
          <w:sz w:val="30"/>
          <w:szCs w:val="30"/>
          <w:lang w:eastAsia="zh-CN"/>
        </w:rPr>
        <w:t>项目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资金的使用情况开展绩效评价。主要对</w:t>
      </w: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2024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0"/>
          <w:szCs w:val="30"/>
          <w:shd w:val="clear" w:color="auto" w:fill="FFFFFF"/>
        </w:rPr>
        <w:t>年度资金项目财政支出的经济性、效率性及效益性进行重点评价，并针对评价内容做出分析及合理化建议。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00" w:firstLineChars="200"/>
        <w:jc w:val="both"/>
        <w:textAlignment w:val="auto"/>
        <w:rPr>
          <w:rFonts w:hint="eastAsia" w:ascii="仿宋" w:hAnsi="仿宋" w:eastAsia="仿宋" w:cs="仿宋"/>
          <w:sz w:val="30"/>
          <w:szCs w:val="30"/>
          <w:highlight w:val="none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0"/>
          <w:szCs w:val="30"/>
          <w:shd w:val="clear" w:color="auto" w:fill="FFFFFF"/>
          <w:lang w:val="en-US" w:eastAsia="zh-CN"/>
        </w:rPr>
        <w:t>2024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0"/>
          <w:szCs w:val="30"/>
          <w:shd w:val="clear" w:color="auto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0"/>
          <w:szCs w:val="30"/>
          <w:shd w:val="clear" w:color="auto" w:fill="FFFFFF"/>
          <w:lang w:eastAsia="zh-CN"/>
        </w:rPr>
        <w:t>廉州镇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0"/>
          <w:szCs w:val="30"/>
          <w:shd w:val="clear" w:color="auto" w:fill="FFFFFF"/>
        </w:rPr>
        <w:t>人民政府在区委、区政府的正确领导下，在区级各部门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0"/>
          <w:szCs w:val="30"/>
          <w:shd w:val="clear" w:color="auto" w:fill="FFFFFF"/>
          <w:lang w:eastAsia="zh-CN"/>
        </w:rPr>
        <w:t>的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0"/>
          <w:szCs w:val="30"/>
          <w:shd w:val="clear" w:color="auto" w:fill="FFFFFF"/>
        </w:rPr>
        <w:t>帮助下，全镇上下紧紧围绕年初制定的目标，攻坚克难，团结一心，较好的完成了年初制定的各项工作目标。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通过加强预算收支管理，不断建立健全内部管理制度，梳理内部管理流程，部门整体支出管理水平得到提升。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>
      <w:pPr>
        <w:spacing w:line="500" w:lineRule="exact"/>
        <w:ind w:firstLine="600" w:firstLineChars="200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（1）进一步加大民生事业项目建设力度</w:t>
      </w:r>
    </w:p>
    <w:p>
      <w:pPr>
        <w:spacing w:line="500" w:lineRule="exact"/>
        <w:ind w:firstLine="630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绩效目标：坚持以人民为中心的发展思路，贯彻落实“12345”工作机制，加大民生事业项目建设力度。</w:t>
      </w:r>
    </w:p>
    <w:p>
      <w:pPr>
        <w:spacing w:line="500" w:lineRule="exact"/>
        <w:ind w:firstLine="630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绩效指标：保障35个村12个社区民心工程实施，稳定和扩大就业，确保财政教育支出，国家提标政策全面落实，健全推动巩固拓展乡村振兴有效衔接机制，建立与经济体量相符、与财力增长协调的生态文明建设财政投放常态机制，支持打好蓝天、碧水、净土保卫战。</w:t>
      </w:r>
    </w:p>
    <w:p>
      <w:pPr>
        <w:spacing w:line="500" w:lineRule="exact"/>
        <w:ind w:firstLine="600" w:firstLineChars="200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（2）有效利用土地资源，促进城市发展，提升城市建设</w:t>
      </w:r>
    </w:p>
    <w:p>
      <w:pPr>
        <w:spacing w:line="500" w:lineRule="exact"/>
        <w:ind w:firstLine="600" w:firstLineChars="200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绩效目标：要科学研判、准确把握有效土地资源，开发利用，为我区城市建设贡献力量。</w:t>
      </w:r>
    </w:p>
    <w:p>
      <w:pPr>
        <w:spacing w:line="500" w:lineRule="exact"/>
        <w:ind w:firstLine="630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绩效指标：做好我镇35个村中涉及土地补偿工作，为我区有效利用土地资源，提升土地利用率，促进城市发展，提升城市建设贡献我镇力量。</w:t>
      </w:r>
    </w:p>
    <w:p>
      <w:pPr>
        <w:spacing w:line="500" w:lineRule="exact"/>
        <w:ind w:firstLine="600" w:firstLineChars="200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（3）开展露天禁烧、扬尘治理农村人居环境明显改善</w:t>
      </w:r>
    </w:p>
    <w:p>
      <w:pPr>
        <w:spacing w:line="500" w:lineRule="exact"/>
        <w:ind w:firstLine="630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绩效目标：全镇农村环境明显得到改观，提升环境得到有效改善。</w:t>
      </w:r>
    </w:p>
    <w:p>
      <w:pPr>
        <w:spacing w:line="500" w:lineRule="exact"/>
        <w:ind w:firstLine="630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绩效指标：我镇持续强化开展露天禁烧、扬尘治理、散煤管控工作，严防“散乱污”企业反弹，完善应急响应机制、科学有效应对重污染天气，坚决打好生态环境保护攻坚战，环境提升率达到90%。</w:t>
      </w:r>
    </w:p>
    <w:p>
      <w:pPr>
        <w:pStyle w:val="16"/>
        <w:spacing w:line="500" w:lineRule="exact"/>
        <w:ind w:firstLine="600" w:firstLineChars="200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>（4）严格落实国家安全责任制，从严从实做好安全工作</w:t>
      </w:r>
    </w:p>
    <w:p>
      <w:pPr>
        <w:pStyle w:val="16"/>
        <w:spacing w:line="500" w:lineRule="exact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 xml:space="preserve">     绩效目标:我镇通过开展安全生产宣传，有效提升我镇各企业及各村安全意识，维护群众生命和财产安全。</w:t>
      </w:r>
    </w:p>
    <w:p>
      <w:pPr>
        <w:pStyle w:val="16"/>
        <w:spacing w:line="500" w:lineRule="exact"/>
        <w:rPr>
          <w:rFonts w:hint="default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  <w:t xml:space="preserve">     绩效指标：压实企业安全生产责任，加强消防、食品安全、防灾减灾工作监管，不间断入户开展燃气安全检查，消除各类安全隐患，维护群众生命和财产安全，统筹做好政治安全、民族宗教、意识形态等各领域安全工作，切实防范化解重大安全风险，各村安全的生产及食品安全意识达到90%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00" w:firstLineChars="200"/>
        <w:jc w:val="both"/>
        <w:textAlignment w:val="auto"/>
        <w:rPr>
          <w:rFonts w:hint="eastAsia" w:ascii="仿宋" w:hAnsi="仿宋" w:eastAsia="仿宋" w:cs="仿宋"/>
          <w:color w:val="F79646" w:themeColor="accent6"/>
          <w:sz w:val="30"/>
          <w:szCs w:val="30"/>
          <w:lang w:eastAsia="zh-CN"/>
          <w14:textFill>
            <w14:solidFill>
              <w14:schemeClr w14:val="accent6"/>
            </w14:solidFill>
          </w14:textFill>
        </w:rPr>
      </w:pP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2024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年，我单位积极履职，强化管理，</w:t>
      </w:r>
      <w:r>
        <w:rPr>
          <w:rFonts w:hint="eastAsia" w:ascii="仿宋" w:hAnsi="仿宋" w:eastAsia="仿宋" w:cs="仿宋"/>
          <w:color w:val="000000"/>
          <w:sz w:val="30"/>
          <w:szCs w:val="30"/>
          <w:lang w:eastAsia="zh-CN"/>
        </w:rPr>
        <w:t>完成了各项专项资金和具体预算支出项目的预期绩效目标，并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根据</w:t>
      </w:r>
      <w:r>
        <w:rPr>
          <w:rFonts w:hint="eastAsia" w:ascii="仿宋" w:hAnsi="仿宋" w:eastAsia="仿宋" w:cs="仿宋"/>
          <w:color w:val="000000"/>
          <w:sz w:val="30"/>
          <w:szCs w:val="30"/>
          <w:lang w:eastAsia="zh-CN"/>
        </w:rPr>
        <w:t>设定的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绩效评价指标体系</w:t>
      </w:r>
      <w:r>
        <w:rPr>
          <w:rFonts w:hint="eastAsia" w:ascii="仿宋" w:hAnsi="仿宋" w:eastAsia="仿宋" w:cs="仿宋"/>
          <w:color w:val="000000"/>
          <w:sz w:val="30"/>
          <w:szCs w:val="30"/>
          <w:lang w:eastAsia="zh-CN"/>
        </w:rPr>
        <w:t>对各项目进行了绩效自评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，</w:t>
      </w:r>
      <w:r>
        <w:rPr>
          <w:rFonts w:hint="eastAsia" w:ascii="仿宋" w:hAnsi="仿宋" w:eastAsia="仿宋" w:cs="仿宋"/>
          <w:color w:val="000000"/>
          <w:sz w:val="30"/>
          <w:szCs w:val="30"/>
          <w:lang w:eastAsia="zh-CN"/>
        </w:rPr>
        <w:t>具体情况详见下表</w:t>
      </w:r>
      <w:r>
        <w:rPr>
          <w:rFonts w:hint="eastAsia" w:ascii="仿宋" w:hAnsi="仿宋" w:eastAsia="仿宋" w:cs="仿宋"/>
          <w:color w:val="F79646" w:themeColor="accent6"/>
          <w:sz w:val="30"/>
          <w:szCs w:val="30"/>
          <w:lang w:eastAsia="zh-CN"/>
          <w14:textFill>
            <w14:solidFill>
              <w14:schemeClr w14:val="accent6"/>
            </w14:solidFill>
          </w14:textFill>
        </w:rPr>
        <w:t>：</w:t>
      </w:r>
    </w:p>
    <w:tbl>
      <w:tblPr>
        <w:tblStyle w:val="8"/>
        <w:tblW w:w="9831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08"/>
        <w:gridCol w:w="889"/>
        <w:gridCol w:w="350"/>
        <w:gridCol w:w="993"/>
        <w:gridCol w:w="349"/>
        <w:gridCol w:w="430"/>
        <w:gridCol w:w="830"/>
        <w:gridCol w:w="312"/>
        <w:gridCol w:w="437"/>
        <w:gridCol w:w="830"/>
        <w:gridCol w:w="379"/>
        <w:gridCol w:w="430"/>
        <w:gridCol w:w="830"/>
        <w:gridCol w:w="430"/>
        <w:gridCol w:w="614"/>
        <w:gridCol w:w="381"/>
        <w:gridCol w:w="592"/>
        <w:gridCol w:w="24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9831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default" w:ascii="方正小标宋简体" w:hAnsi="方正小标宋简体" w:eastAsia="方正小标宋简体" w:cs="方正小标宋简体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廉州镇人民政府绩效自评结果公开汇总表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27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主管部门：廉州镇人民政府</w:t>
            </w:r>
          </w:p>
        </w:tc>
        <w:tc>
          <w:tcPr>
            <w:tcW w:w="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3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2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填表日期：2025年 5月 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</w:t>
            </w: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日</w:t>
            </w: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5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序号</w:t>
            </w:r>
          </w:p>
        </w:tc>
        <w:tc>
          <w:tcPr>
            <w:tcW w:w="88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项目序号</w:t>
            </w:r>
          </w:p>
        </w:tc>
        <w:tc>
          <w:tcPr>
            <w:tcW w:w="9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项目实施单位</w:t>
            </w:r>
          </w:p>
        </w:tc>
        <w:tc>
          <w:tcPr>
            <w:tcW w:w="160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预算数（调整后）</w:t>
            </w:r>
          </w:p>
        </w:tc>
        <w:tc>
          <w:tcPr>
            <w:tcW w:w="157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到位数</w:t>
            </w:r>
          </w:p>
        </w:tc>
        <w:tc>
          <w:tcPr>
            <w:tcW w:w="163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执行数（至2024年底）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结余数</w:t>
            </w:r>
          </w:p>
        </w:tc>
        <w:tc>
          <w:tcPr>
            <w:tcW w:w="6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</w:t>
            </w:r>
            <w:bookmarkStart w:id="5" w:name="_GoBack"/>
            <w:bookmarkEnd w:id="5"/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算执行进度%</w:t>
            </w:r>
          </w:p>
        </w:tc>
        <w:tc>
          <w:tcPr>
            <w:tcW w:w="3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自评得分</w:t>
            </w:r>
          </w:p>
        </w:tc>
        <w:tc>
          <w:tcPr>
            <w:tcW w:w="5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自评结果应用意见</w:t>
            </w:r>
          </w:p>
        </w:tc>
        <w:tc>
          <w:tcPr>
            <w:tcW w:w="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0" w:hRule="atLeast"/>
        </w:trPr>
        <w:tc>
          <w:tcPr>
            <w:tcW w:w="5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省级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市级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本级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省级</w:t>
            </w: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市级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本级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省级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市级</w:t>
            </w: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本级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结转下年资金数</w:t>
            </w:r>
          </w:p>
        </w:tc>
        <w:tc>
          <w:tcPr>
            <w:tcW w:w="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3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5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宋体" w:eastAsia="仿宋_GB2312" w:cs="仿宋_GB2312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安全生产与食品安全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2522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jc w:val="center"/>
              <w:rPr>
                <w:rFonts w:hint="eastAsia" w:ascii="Tahoma" w:hAnsi="Tahoma" w:eastAsia="Tahoma" w:cs="Tahoma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11.5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11.5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11.4566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99.62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Tahoma" w:hAnsi="Tahoma" w:eastAsia="Tahoma" w:cs="Tahoma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rPr>
                <w:rFonts w:hint="default" w:ascii="Tahoma" w:hAnsi="Tahoma" w:eastAsia="Tahoma" w:cs="Tahoma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补贴村级服务群众专项经费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2523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80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80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80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城乡社区环境卫生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2524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105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105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105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0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村级、社区独生子女费及奖补资金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2525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14.298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14.298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14.298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97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公益事业占地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2526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9.397207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9.397207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9.397207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公用经费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2527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40.2332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40.2332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40.2332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公用经费（业务咨询委托费）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2528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公用经费（政府后勤保障）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2529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8.4812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8.4812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8.4812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教育临时人员及保安工资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2530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260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260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260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南街村土地收储预拨款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2531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500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500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500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调整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南街九中操场南侧清理工作经费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2532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9.5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9.5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9.5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农村环境保护与违法治理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2533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110.46771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110.46771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110.46771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社区工作者工资及社保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2534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848.30134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848.30134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848.30134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96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14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社区工作者体检费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2535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6.35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6.35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5.95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93.7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97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申请专班建设资金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2536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3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16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石财预[2023]40号关于提前下达2024年革命老区转移支付预算的通知（西垒下村）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2537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131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131</w:t>
            </w: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39.6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91.4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30.23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17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危房过渡费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2538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299.383129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299.383129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299.383129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96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慰问、救助、惠民补助等支出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2539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2.94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2.94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2.94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96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0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19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西刘村整体拆迁改造项目成本返还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2540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2100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2100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2100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96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调整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信访稳定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2541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40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96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3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21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原经贸系统关系企业下放回乡的合同工、副业工涉军人员生活补贴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2542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2.664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2.664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2.664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96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22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占地补偿费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2543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188.878032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188.878032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188.878032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96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23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镇政府临时人员工资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2544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20.6895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20.6895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20.6895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96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24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治安联防及联防队员工资及社保</w:t>
            </w:r>
          </w:p>
        </w:tc>
        <w:tc>
          <w:tcPr>
            <w:tcW w:w="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2545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270.55</w:t>
            </w:r>
          </w:p>
        </w:tc>
        <w:tc>
          <w:tcPr>
            <w:tcW w:w="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270.55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270.55</w:t>
            </w:r>
          </w:p>
        </w:tc>
        <w:tc>
          <w:tcPr>
            <w:tcW w:w="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3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96</w:t>
            </w: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</w:tbl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仿宋" w:hAnsi="仿宋" w:eastAsia="仿宋" w:cs="仿宋"/>
          <w:color w:val="F79646" w:themeColor="accent6"/>
          <w:sz w:val="30"/>
          <w:szCs w:val="30"/>
          <w:lang w:eastAsia="zh-CN"/>
          <w14:textFill>
            <w14:solidFill>
              <w14:schemeClr w14:val="accent6"/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00" w:firstLineChars="200"/>
        <w:jc w:val="both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0"/>
          <w:szCs w:val="30"/>
        </w:rPr>
        <w:t>从项目的实施情况来看，</w:t>
      </w:r>
      <w:r>
        <w:rPr>
          <w:rFonts w:hint="eastAsia" w:ascii="仿宋" w:hAnsi="仿宋" w:eastAsia="仿宋" w:cs="仿宋"/>
          <w:color w:val="000000"/>
          <w:sz w:val="30"/>
          <w:szCs w:val="30"/>
          <w:lang w:eastAsia="zh-CN"/>
        </w:rPr>
        <w:t>个别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项目在资金安排、使用的过程中在某些方面存在不足，对于项目支出运行实践经验还有所欠缺，相关制度建设还有待进一步加强。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针对问题提出具体的改进措施或建议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0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0"/>
          <w:szCs w:val="30"/>
        </w:rPr>
        <w:t>主要包括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存在主要问题，并</w:t>
      </w:r>
      <w:r>
        <w:rPr>
          <w:rFonts w:hint="eastAsia" w:ascii="仿宋" w:hAnsi="仿宋" w:eastAsia="仿宋" w:cs="仿宋"/>
          <w:sz w:val="30"/>
          <w:szCs w:val="30"/>
        </w:rPr>
        <w:t>针对存在的问题，研究制定的整改思路和工作措施，在</w:t>
      </w:r>
      <w:r>
        <w:rPr>
          <w:rFonts w:hint="eastAsia" w:ascii="仿宋" w:hAnsi="仿宋" w:eastAsia="仿宋" w:cs="仿宋"/>
          <w:kern w:val="0"/>
          <w:sz w:val="30"/>
          <w:szCs w:val="30"/>
          <w:lang w:val="zh-CN"/>
        </w:rPr>
        <w:t>健全制度、完善政策、改进管理、优化</w:t>
      </w:r>
      <w:r>
        <w:rPr>
          <w:rFonts w:hint="eastAsia" w:ascii="仿宋" w:hAnsi="仿宋" w:eastAsia="仿宋" w:cs="仿宋"/>
          <w:sz w:val="30"/>
          <w:szCs w:val="30"/>
        </w:rPr>
        <w:t>流程等提高部门绩效方面的具体做法，在</w:t>
      </w:r>
      <w:r>
        <w:rPr>
          <w:rFonts w:hint="eastAsia" w:ascii="仿宋" w:hAnsi="仿宋" w:eastAsia="仿宋" w:cs="仿宋"/>
          <w:kern w:val="0"/>
          <w:sz w:val="30"/>
          <w:szCs w:val="30"/>
          <w:lang w:val="zh-CN"/>
        </w:rPr>
        <w:t>整合资金、调整项目及改善投向等优化部门支出结构方面的安排，在提高绩效目标设置质量方面的打算等</w:t>
      </w:r>
      <w:r>
        <w:rPr>
          <w:rFonts w:hint="eastAsia" w:ascii="仿宋" w:hAnsi="仿宋" w:eastAsia="仿宋" w:cs="仿宋"/>
          <w:sz w:val="30"/>
          <w:szCs w:val="30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99201ED-0096-429E-95E2-7576CB331704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auto"/>
    <w:pitch w:val="default"/>
    <w:sig w:usb0="00000000" w:usb1="00000000" w:usb2="00000000" w:usb3="00000000" w:csb0="00000000" w:csb1="00000000"/>
    <w:embedRegular r:id="rId2" w:fontKey="{4738C587-4A70-45C3-AF06-7A53DFFAA734}"/>
  </w:font>
  <w:font w:name="仿宋_GB2312">
    <w:panose1 w:val="02010609030101010101"/>
    <w:charset w:val="86"/>
    <w:family w:val="auto"/>
    <w:pitch w:val="default"/>
    <w:sig w:usb0="00000000" w:usb1="00000000" w:usb2="00000000" w:usb3="00000000" w:csb0="00000000" w:csb1="00000000"/>
    <w:embedRegular r:id="rId3" w:fontKey="{6502C97A-703B-42AC-93C4-5F33EF705EF3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C9B9B801-CFFB-4A6E-AE9F-B8D62FDDC78D}"/>
  </w:font>
  <w:font w:name="楷体_GB2312">
    <w:panose1 w:val="02010609030101010101"/>
    <w:charset w:val="86"/>
    <w:family w:val="auto"/>
    <w:pitch w:val="default"/>
    <w:sig w:usb0="00000000" w:usb1="00000000" w:usb2="00000000" w:usb3="00000000" w:csb0="00000000" w:csb1="00000000"/>
    <w:embedRegular r:id="rId5" w:fontKey="{856F2176-09C6-4C50-B29C-8C11E748DC79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85875777-F48F-4D60-976A-519E3A8BC1FB}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  <w:embedRegular r:id="rId7" w:fontKey="{2D8E034F-B44D-4E65-9124-58D12DEFA3D3}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  <w:embedRegular r:id="rId8" w:fontKey="{A8A2975D-715E-4C79-8E11-18CE5053F866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22250" cy="153035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2163" cy="153339"/>
                      </a:xfrm>
                      <a:prstGeom prst="rect">
                        <a:avLst/>
                      </a:prstGeom>
                      <a:noFill/>
                      <a:ln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05pt;width:17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AAAAAZHJzL1BLAQIUABQAAAAIAIdO4kD2F62z0QAAAAMBAAAPAAAAAAAAAAEAIAAAACIA&#10;AABkcnMvZG93bnJldi54bWxQSwECFAAUAAAACACHTuJAGpfWrdcBAAChAwAADgAAAAAAAAABACAA&#10;AAAgAQAAZHJzL2Uyb0RvYy54bWxQSwUGAAAAAAYABgBZAQAAaQUAAAAA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3EAFDAE1"/>
    <w:multiLevelType w:val="singleLevel"/>
    <w:tmpl w:val="3EAFDAE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60D0718C"/>
    <w:multiLevelType w:val="singleLevel"/>
    <w:tmpl w:val="60D0718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0DE035E"/>
    <w:rsid w:val="02B1196D"/>
    <w:rsid w:val="0603197B"/>
    <w:rsid w:val="0CF1135F"/>
    <w:rsid w:val="10264056"/>
    <w:rsid w:val="10287702"/>
    <w:rsid w:val="134F6B82"/>
    <w:rsid w:val="13955CCA"/>
    <w:rsid w:val="153D41D6"/>
    <w:rsid w:val="15BE124C"/>
    <w:rsid w:val="1E172050"/>
    <w:rsid w:val="21166B71"/>
    <w:rsid w:val="2C3828BC"/>
    <w:rsid w:val="2CFF4794"/>
    <w:rsid w:val="2F9F0C44"/>
    <w:rsid w:val="384A5E36"/>
    <w:rsid w:val="3DDE37D0"/>
    <w:rsid w:val="3EDD1779"/>
    <w:rsid w:val="3EE2202A"/>
    <w:rsid w:val="43BE3D78"/>
    <w:rsid w:val="491A7CE8"/>
    <w:rsid w:val="52B5645D"/>
    <w:rsid w:val="53835406"/>
    <w:rsid w:val="58B8456C"/>
    <w:rsid w:val="69206851"/>
    <w:rsid w:val="708235BA"/>
    <w:rsid w:val="74754D23"/>
    <w:rsid w:val="7CB84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2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3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11">
    <w:name w:val="heading 1 Char"/>
    <w:basedOn w:val="10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2">
    <w:name w:val="heading 2 Char"/>
    <w:basedOn w:val="10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3">
    <w:name w:val="heading 3 Char"/>
    <w:basedOn w:val="10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  <w:style w:type="paragraph" w:customStyle="1" w:styleId="14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5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6">
    <w:name w:val="[Normal]"/>
    <w:basedOn w:val="1"/>
    <w:qFormat/>
    <w:uiPriority w:val="0"/>
    <w:pPr>
      <w:widowControl/>
      <w:jc w:val="left"/>
    </w:pPr>
    <w:rPr>
      <w:rFonts w:ascii="宋体" w:hAnsi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2</Pages>
  <Words>614</Words>
  <Characters>633</Characters>
  <Lines>0</Lines>
  <Paragraphs>31</Paragraphs>
  <TotalTime>10</TotalTime>
  <ScaleCrop>false</ScaleCrop>
  <LinksUpToDate>false</LinksUpToDate>
  <CharactersWithSpaces>633</CharactersWithSpaces>
  <Application>WPS Office_11.8.2.8593_F1E327BC-269C-435d-A152-05C5408002CA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2025-06-16T09:11:00Z</cp:lastPrinted>
  <dcterms:modified xsi:type="dcterms:W3CDTF">2025-12-31T02:45:01Z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eyJoZGlkIjoiNzljNTRhNTNjOWE4MjBkMjQxNjdkNzdjYmE3M2NkNDQiLCJ1c2VySWQiOiIyNjg1NDQzODEifQ==</vt:lpwstr>
  </property>
</Properties>
</file>