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346EC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石家庄市藁城区财政局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贯彻落实区委区政府《关于全面落实预算绩效管理的实施意见》（藁发〔2019〕9号）文件精神，遵循“科学性、规范性、客观性和公正性”的原则，对石家庄市藁城区财政局2024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64D0FA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石家庄市藁城区财政局的主要职责是：</w:t>
      </w:r>
    </w:p>
    <w:p w14:paraId="57889A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贯彻落实财税发展规划、政策和改革方案并组织实施；分析预测宏观经济形势，参与制定各项宏观经济政策，提出运用财税政策实施宏观调控和综合平衡社会财力的建议；拟定区与乡镇、政府与企业的分配政策，完善鼓励公益事业发展的财税政策。</w:t>
      </w:r>
    </w:p>
    <w:p w14:paraId="2003D5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（二）贯彻执行财政、财务、会计管理的法律、法规、规章，贯彻落实相关地方性法规、政府规章并监督执行。</w:t>
      </w:r>
    </w:p>
    <w:p w14:paraId="09680B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三）负责管理区级各项财政收支。编制年度区级预决算草案并组织执行，汇编全区预决算草案。组织制定经费开支标准、定额，审核批复部门（单位）年度预决算。受区政府委托，向区人民代表大会及其常委会报告财政预算、执行和决算等情况。负责政府投资基金区级财政出资的资产管理。负责区级财政预决算公开。</w:t>
      </w:r>
    </w:p>
    <w:p w14:paraId="7144F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（四）贯彻落实有关税收地方性法规和规章、实施细则和税收政策调整方案；提出上级授权税目税率调整、减免和地方税收政策等重大事项的建议。组织推进税收制度改革。</w:t>
      </w:r>
    </w:p>
    <w:p w14:paraId="6086C8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（五）按分工负责政府非税收入管理。负责政府性基金管理，按规定管理行政事业性收费。管理财政票据。贯彻实施彩票管理政策和有关办法，参与管理彩票市场，按规定管理彩票资金。</w:t>
      </w:r>
    </w:p>
    <w:p w14:paraId="43DBF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（六）研究制定国库管理制度、国库集中收付制度，指导和监督区级国库业务，按规定开展国库资金现金管理工作。制定政府财务报告编制办法并组织实施。制定政府采购制度并监督管理。</w:t>
      </w:r>
    </w:p>
    <w:p w14:paraId="41CEEF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（七）拟订政府债务管理制度和办法并组织实施。负责政府债务限额管理，按规定组织政府债券申报、转贷和还本付息等工作。执行国家外债管理政策，管理区政府国外债务。开展对外财经交流。</w:t>
      </w:r>
    </w:p>
    <w:p w14:paraId="3B69D3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八）牵头编制国有资产管理情况报告。根据区政府授权，逐步履行区级国有金融资本出资人职责。执行国有金融资本管理规章制度。拟订行政事业单位国有资产管理制度并组织实施，制定需要全区统一规定的开支标准和支出政策。</w:t>
      </w:r>
    </w:p>
    <w:p w14:paraId="676153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（九）负责审核并汇总编制全区国有资本经营预决算草案，组织实施国有资本经营预算制度。组织实施企业财务制度。负责财政预算内行政事业单位和社会团体的非贸易外汇管理。</w:t>
      </w:r>
    </w:p>
    <w:p w14:paraId="7698F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（十）负责审核并汇总编制全区社会保险基金预决算草案：会同有关部门拟订有关资金（基金）财务管理制度并组织实施：承担社会保险基金财政监管工作。</w:t>
      </w:r>
    </w:p>
    <w:p w14:paraId="6E078E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（十一）负责办理和监督区级财政的经济发展支出、区级政府性投资项目的财政拨款，参与拟订区级建设投资的有关政策，制定基建财务管理制度。负责财政评审管理。</w:t>
      </w:r>
    </w:p>
    <w:p w14:paraId="619F22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（十二）负责管理全区会计工作，监督和规范会计行为，组织实施会计制度。</w:t>
      </w:r>
    </w:p>
    <w:p w14:paraId="5A1003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（十三）完成区委、区政府交办的其他任务。</w:t>
      </w:r>
    </w:p>
    <w:p w14:paraId="09991C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2024年单位年度预算收入为1896.43万元，预算支出为1896.43万元；2024年单位年度决算收入为1896.43万元，决算支出为1896.43万元。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5801F0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为进一步推进我区绩效预算管理工作，提高财政资金使用效益和财政管理科学化、精细化水平，根据《石家庄市藁城区区级部门预算项目绩效自评管理办法》（藁财字〔2020〕23号）要求，遵循“科学性、规范性、客观性和公正性”的原则，我局认真开展了2024年度预算绩效自评工作。为保证绩效评价工作顺利开展，我单位成立了绩效评价工作小组，负责绩效评价的组织管理和实施工作。评价小组对我单位年度绩效的相关资料进行收集、梳理，并撰写绩效评价报告。</w:t>
      </w:r>
    </w:p>
    <w:p w14:paraId="1417C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按照上级文件的有关要求，结合我单位实际情况，经局办公会研究决定，成立了以李辉局长为组长的自评领导小组，明确了主管领导及业务科室等相关负责人，制定了2024年自评工作方案，为自评工作做好准备。</w:t>
      </w:r>
    </w:p>
    <w:p w14:paraId="01CCE6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（一）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实施过程</w:t>
      </w:r>
    </w:p>
    <w:p w14:paraId="12D5C2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我单位绩效自评项目共有10个，由自评工作小组负责实施项目绩效自评工作，首先对2024年度10个项目的实际完成情况进行了解，与年初预算制定的绩效目标相比较，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7EFC95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（二）预算资金安排</w:t>
      </w:r>
    </w:p>
    <w:p w14:paraId="117B08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经自评得出，2024年我单位自评项目共10个，其中，一般公共预算项目10个；自评项目资金258.511316万元，所有项目资金安排都较为合理。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1035B6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2024年我单位较高效率地使用了各专项资金，基本完成了各项目的绩效目标，圆满完成了评审服务费、财政支付系统网络租赁及一体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化信息维护费等各项工作，项目综合评价绝大部分为优秀。</w:t>
      </w:r>
    </w:p>
    <w:p w14:paraId="582CB2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1.财政支付系统网络租赁及一体化信息维护费项目。2024年该项目预算12.49万，支付到位12.49万，预算执行率100%，资金到位率100%。</w:t>
      </w:r>
    </w:p>
    <w:p w14:paraId="53D0D2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2.财政综合管理经费项目。2024年该项目预算14.85万，支付到位14.85万，预算执行率100%，资金到位率100%。</w:t>
      </w:r>
    </w:p>
    <w:p w14:paraId="1AD3D5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3.第三方服务费及公务仓运转经费。2024年该项目预算99.57万，支付到位99.57万，预算执行率42%，资金到位率100%。</w:t>
      </w:r>
    </w:p>
    <w:p w14:paraId="47798C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4.购买行政事业性收费票据项目。2024年该项目预算4.8万，支付到位4.8万，预算执行率100%，资金到位率100%。</w:t>
      </w:r>
    </w:p>
    <w:p w14:paraId="4127E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5.劳务派遣及聘用人员经费项目。2024年该目预算81.926916万，支付到位81.926916万，预算执行率100%，资金到位率100%。</w:t>
      </w:r>
    </w:p>
    <w:p w14:paraId="0CD41D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6.聘请会计机构开展绩效评价和会计信息质量检查资金。2024年该项目预算5万，支付到位5万，预算执行率100%，资金到位率100%。</w:t>
      </w:r>
    </w:p>
    <w:p w14:paraId="14408E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7.评审服务费。2024年该项目预算19.83万，支付到位19.83万，预算执行率100%，资金到位率100%。</w:t>
      </w:r>
    </w:p>
    <w:p w14:paraId="6B08A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8.评审中心经费。2024年该项目预算40万，支付到位40万，预算执行率100%，资金到位率100%。</w:t>
      </w:r>
    </w:p>
    <w:p w14:paraId="1690DB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9.土地增值税清算审核服务费。2024年该项目预算21万，支付到位21万，预算执行率100%，资金到位率100%。</w:t>
      </w:r>
    </w:p>
    <w:p w14:paraId="623A38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10.预算草案文本印刷费及网络安全测评等经费。2024年该项目预算16.6144万，支付到位16.6144万，预算执行率100%，资金到位率100%。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413CF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本单位共有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10个项目，其中10个预算项目评分在85分以上，评价等级为优秀。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（一）存在的主要问题</w:t>
      </w:r>
    </w:p>
    <w:p w14:paraId="3ACDD4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部分项目自评人员缺乏专业的绩效评价知识和技能，对绩效评价工作了解不够深入，对评价指标的理解和运用存在偏差，评价过程不够规范，影响了绩效评价的工作质量。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（二）针对问题提出具体的改进措施或建议</w:t>
      </w:r>
    </w:p>
    <w:p w14:paraId="6E9BD3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定期组织项目自评人员参加专业培训，提高其绩效评价知识和技能水平，规范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自评流程和方法，确保自评工作的质量和效率。根据项目特点和目标，构建科学合理的绩效评价指标体系。合理设置指标权重，确保评价指标能够全面、准确地反映项目绩效。</w:t>
      </w:r>
    </w:p>
    <w:p w14:paraId="27FFE4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FED9F05-0B0B-488E-97E2-2088A54357F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8AF3FF6-C7E6-459C-9B77-B69A8364BC1B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8B6CC1EE-4558-4FF8-97AF-550DAA69558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71E45D5E-A0BE-47DD-84BF-7AEEBF4FD2F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4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217B58B2-4ADE-4522-B616-10E473016A59}"/>
  </w:font>
  <w:font w:name="国标小标宋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Algerian">
    <w:panose1 w:val="04020705040A02060702"/>
    <w:charset w:val="00"/>
    <w:family w:val="auto"/>
    <w:pitch w:val="default"/>
    <w:sig w:usb0="00000003" w:usb1="00000000" w:usb2="00000000" w:usb3="00000000" w:csb0="2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286DAB"/>
    <w:rsid w:val="02B1196D"/>
    <w:rsid w:val="134F6B82"/>
    <w:rsid w:val="13955CCA"/>
    <w:rsid w:val="25181781"/>
    <w:rsid w:val="2ABD76CD"/>
    <w:rsid w:val="2D955A69"/>
    <w:rsid w:val="355A6991"/>
    <w:rsid w:val="37500D1D"/>
    <w:rsid w:val="3DDE37D0"/>
    <w:rsid w:val="4D3B00FD"/>
    <w:rsid w:val="5380116D"/>
    <w:rsid w:val="54F37AFD"/>
    <w:rsid w:val="58B8456C"/>
    <w:rsid w:val="5A6763E6"/>
    <w:rsid w:val="69206851"/>
    <w:rsid w:val="76341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部门职责文件"/>
    <w:basedOn w:val="1"/>
    <w:qFormat/>
    <w:uiPriority w:val="0"/>
    <w:pPr>
      <w:spacing w:before="0" w:beforeLines="0" w:after="0" w:afterLines="0" w:line="500" w:lineRule="exact"/>
      <w:ind w:firstLine="560"/>
      <w:jc w:val="left"/>
      <w:outlineLvl w:val="9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6</Pages>
  <Words>3532</Words>
  <Characters>3774</Characters>
  <Lines>0</Lines>
  <Paragraphs>31</Paragraphs>
  <TotalTime>163</TotalTime>
  <ScaleCrop>false</ScaleCrop>
  <LinksUpToDate>false</LinksUpToDate>
  <CharactersWithSpaces>3776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李</cp:lastModifiedBy>
  <cp:lastPrinted>2021-02-24T05:43:00Z</cp:lastPrinted>
  <dcterms:modified xsi:type="dcterms:W3CDTF">2025-12-31T08:49:41Z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28187E1633C04910B5D52D5BB13B9A2C_13</vt:lpwstr>
  </property>
  <property fmtid="{D5CDD505-2E9C-101B-9397-08002B2CF9AE}" pid="4" name="KSOTemplateDocerSaveRecord">
    <vt:lpwstr>eyJoZGlkIjoiMGM5NDIyMGRlYzk5ODQwZjNhY2QyNzlhYTk1NzQyMTIiLCJ1c2VySWQiOiI0ODM4ODM4NzIifQ==</vt:lpwstr>
  </property>
</Properties>
</file>