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梅花镇人民政府部门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2024年度整体支出绩效自评报告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为进一步推进我区绩效预算管理工作，提高财政资金使用效益和财政管理科学化、精细化水平，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梅花镇人民政府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则，对本部门202</w:t>
      </w:r>
      <w:r>
        <w:rPr>
          <w:rFonts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年度整体支出情况实施了财政支出绩效自评价，形成本评价报告。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机构设置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我镇共有9个内设机构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分别为党政综合办公室、党建工作办公室、应急管理办公室、自然资源和生态环境办公室、镇纪委监察办公室、综合行政执法队、行政综合服务中心、退役军人服务站、农业综合服务中心、综合指挥和信息化网络中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人员统计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截止到202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年12月31日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我单位共有在编人员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60 </w:t>
      </w:r>
      <w:r>
        <w:rPr>
          <w:rFonts w:hint="eastAsia" w:ascii="仿宋_GB2312" w:hAnsi="仿宋_GB2312" w:eastAsia="仿宋_GB2312" w:cs="仿宋_GB2312"/>
          <w:sz w:val="32"/>
          <w:szCs w:val="32"/>
        </w:rPr>
        <w:t>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其中行政编制实有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36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事业编制实有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职责职能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根据《石家庄市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藁城</w:t>
      </w:r>
      <w:r>
        <w:rPr>
          <w:rFonts w:hint="eastAsia" w:ascii="仿宋_GB2312" w:hAnsi="仿宋_GB2312" w:eastAsia="仿宋_GB2312" w:cs="仿宋_GB2312"/>
          <w:sz w:val="32"/>
          <w:szCs w:val="32"/>
        </w:rPr>
        <w:t>区梅花镇人民政府职能配置、内设机构和人员编制规定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》，石家庄市藁</w:t>
      </w:r>
      <w:r>
        <w:rPr>
          <w:rFonts w:hint="eastAsia" w:ascii="仿宋_GB2312" w:hAnsi="仿宋_GB2312" w:eastAsia="仿宋_GB2312" w:cs="仿宋_GB2312"/>
          <w:sz w:val="32"/>
          <w:szCs w:val="32"/>
        </w:rPr>
        <w:t>城区梅花镇人民政府的主要职责是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一、</w:t>
      </w:r>
      <w:r>
        <w:rPr>
          <w:rFonts w:hint="eastAsia" w:ascii="仿宋_GB2312" w:hAnsi="仿宋_GB2312" w:eastAsia="仿宋_GB2312" w:cs="仿宋_GB2312"/>
          <w:sz w:val="32"/>
          <w:szCs w:val="32"/>
        </w:rPr>
        <w:t>宣传贯彻执行党的路线方针政策和党中央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上级党组织的决议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贯彻执行法律、法规、规章和上级政府的决定、命令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执行本级人民代表大会的决议。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二、讨论和决定本镇经济建设、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政</w:t>
      </w:r>
      <w:r>
        <w:rPr>
          <w:rFonts w:hint="eastAsia" w:ascii="仿宋_GB2312" w:hAnsi="仿宋_GB2312" w:eastAsia="仿宋_GB2312" w:cs="仿宋_GB2312"/>
          <w:sz w:val="32"/>
          <w:szCs w:val="32"/>
        </w:rPr>
        <w:t>治建设、文化建设、社会建设、生态文明建设和党的建设以及乡村振兴中的重大问题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三、执行本行政区域内的经济和社会发展计划、预算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管理本行政区域内的经济、教育、科学、文化、卫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生</w:t>
      </w:r>
      <w:r>
        <w:rPr>
          <w:rFonts w:hint="eastAsia" w:ascii="仿宋_GB2312" w:hAnsi="仿宋_GB2312" w:eastAsia="仿宋_GB2312" w:cs="仿宋_GB2312"/>
          <w:sz w:val="32"/>
          <w:szCs w:val="32"/>
        </w:rPr>
        <w:t>健康、体育事业和财政、统计、民政、司法行政等行政工作。落实本行政区域内发展规划、专项规划、区域规划、国土空间规划。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四、领导本镇的基层治理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加强社会主义民主政治建设和精神文明建设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加强社会治安综合治理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做好应急管理、生态环保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乡村振兴、民生保障、脱贫致富、民族宗教等工作。承担民兵预备役、征兵、退役军人服务、拥军优属的工作。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五、承办上级党委、政府交办的其他事项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（二）部门收支预决算情况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年本部门收入年初预算安排为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1605.47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万元， 支出年初预算安排为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1605.47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年部门决算收支完成情况如下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全年收入为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1605.47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万</w:t>
      </w:r>
      <w:r>
        <w:rPr>
          <w:rFonts w:hint="eastAsia" w:ascii="仿宋_GB2312" w:hAnsi="仿宋_GB2312" w:eastAsia="仿宋_GB2312" w:cs="仿宋_GB2312"/>
          <w:sz w:val="32"/>
          <w:szCs w:val="32"/>
        </w:rPr>
        <w:t>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其中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财政拔款收入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1605.47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万</w:t>
      </w:r>
      <w:r>
        <w:rPr>
          <w:rFonts w:hint="eastAsia" w:ascii="仿宋_GB2312" w:hAnsi="仿宋_GB2312" w:eastAsia="仿宋_GB2312" w:cs="仿宋_GB2312"/>
          <w:sz w:val="32"/>
          <w:szCs w:val="32"/>
        </w:rPr>
        <w:t>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非财政补助收入0元。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全年支出为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1605.47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万</w:t>
      </w:r>
      <w:r>
        <w:rPr>
          <w:rFonts w:hint="eastAsia" w:ascii="仿宋_GB2312" w:hAnsi="仿宋_GB2312" w:eastAsia="仿宋_GB2312" w:cs="仿宋_GB2312"/>
          <w:sz w:val="32"/>
          <w:szCs w:val="32"/>
        </w:rPr>
        <w:t>元。其中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行政支出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1266.46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万</w:t>
      </w:r>
      <w:r>
        <w:rPr>
          <w:rFonts w:hint="eastAsia" w:ascii="仿宋_GB2312" w:hAnsi="仿宋_GB2312" w:eastAsia="仿宋_GB2312" w:cs="仿宋_GB2312"/>
          <w:sz w:val="32"/>
          <w:szCs w:val="32"/>
        </w:rPr>
        <w:t>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项目支出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339.01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万</w:t>
      </w:r>
      <w:r>
        <w:rPr>
          <w:rFonts w:hint="eastAsia" w:ascii="仿宋_GB2312" w:hAnsi="仿宋_GB2312" w:eastAsia="仿宋_GB2312" w:cs="仿宋_GB2312"/>
          <w:sz w:val="32"/>
          <w:szCs w:val="32"/>
        </w:rPr>
        <w:t>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3、资金结存情况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财政拨款结转结余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万</w:t>
      </w:r>
      <w:r>
        <w:rPr>
          <w:rFonts w:hint="eastAsia" w:ascii="仿宋_GB2312" w:hAnsi="仿宋_GB2312" w:eastAsia="仿宋_GB2312" w:cs="仿宋_GB2312"/>
          <w:sz w:val="32"/>
          <w:szCs w:val="32"/>
        </w:rPr>
        <w:t>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其中财政拨款结转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项目结转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万</w:t>
      </w:r>
      <w:r>
        <w:rPr>
          <w:rFonts w:hint="eastAsia" w:ascii="仿宋_GB2312" w:hAnsi="仿宋_GB2312" w:eastAsia="仿宋_GB2312" w:cs="仿宋_GB2312"/>
          <w:sz w:val="32"/>
          <w:szCs w:val="32"/>
        </w:rPr>
        <w:t>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财政结余0元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非财政拨款收入0元。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梅花镇人民政府坚持以习近平新时代中国特色社会主义思想为指导，认真落实中央和省委省政府重大决策部署，充分发挥财政职能，全面落实积极财政政策，加强财政资源统筹，强化财政资金管理，严格按照财务制度及相关规定合理安排使用资金，确保全镇在经济发展、环境整治、生态文明建设、社会建设、党的建设等方面取得进一步发展。加强农村基础设施建设，完善农业社会化服务体系。加快农村教育、卫生、文化、体育、环境保护等社会事业发展，保障便民服务中心、执法大队、扶贫攻坚、安全生产、村级补贴、环境治理、综合事务等方面的经费，稳定农村基本经营制度，维护农民的主体地位和权益,化解农村社会矛盾，保持农村社会稳定，推动农村民主政治建设和村民自治，提高基层自治能力，促进梅花镇繁荣稳定发展，进一步提升梅花镇政府的治理水平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本部门</w:t>
      </w:r>
      <w:r>
        <w:rPr>
          <w:rFonts w:hint="eastAsia" w:ascii="仿宋_GB2312" w:hAnsi="仿宋_GB2312" w:eastAsia="仿宋_GB2312" w:cs="仿宋_GB2312"/>
          <w:sz w:val="32"/>
          <w:szCs w:val="32"/>
        </w:rPr>
        <w:t>贯彻落实《预算法》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严格执行省、市、区绩效管理工作有关规定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，在工作中</w:t>
      </w:r>
      <w:r>
        <w:rPr>
          <w:rFonts w:hint="eastAsia" w:ascii="仿宋_GB2312" w:hAnsi="仿宋_GB2312" w:eastAsia="仿宋_GB2312" w:cs="仿宋_GB2312"/>
          <w:sz w:val="32"/>
          <w:szCs w:val="32"/>
        </w:rPr>
        <w:t>规范财政资金管理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强化财政支出绩效理念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提升部门责任意识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提高资金使用效益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，着力</w:t>
      </w:r>
      <w:r>
        <w:rPr>
          <w:rFonts w:hint="eastAsia" w:ascii="仿宋_GB2312" w:hAnsi="仿宋_GB2312" w:eastAsia="仿宋_GB2312" w:cs="仿宋_GB2312"/>
          <w:sz w:val="32"/>
          <w:szCs w:val="32"/>
        </w:rPr>
        <w:t>促进梅花镇各项事业发展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在开展自评工作时，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根据绩效评价的要求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成立了自评工作领导小组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对照自评方案进行研究布署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党组成员及各股室全程参与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按照自评方案的要求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主要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收集了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年资金项目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支出时所涉及的各项资料，</w:t>
      </w:r>
      <w:r>
        <w:rPr>
          <w:rFonts w:hint="eastAsia" w:ascii="仿宋_GB2312" w:hAnsi="仿宋_GB2312" w:eastAsia="仿宋_GB2312" w:cs="仿宋_GB2312"/>
          <w:sz w:val="32"/>
          <w:szCs w:val="32"/>
        </w:rPr>
        <w:t>对照各实施项目的内容逐条逐项自评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这些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项目财政支出的经济性、效率性及效益性进行重点评价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，同</w:t>
      </w:r>
      <w:r>
        <w:rPr>
          <w:rFonts w:hint="eastAsia" w:ascii="仿宋_GB2312" w:hAnsi="仿宋_GB2312" w:eastAsia="仿宋_GB2312" w:cs="仿宋_GB2312"/>
          <w:sz w:val="32"/>
          <w:szCs w:val="32"/>
        </w:rPr>
        <w:t>时及时发现问题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查找原因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纠正偏差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为下一步工作夯实基础。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（二）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在开展预算自评工作时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针对梅花镇工作实际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设计能够体现项目特点绩效评价指标体系。绩效指标权重根据本项目实际情况确定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总分设定为100分。产出指标40分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包括数量指标10分、质量指标1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分、时效指标10分、成本指标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预算执行率指标10分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预算金额执行率</w:t>
      </w:r>
      <w:r>
        <w:rPr>
          <w:rFonts w:hint="eastAsia" w:ascii="仿宋_GB2312" w:hAnsi="仿宋_GB2312" w:eastAsia="仿宋_GB2312" w:cs="仿宋_GB2312"/>
          <w:sz w:val="32"/>
          <w:szCs w:val="32"/>
        </w:rPr>
        <w:t>10分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效益指标40分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包括社会效益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指标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</w:rPr>
        <w:t>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，可持续影响指标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满意度指标10分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包括群众对工作的满意率10分。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总体绩效目标实现情况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本部门支出绩效总体良好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各项目标达到了相应时期执行进度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各项目经费按预算实施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使财政收支、预算执行都得到了良好的制度保障和实施效果。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参照预算绩效文本中总体绩效目标，说明整体绩效目标实现情况。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1.加大项目升级力度，在经济升级上取得新突破。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绩效目标：结合供给侧改革政策，加大辖区内项目的实施力度，保障经济指标完成 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绩效指标：各预算项目的支出进度严格按照绩效目标完成；完成上级下达的各项经济指标及财税任务达到100%。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从数量来看，2024年梅花镇完成了上级下达的各项经济指标，完成率100%；从时效来看，各预算项目的支出进度均按照绩效目标完成，资金支出及时率达到100%；该分项绩效目标自评得分为98.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2.加强环境整治，在生态文明建设上取得新成效。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绩效目标：继续巩固双代成果，持续加大环境整治力度，严防“散乱污”企业死灰复燃。同时加大散煤清理、抑制扬尘、禁烧、VOCs深度治理等工作力度。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指标：现有的三个污水处理站，利用率达到100%。镇执法队负责将涉及环保、土地、水务等各类督查案件彻底整改到位率达到95%以上，增强拆除“双违”力度，扩大植树绿化覆盖率，力争全镇生态环境大幅改善，群众满意度达到90%以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从数量来看，现有的二个污水处理站，利用率达到100%；从时效来看，涉及环保、土地、水务等各类督查案件整改到位率达到97%；从满意度来看，群众满意度达到95%；该分项绩效目标自评得分为97.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 xml:space="preserve">3.强化统筹协调，在实现乡村振兴上取得新篇章。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绩效目标：扎实做好农村人居环境整治工作，充分调动镇、村积极性，解决环境卫生责任全覆盖问题。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绩效指标：严格执行“巷长制”，落实具体责任人的责任；与绿畅公司配合，落实农村卫生管理常态化机制；加强对环卫人员的管理及对村民爱护身边卫生环境的宣传。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从数量来看，农村卫生管理常态化机制已实施到19个村；从质量来看，涉及农村卫生环境的项目资金执行率达到100%；从满意度来看，群众满意度达到97%；该分项绩效目标自评得分为98.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4.狠抓民生改善，在社会建设上取得新进展。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目标：承担社会救助体系建设，负责农民居民最低生活保障，五保供养、医疗救助。进一步完善“五大安全”、信访等工作机制，加强社会治安综合治理，及时解决矛盾纠纷，防治矛盾积累和上行，切实把各种不稳定因素消除在基层和萌芽状态，争创“六无”乡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绩效指标：从2024年1月1日起，对申请救助且符合救助条件的人员100%实施救助，确保不发生非正常死亡事件；得到救助的人员满意度达到80%以上。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从数量来看，2024年我镇对申请救助且符合救助条件的人员救助率达到100%；从满意度来看，群众满意度达到90%；该分项绩效目标自评得分为96.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5.坚持从严从实，在加强党的建设上培育新力量。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绩效目标：严格落实中央“八项规定”有关要求，加大从严治党管党力度，全面深化机关作风整顿，营造风清气正政治生态，建设廉洁高效干部队伍。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绩效指标：进一步做好党员干部管理培训，利用多种形式，强化党员干部“四个意识”、坚持“四个自信”，牢记初心和使命，今年内将所有党员干部轮训1次，群众满意率达到90%以上。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从数量来看，2024年党员干部轮训率达到100%；从满意度来看，群众满意度达到95%；该分项绩效目标自评得分为98.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根据项目执行情况和项目绩效情况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年资金项目均已纳入绩效评价范围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较好的完成了年初的目标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专项资金和具体预算支出项目各项指标也基本达到了预期指标值。评价等级为优秀。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（一）存在的主要问题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从项目的实施情况来看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整个项目在资金安排、使用的过程中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还</w:t>
      </w:r>
      <w:r>
        <w:rPr>
          <w:rFonts w:hint="eastAsia" w:ascii="仿宋_GB2312" w:hAnsi="仿宋_GB2312" w:eastAsia="仿宋_GB2312" w:cs="仿宋_GB2312"/>
          <w:sz w:val="32"/>
          <w:szCs w:val="32"/>
        </w:rPr>
        <w:t>存在不足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对于项目支出运行实践经验还欠缺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相关制度建设还有待进一步加强。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（二）针对问题提出具体的改进措施或建议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接下来的有关项目中我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部门</w:t>
      </w:r>
      <w:r>
        <w:rPr>
          <w:rFonts w:hint="eastAsia" w:ascii="仿宋_GB2312" w:hAnsi="仿宋_GB2312" w:eastAsia="仿宋_GB2312" w:cs="仿宋_GB2312"/>
          <w:sz w:val="32"/>
          <w:szCs w:val="32"/>
        </w:rPr>
        <w:t>将尽量做到科学、合理的分配资金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在财政资金按时到位的情况下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有序进行各项工作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以确保各项工作保质完成。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在下一年度资金支出过程中及时发现</w:t>
      </w:r>
      <w:r>
        <w:rPr>
          <w:rFonts w:hint="eastAsia" w:ascii="仿宋_GB2312" w:hAnsi="仿宋_GB2312" w:eastAsia="仿宋_GB2312" w:cs="仿宋_GB2312"/>
          <w:sz w:val="32"/>
          <w:szCs w:val="32"/>
        </w:rPr>
        <w:t>问题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并针对存在的问题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研究制定整改思路和工作措施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，比如</w:t>
      </w:r>
      <w:r>
        <w:rPr>
          <w:rFonts w:hint="eastAsia" w:ascii="仿宋_GB2312" w:hAnsi="仿宋_GB2312" w:eastAsia="仿宋_GB2312" w:cs="仿宋_GB2312"/>
          <w:sz w:val="32"/>
          <w:szCs w:val="32"/>
        </w:rPr>
        <w:t>健全制度、完善政策、改进管理、优化流程等提高部门绩效方面的具体做法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提高绩效目标设置质量方面的打算等。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01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_GB2312">
    <w:altName w:val="方正楷体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22250" cy="153035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2163" cy="153339"/>
                      </a:xfrm>
                      <a:prstGeom prst="rect">
                        <a:avLst/>
                      </a:prstGeom>
                      <a:noFill/>
                      <a:ln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0pt;height:12.05pt;width:17.5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BYA&#10;AABkcnMvUEsBAhQAFAAAAAgAh07iQPYXrbPRAAAAAwEAAA8AAAAAAAAAAQAgAAAAOAAAAGRycy9k&#10;b3ducmV2LnhtbFBLAQIUABQAAAAIAIdO4kAof+oc8wEAAO8DAAAOAAAAAAAAAAEAIAAAADYBAABk&#10;cnMvZTJvRG9jLnhtbFBLBQYAAAAABgAGAFkBAACbBQAAAAA=&#10;">
              <v:fill on="f" focussize="0,0"/>
              <v:stroke on="f" joinstyle="round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docVars>
    <w:docVar w:name="commondata" w:val="eyJoZGlkIjoiNGE2ZDVhYjFkNzNmZjA0ZTExM2M2ODcxZGVjNWRjNGEifQ=="/>
  </w:docVars>
  <w:rsids>
    <w:rsidRoot w:val="00000000"/>
    <w:rsid w:val="01491A3A"/>
    <w:rsid w:val="02B1196D"/>
    <w:rsid w:val="0A374724"/>
    <w:rsid w:val="0D892465"/>
    <w:rsid w:val="0DC80421"/>
    <w:rsid w:val="0F1B3A51"/>
    <w:rsid w:val="134F6B82"/>
    <w:rsid w:val="13955CCA"/>
    <w:rsid w:val="373B1835"/>
    <w:rsid w:val="3DDE37D0"/>
    <w:rsid w:val="58B8456C"/>
    <w:rsid w:val="69206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0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heading 1 Char"/>
    <w:basedOn w:val="8"/>
    <w:link w:val="2"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  <w:lang w:val="en-US" w:eastAsia="zh-CN" w:bidi="ar-SA"/>
    </w:rPr>
  </w:style>
  <w:style w:type="character" w:customStyle="1" w:styleId="10">
    <w:name w:val="heading 2 Char"/>
    <w:basedOn w:val="8"/>
    <w:link w:val="3"/>
    <w:qFormat/>
    <w:uiPriority w:val="0"/>
    <w:rPr>
      <w:rFonts w:ascii="Times New Roman" w:hAnsi="Times New Roman" w:eastAsia="黑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11">
    <w:name w:val="heading 3 Char"/>
    <w:basedOn w:val="8"/>
    <w:link w:val="4"/>
    <w:qFormat/>
    <w:uiPriority w:val="0"/>
    <w:rPr>
      <w:rFonts w:ascii="Times New Roman" w:hAnsi="Times New Roman" w:eastAsia="宋体" w:cs="Times New Roman"/>
      <w:b/>
      <w:bCs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 主题​​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​​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​​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ap="flat" cmpd="sng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ap="flat" cmpd="sng">
          <a:solidFill>
            <a:schemeClr val="phClr"/>
          </a:solidFill>
          <a:prstDash val="solid"/>
          <a:round/>
        </a:ln>
        <a:ln w="38100" cap="flat" cmpd="sng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blurRad="40000" dist="20000" dir="5400000" rotWithShape="0">
              <a:srgbClr val="000000">
                <a:alpha val="37647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50000" r="50000" b="5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Lenovo</Company>
  <Pages>2</Pages>
  <Words>614</Words>
  <Characters>633</Characters>
  <Lines>0</Lines>
  <Paragraphs>31</Paragraphs>
  <TotalTime>317</TotalTime>
  <ScaleCrop>false</ScaleCrop>
  <LinksUpToDate>false</LinksUpToDate>
  <CharactersWithSpaces>633</CharactersWithSpaces>
  <Application>WPS Office_11.8.2.12219_F1E327BC-269C-435d-A152-05C5408002CA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2019-11-14T08:58:00Z</dcterms:created>
  <dc:creator>user</dc:creator>
  <cp:lastModifiedBy>user</cp:lastModifiedBy>
  <cp:lastPrinted>2025-12-31T16:58:39Z</cp:lastPrinted>
  <dcterms:modified xsi:type="dcterms:W3CDTF">2025-12-31T17:14:41Z</dcterms:modified>
  <dc:title>附件2： 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2052-11.8.2.12219</vt:lpwstr>
  </property>
  <property fmtid="{D5CDD505-2E9C-101B-9397-08002B2CF9AE}" pid="3" name="ICV">
    <vt:lpwstr>28C64EFCB758481798A31117B3E7B5E3</vt:lpwstr>
  </property>
  <property fmtid="{D5CDD505-2E9C-101B-9397-08002B2CF9AE}" pid="4" name="KSOTemplateDocerSaveRecord">
    <vt:lpwstr>eyJoZGlkIjoiNzljNTRhNTNjOWE4MjBkMjQxNjdkNzdjYmE3M2NkNDQiLCJ1c2VySWQiOiIyNjg1NDQzODEifQ==</vt:lpwstr>
  </property>
</Properties>
</file>