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3FB3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贾市庄镇人民政府</w:t>
      </w:r>
    </w:p>
    <w:p w14:paraId="41D5C7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color w:val="auto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</w:rPr>
        <w:t>2024年度整体支出绩效自评报告</w:t>
      </w:r>
    </w:p>
    <w:p w14:paraId="5DBEE3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</w:p>
    <w:p w14:paraId="5B69A4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贯彻落实区委区政府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，遵循“科学性、规范性、客观性和公正性”的原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则，对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贾市庄镇人民政府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202</w:t>
      </w:r>
      <w:r>
        <w:rPr>
          <w:rFonts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年度整体支出情况实施了财政支出绩效自评价，形成本评价报告。</w:t>
      </w:r>
    </w:p>
    <w:p w14:paraId="0A8B40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  <w:t>一、</w:t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  <w:t>部门基本情况</w:t>
      </w:r>
    </w:p>
    <w:p w14:paraId="0BF24C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  <w:t>（一）部门概况</w:t>
      </w:r>
    </w:p>
    <w:p w14:paraId="0CE4D9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1.机构设置：</w:t>
      </w:r>
    </w:p>
    <w:p w14:paraId="626CC5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我镇共有10个内设机构，分别为党政综合办公室、党建工作办公室、经济发展办公室、安全发展办公室、村镇建设办公室、镇纪委监察办公室、综合行政执法队、行政综合服务中心、退役军人服务站、农业综合服务中心。</w:t>
      </w:r>
    </w:p>
    <w:p w14:paraId="10D535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2.人员统计：</w:t>
      </w:r>
    </w:p>
    <w:p w14:paraId="5B13F2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截止到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年12月31日，我单位共有在编人员5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人，其中行政编制30人，事业编制2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人。</w:t>
      </w:r>
    </w:p>
    <w:p w14:paraId="078A47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3.职责职能：</w:t>
      </w:r>
    </w:p>
    <w:p w14:paraId="20F97B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根据《石家庄市藁城区贾市庄镇人民政府职能配置、内设机构和人员编制规定》，石家庄市藁城区贾市庄镇人民政府的主要职责是：</w:t>
      </w:r>
    </w:p>
    <w:p w14:paraId="57C5BE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（1）宣传贯彻执行党的路线方针政策和党中央，上级党组织的决议，贯彻执行法律、法规、规章和上级政府的决定、命令，执行本级人民代表大会的决议。</w:t>
      </w:r>
    </w:p>
    <w:p w14:paraId="45C0A4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（2）讨论和决定本镇经济建设、的治建设、文化建设、社会建设、生态文明建设和党的建设以及乡村振兴中的重大问题。</w:t>
      </w:r>
    </w:p>
    <w:p w14:paraId="3CBDDB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（3）执行本行政区域内的经济和社会发展计划、预算，管理本行政区域内的经济、教育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、科学、文化、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卫生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健康、体育事业和财政、统计、民政、司法行政等行政工作。落实本行政区域内发展规划、专项规划、区域规划、国土空间规划。</w:t>
      </w:r>
    </w:p>
    <w:p w14:paraId="663417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（4）领导本镇的基层治理，加强社会主义民主政治建设和精神文明建设，加强社会治安综合治理，做好应急管理、生态环保、乡村振兴、民生保障、脱贫致富、民族宗教、防范邪教等工作。承担民兵预备役、征兵、退役军人服务、拥军优属的工作。</w:t>
      </w:r>
    </w:p>
    <w:p w14:paraId="03CBC4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（5）承办上级党委、政府交办的其他事项。</w:t>
      </w:r>
    </w:p>
    <w:p w14:paraId="7EE058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  <w:t>（二）部门收支预决算情况</w:t>
      </w:r>
    </w:p>
    <w:p w14:paraId="091FF8BA">
      <w:pPr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年部门决算收支完成情况如下：</w:t>
      </w:r>
    </w:p>
    <w:p w14:paraId="368BCEE3">
      <w:pPr>
        <w:pStyle w:val="12"/>
        <w:ind w:firstLine="640" w:firstLineChars="200"/>
        <w:jc w:val="both"/>
        <w:rPr>
          <w:rFonts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（1）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全年收入为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17887851.59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元，其中：财政拔款收入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17887851.59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元，非财政补助收入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元。</w:t>
      </w:r>
    </w:p>
    <w:p w14:paraId="01BC21C7">
      <w:pPr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（2）全年支出为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17887851.59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元。其中：基本支出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10563577.99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元，项目支出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7324273.6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元。</w:t>
      </w:r>
    </w:p>
    <w:p w14:paraId="0D4E1D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（3）资金结存情况：财政拨款结转结余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2659900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元，其中财政拨款结转（项目结转）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2659900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元，财政结余0元，非财政拨款收入0元。</w:t>
      </w:r>
    </w:p>
    <w:p w14:paraId="3FF6F5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  <w:t>（三）部门整体支出绩效目标、指标</w:t>
      </w:r>
    </w:p>
    <w:p w14:paraId="2CEED480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20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，以习近平新时代中国特色社会主义思想为指导，深入贯彻党的二十大会议精神，全面落实省委、市委和区委重大决策部署，按照藁城区区委、区政府等上级机关关于乡镇各项工作安排，在基层党建、生态环境治理，社会稳定、经济发展、巩固脱贫攻坚成果、民生社会保障等方面甩开膀子、扑下身子真抓实干争先进位，及时保障政府机关人员、村级工作经费、服务群众经费的发放，按时兑付村民的地力补偿、五保、低保、民政优抚、扶贫工作领域的各项资金，牢固树立立党为公、执政为民的工作理念，动员全镇广大干部群众凝心聚力，为圆满完成藁城区委、区政府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年各项工作目标、为全面建设经济强区品质藁城提供强有力的财政支撑。</w:t>
      </w:r>
    </w:p>
    <w:p w14:paraId="6428DC0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  <w:t>自评工作开展</w:t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  <w:t>情况</w:t>
      </w:r>
    </w:p>
    <w:p w14:paraId="424941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  <w:t>（一）自评的组织工作</w:t>
      </w:r>
    </w:p>
    <w:p w14:paraId="23C77D38">
      <w:pPr>
        <w:spacing w:line="560" w:lineRule="exact"/>
        <w:ind w:firstLine="640" w:firstLineChars="200"/>
        <w:rPr>
          <w:rFonts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为保证绩效管理工作的顺利开展，我镇成立了由镇长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程洋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任组长，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政法委员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、纪委书记、宣传委员、财政所会计任组员的绩效管理工作领导小组，同时抽调了各部门的人员，设立了镇绩效办，具体负责绩效管理工作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进行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评价资料收集、评价过程、评价工作管理组织等情况。</w:t>
      </w:r>
    </w:p>
    <w:p w14:paraId="416C2E9C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  <w:t>自评的方法和过程</w:t>
      </w:r>
    </w:p>
    <w:p w14:paraId="246C55AC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在开展预算自评工作时，针对贾市庄镇工作实际，设计了能够体现项目特点的绩效评价指标体系，绩效指标权重根据本项目实际情况确定，总分设定为100分。通过主要负责人和主管科室对项目资金的使用情况开展绩效评价。主要对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年度资金项目财政支出的经济性、效率性及效益性进行重点评价，并针对评价内容做出分析及合理化建议。</w:t>
      </w:r>
    </w:p>
    <w:p w14:paraId="1DB9C8B1">
      <w:pPr>
        <w:spacing w:line="560" w:lineRule="exact"/>
        <w:ind w:firstLine="640" w:firstLineChars="200"/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年我单位绩效自评项目共有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个，由自评工作小组负责实施项目绩效自评工作，首先对202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个项目的实际完成情况进行了解，与年初预算制定的绩效目标相比较，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除两个乡村道路改造项目未完成决算审计外，其他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19个项目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均已完成年初预算绩效目标；其次对项目资金的使用情况进行评价，通过查阅有关项目收入支出明细账，审核项目资金是否专款专用、支出进度是否达到年初计划；最后，对项目实施过程中存在的问题进行分析讨论，并提出可行性建议和措施。</w:t>
      </w:r>
    </w:p>
    <w:p w14:paraId="0280E8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  <w:t>三、部门整体支出绩效目标实现情况及指标分析</w:t>
      </w:r>
    </w:p>
    <w:p w14:paraId="30911F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  <w:t>总体绩效目标实现情况</w:t>
      </w:r>
    </w:p>
    <w:p w14:paraId="2691E4CF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贾市庄镇人民政府在区委、区政府的正确领导下，在区级各部门的帮助下，全镇上下紧紧围绕年初制定的目标，扎扎实实工作，认认真真总结，较好的完成了年初制定的各项工作目标。通过加强预算收支管理，不断建立健全内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控制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管理制度，梳理内部管理流程，部门整体支出管理水平得到提升。</w:t>
      </w:r>
    </w:p>
    <w:p w14:paraId="2F6663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  <w:t>（二）分项绩效目标实现情况及指标分析</w:t>
      </w:r>
    </w:p>
    <w:p w14:paraId="2718D1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2024年，我单位积极履职，强化管理，完成了各项专项资金和具体预算支出项目的预期绩效目标，并根据设定的绩效评价指标体系对各项目进行了绩效自评，具体情况详见下表：</w:t>
      </w:r>
    </w:p>
    <w:tbl>
      <w:tblPr>
        <w:tblStyle w:val="7"/>
        <w:tblW w:w="9310" w:type="dxa"/>
        <w:tblInd w:w="-1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6"/>
        <w:gridCol w:w="1398"/>
        <w:gridCol w:w="427"/>
        <w:gridCol w:w="397"/>
        <w:gridCol w:w="397"/>
        <w:gridCol w:w="397"/>
        <w:gridCol w:w="398"/>
        <w:gridCol w:w="398"/>
        <w:gridCol w:w="398"/>
        <w:gridCol w:w="398"/>
        <w:gridCol w:w="398"/>
        <w:gridCol w:w="398"/>
        <w:gridCol w:w="398"/>
        <w:gridCol w:w="398"/>
        <w:gridCol w:w="398"/>
        <w:gridCol w:w="398"/>
        <w:gridCol w:w="399"/>
        <w:gridCol w:w="399"/>
        <w:gridCol w:w="550"/>
        <w:gridCol w:w="520"/>
      </w:tblGrid>
      <w:tr w14:paraId="74E975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7C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13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22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4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A4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项目序号</w:t>
            </w:r>
          </w:p>
        </w:tc>
        <w:tc>
          <w:tcPr>
            <w:tcW w:w="158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EAAF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预算数（调整后）</w:t>
            </w:r>
          </w:p>
        </w:tc>
        <w:tc>
          <w:tcPr>
            <w:tcW w:w="159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3D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到位数</w:t>
            </w:r>
          </w:p>
        </w:tc>
        <w:tc>
          <w:tcPr>
            <w:tcW w:w="159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5B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执行数（至2024年底）</w:t>
            </w:r>
          </w:p>
        </w:tc>
        <w:tc>
          <w:tcPr>
            <w:tcW w:w="79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2A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结余数</w:t>
            </w:r>
          </w:p>
        </w:tc>
        <w:tc>
          <w:tcPr>
            <w:tcW w:w="3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2D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预算执行进度%</w:t>
            </w:r>
          </w:p>
        </w:tc>
        <w:tc>
          <w:tcPr>
            <w:tcW w:w="5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A8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自评得分</w:t>
            </w:r>
          </w:p>
        </w:tc>
        <w:tc>
          <w:tcPr>
            <w:tcW w:w="5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01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自评结果应用意见</w:t>
            </w:r>
          </w:p>
        </w:tc>
      </w:tr>
      <w:tr w14:paraId="3453F4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4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2122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13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CF96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4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EE742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54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中央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59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省级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43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市级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1B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本级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7D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中央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6D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省级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92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市级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98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本级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25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中央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97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省级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89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市级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62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本级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DE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结转下年资金数</w:t>
            </w: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E3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结余交回财政数</w:t>
            </w:r>
          </w:p>
        </w:tc>
        <w:tc>
          <w:tcPr>
            <w:tcW w:w="3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7447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5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DE8C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5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F34C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</w:tr>
      <w:tr w14:paraId="6FDCDA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F48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69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2024年中央专项彩票公益金支持地方社会公益事业发展资金项目（藁城区耿家庄村道路修建项目）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88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2569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53AEE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BA98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80A7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1E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198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7645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90C43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1902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4C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198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EAE3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4B34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A7C1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81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2.01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BD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195.99</w:t>
            </w: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089D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85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1.02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523A8">
            <w:pPr>
              <w:jc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  <w:lang w:val="en-US" w:eastAsia="zh-CN"/>
              </w:rPr>
              <w:t>98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6C6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  <w:tr w14:paraId="0E40DD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D2D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7D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大气污染综合治理资金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F5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2570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9CDD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B4C7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36CC3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0B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9.5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ECBA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D284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92C9E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15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9.5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7F10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14AB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9289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EE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9.5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9891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AA25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72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7E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99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EA6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从紧控制</w:t>
            </w:r>
          </w:p>
        </w:tc>
      </w:tr>
      <w:tr w14:paraId="26EDAE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60F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EE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大气污染综合治理资金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C5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2571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BBF4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54A6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8543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CF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29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E127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3EE0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8B3A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0E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29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2489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359F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D60F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23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29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BF98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7892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E1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31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99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299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从紧控制</w:t>
            </w:r>
          </w:p>
        </w:tc>
      </w:tr>
      <w:tr w14:paraId="030604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62A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DF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公用经费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76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2572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D0D19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C44B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49D1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71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21.649376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DBE2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F798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337A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C1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21.649376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BA3C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ACF1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B16A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F1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21.649376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5F2D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02BA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A9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12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99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A60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  <w:tr w14:paraId="355FC0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AAD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C1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公用经费（大气治理）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B7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2573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DE9C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BFAA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708EE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56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21B7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177F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4480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49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0A7D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4BF8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2C8C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B7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0E93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889D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00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25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99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430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  <w:tr w14:paraId="0E4F6D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82C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61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公用经费（土地治理）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57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2574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6B41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3FF0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5776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48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2.5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4617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6CCFA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B154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74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2.5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56A9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D4BD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7725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1B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2.5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4C8A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C7D7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17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F2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98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25F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  <w:tr w14:paraId="406022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571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3E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公用经费（信访维稳）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50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2575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1250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93CC3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9E4C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3D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E9F9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FC0F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7E17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72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8001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0EF1F9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D4DD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9A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A50A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6D4E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6A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F1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98.5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C3A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  <w:tr w14:paraId="046818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B3A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38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公用经费（政府机关占地补偿）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68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2576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D271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EE7C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8717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3E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B69B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2A9F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CBF2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3D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0F13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56AB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72F0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3D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332F2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4024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5E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98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99.5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DA0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  <w:tr w14:paraId="7C86A3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0AC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E8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公用经费（政府聘用人员、联防队员工资）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B8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2577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7C93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DB60E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3DBC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9E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34.6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78F7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229D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E6D9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11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34.6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FA48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9F5B2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4439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F2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34.6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FEBE3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4080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C4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D8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99.5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6C9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  <w:tr w14:paraId="1B843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C37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88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贾市庄镇人居环境整治资金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23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2578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7EF8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A78D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1F42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99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199.98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AB7F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25BD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EC87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A2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199.98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27DF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8613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EA91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CD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199.98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02E73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CE1B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42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AB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98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52E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从紧控制</w:t>
            </w:r>
          </w:p>
        </w:tc>
      </w:tr>
      <w:tr w14:paraId="6BA42A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8C8C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4A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贾市庄镇人民政府综合工作经费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DF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2579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786B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1A38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3F2B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33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36519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A6CB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E60B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1E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7A2B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5D05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606C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EB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2078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FBDCE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AE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11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99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E42A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  <w:tr w14:paraId="4FC12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DD7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C9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贾市庄镇污水处理管网项目资金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C8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2580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CFFB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5ABE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88E4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CA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AFC0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7363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8736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D8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059F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4205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0D76A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8F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D950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34E7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C4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B1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99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5EA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  <w:tr w14:paraId="14B382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C19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F1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路域环境整治资金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A3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2581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3444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B7879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1AF4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3A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7B24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0420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3B1DA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06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E2D11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A831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68D7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B5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58BF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7F5B3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18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A6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98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869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  <w:tr w14:paraId="52A4F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E01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01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路域环境综合治理资金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66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2582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1E91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5890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8D82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96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4D579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01C8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C739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2C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C6CD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5E31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3C9E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68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66543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E64E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F4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8A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98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47D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从紧控制</w:t>
            </w:r>
          </w:p>
        </w:tc>
      </w:tr>
      <w:tr w14:paraId="28F5DF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462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34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农村独生子女奖励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F4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2583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8415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6E833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A5D5E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9E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3.5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71F3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0EC3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7066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5C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3.5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7ADF2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B4BB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6987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80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3.5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56A2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DB469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DC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00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99.5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AF1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  <w:tr w14:paraId="37E33A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8C0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84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石财预【2022】56号关于提前下达2023年革命老区转移支付预算的通知（南古庄）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25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2584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5EC22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C8B4A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6E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129.759984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D54C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86EF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F15A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8A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129.759984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1F82A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DEC0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FF94E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34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129.759984</w:t>
            </w: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6CFF70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B2B1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94AE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92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38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98.8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951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  <w:tr w14:paraId="08CFFD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D70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17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石财预【2023】40号关于提前下达2024年革命老区转移支付预算的通知（南古庄村）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FB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2585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0F30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E7BB3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9C47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1A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F7F99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F3E13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BAB7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21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E79F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9E1A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76F2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C6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93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70</w:t>
            </w: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CF04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92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A146F">
            <w:pPr>
              <w:jc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  <w:lang w:val="en-US" w:eastAsia="zh-CN"/>
              </w:rPr>
              <w:t>98.5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B45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  <w:tr w14:paraId="4FA9A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609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F5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数字化智能绿色综合利用资源分拣中心项目地块附着物补偿款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D0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2586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90A93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FBDC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46B6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C7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115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930B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6EB4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D82E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0A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115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A517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DF35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7905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4E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115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DB8CA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01481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64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C6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99.5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6E4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  <w:tr w14:paraId="62ACA1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813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77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疫情防控云视频服务费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8E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2587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1E532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8FC9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53629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2A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8F79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8205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07D4A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AC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D3BD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44CE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B8CFA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9E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B548E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994E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BB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FE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99.5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F2A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  <w:tr w14:paraId="60C92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E4B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C3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原经贸系统关闭企业下放回乡的合同工、副业工涉军人员生活补贴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AE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2588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3169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B485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198D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5E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2.928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D3C3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27A72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BF619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1B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2.928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6170A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B678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E8BA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83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2.928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5D61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28E72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9B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80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98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D58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  <w:tr w14:paraId="60A57B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FCE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43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综合工作经费</w:t>
            </w:r>
          </w:p>
        </w:tc>
        <w:tc>
          <w:tcPr>
            <w:tcW w:w="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CF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2589</w:t>
            </w: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8A112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DE3A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6E33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08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C8EF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7F77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1270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ED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80AB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9A05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1C20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CA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FD4B3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66E32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</w:p>
        </w:tc>
        <w:tc>
          <w:tcPr>
            <w:tcW w:w="3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61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CF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99</w:t>
            </w:r>
          </w:p>
        </w:tc>
        <w:tc>
          <w:tcPr>
            <w:tcW w:w="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553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sz w:val="15"/>
                <w:szCs w:val="15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优先保障</w:t>
            </w:r>
          </w:p>
        </w:tc>
      </w:tr>
    </w:tbl>
    <w:p w14:paraId="3A8504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  <w:t>四、评价结论和评价等级</w:t>
      </w:r>
    </w:p>
    <w:p w14:paraId="3EA32045">
      <w:pPr>
        <w:adjustRightInd w:val="0"/>
        <w:snapToGrid w:val="0"/>
        <w:spacing w:line="560" w:lineRule="exact"/>
        <w:ind w:left="-10" w:leftChars="-5" w:firstLine="640" w:firstLineChars="200"/>
        <w:rPr>
          <w:rFonts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根据各项目执行情况和项目绩效情况，我单位各项资金项目绩效评价得分均在95分以上，因此，我单位202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部门年度绩效自评等级为优秀。</w:t>
      </w:r>
    </w:p>
    <w:p w14:paraId="37744A88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color w:val="auto"/>
          <w:sz w:val="32"/>
          <w:szCs w:val="32"/>
          <w:highlight w:val="none"/>
        </w:rPr>
      </w:pPr>
      <w:r>
        <w:rPr>
          <w:rFonts w:hint="eastAsia" w:ascii="黑体" w:hAnsi="黑体" w:eastAsia="黑体"/>
          <w:color w:val="auto"/>
          <w:sz w:val="32"/>
          <w:szCs w:val="32"/>
          <w:highlight w:val="none"/>
        </w:rPr>
        <w:t>存在的问题及改进措施</w:t>
      </w:r>
    </w:p>
    <w:p w14:paraId="4CE669E1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  <w:t>存在的主要问题</w:t>
      </w:r>
    </w:p>
    <w:p w14:paraId="195DF41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default" w:ascii="楷体_GB2312" w:hAnsi="楷体_GB2312" w:eastAsia="楷体_GB2312" w:cs="楷体_GB2312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从项目的实施情况来看，个别项目在资金安排、使用的过程中在项目支出运行实践经验还有所欠缺，相关制度建设还有待进一步加强。同时存在一些项目资金支出时间受限，未及时支出以及一些上级专项资金下达时间较短，支出时间较短等问题。</w:t>
      </w:r>
    </w:p>
    <w:p w14:paraId="6E19DF33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</w:rPr>
        <w:t>针对问题提出具体的改进措施或建议</w:t>
      </w:r>
    </w:p>
    <w:p w14:paraId="6CAB1544"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bCs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针对存在的问题，在接下来的有关项目中我单位将尽量做到科学、合理的分配资金，在财政资金按时到位的情况下，有序进行各项工作，以确保各项工作保质完成。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  <w:lang w:eastAsia="zh-CN"/>
        </w:rPr>
        <w:t>同时，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highlight w:val="none"/>
        </w:rPr>
        <w:t>加强与上级业务部门对接，提前做好准备工作，资金下达后立即开展项目工作，加快执行进度，充分发挥项目资金效益。</w:t>
      </w:r>
    </w:p>
    <w:p w14:paraId="23889E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F3FE2F7-0A79-45AE-B821-19F91DDBD6D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123B3D64-40D4-4E8A-A204-B8D2A0E5BCC7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1C491D3C-BAE4-4E93-BCB4-5CCAA9A47FBF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F67EB393-C6F4-45B7-B077-0CD946546199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C54FF767-2C50-4460-8211-C3D6FBD5A371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PSEMBED1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940F4C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03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163" cy="153339"/>
                      </a:xfrm>
                      <a:prstGeom prst="rect">
                        <a:avLst/>
                      </a:prstGeom>
                      <a:noFill/>
                      <a:ln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538B406F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9hets9EAAAADAQAADwAAAAAAAAABACAAAAAiAAAAZHJzL2Rvd25yZXYueG1sUEsBAhQAFAAAAAgA&#10;h07iQCh/6hzzAQAA7wMAAA4AAAAAAAAAAQAgAAAAIAEAAGRycy9lMm9Eb2MueG1sUEsFBgAAAAAG&#10;AAYAWQEAAIUFAAAAAA==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 w14:paraId="538B406F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797871"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58F861D2"/>
    <w:multiLevelType w:val="singleLevel"/>
    <w:tmpl w:val="58F861D2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7C9384B8"/>
    <w:multiLevelType w:val="singleLevel"/>
    <w:tmpl w:val="7C9384B8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2B1196D"/>
    <w:rsid w:val="11A0088F"/>
    <w:rsid w:val="134F6B82"/>
    <w:rsid w:val="13955CCA"/>
    <w:rsid w:val="2825559C"/>
    <w:rsid w:val="327B2C73"/>
    <w:rsid w:val="3DDE37D0"/>
    <w:rsid w:val="496034D8"/>
    <w:rsid w:val="58B8456C"/>
    <w:rsid w:val="5C112D5C"/>
    <w:rsid w:val="69206851"/>
    <w:rsid w:val="7C647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heading 1 Char"/>
    <w:basedOn w:val="8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8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8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paragraph" w:customStyle="1" w:styleId="12">
    <w:name w:val="[Normal]"/>
    <w:qFormat/>
    <w:uiPriority w:val="0"/>
    <w:rPr>
      <w:rFonts w:ascii="宋体" w:hAnsi="宋体" w:eastAsia="宋体" w:cs="Times New Roman"/>
      <w:sz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7</Pages>
  <Words>2521</Words>
  <Characters>2929</Characters>
  <Lines>0</Lines>
  <Paragraphs>31</Paragraphs>
  <TotalTime>7</TotalTime>
  <ScaleCrop>false</ScaleCrop>
  <LinksUpToDate>false</LinksUpToDate>
  <CharactersWithSpaces>2929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</cp:lastModifiedBy>
  <cp:lastPrinted>2025-04-28T02:50:00Z</cp:lastPrinted>
  <dcterms:modified xsi:type="dcterms:W3CDTF">2025-11-21T02:35:26Z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eyJoZGlkIjoiYTNlZWY3YzdmYzdiM2UxNmEzYWYyMzEzMzg5ODVkYTEiLCJ1c2VySWQiOiIyNDQ2NzYwNjIifQ==</vt:lpwstr>
  </property>
</Properties>
</file>