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28"/>
          <w:szCs w:val="28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28"/>
          <w:szCs w:val="28"/>
          <w:lang w:val="en-US" w:eastAsia="zh-CN"/>
        </w:rPr>
        <w:t>2026年京津重大农业科技成果转化项目需求征集表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 w:ascii="黑体" w:hAnsi="黑体" w:eastAsia="黑体" w:cs="黑体"/>
          <w:kern w:val="2"/>
          <w:sz w:val="24"/>
          <w:szCs w:val="24"/>
          <w:vertAlign w:val="baseline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24"/>
          <w:szCs w:val="24"/>
          <w:vertAlign w:val="baseline"/>
          <w:lang w:val="en-US" w:eastAsia="zh-CN" w:bidi="ar-SA"/>
        </w:rPr>
        <w:t xml:space="preserve">填报单位：                                                                        填表人及手机：                  </w:t>
      </w:r>
    </w:p>
    <w:tbl>
      <w:tblPr>
        <w:tblStyle w:val="4"/>
        <w:tblW w:w="1654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2180"/>
        <w:gridCol w:w="2572"/>
        <w:gridCol w:w="2271"/>
        <w:gridCol w:w="1393"/>
        <w:gridCol w:w="1371"/>
        <w:gridCol w:w="1231"/>
        <w:gridCol w:w="2862"/>
        <w:gridCol w:w="18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218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2572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2271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成果来源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（京津具体单位）</w:t>
            </w:r>
          </w:p>
        </w:tc>
        <w:tc>
          <w:tcPr>
            <w:tcW w:w="1393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成果类型</w:t>
            </w:r>
          </w:p>
        </w:tc>
        <w:tc>
          <w:tcPr>
            <w:tcW w:w="1371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所属领域</w:t>
            </w:r>
          </w:p>
        </w:tc>
        <w:tc>
          <w:tcPr>
            <w:tcW w:w="1231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经费需求</w:t>
            </w:r>
          </w:p>
        </w:tc>
        <w:tc>
          <w:tcPr>
            <w:tcW w:w="2862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成果拟解决的关键问题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3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成果属性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780" w:type="dxa"/>
            <w:vAlign w:val="center"/>
          </w:tcPr>
          <w:p>
            <w:pPr>
              <w:bidi w:val="0"/>
              <w:jc w:val="both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2180" w:type="dxa"/>
            <w:vAlign w:val="center"/>
          </w:tcPr>
          <w:p>
            <w:pPr>
              <w:bidi w:val="0"/>
              <w:jc w:val="both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2572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2271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55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1393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1371" w:type="dxa"/>
            <w:vAlign w:val="center"/>
          </w:tcPr>
          <w:p>
            <w:pPr>
              <w:bidi w:val="0"/>
              <w:jc w:val="both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1231" w:type="dxa"/>
            <w:vAlign w:val="center"/>
          </w:tcPr>
          <w:p>
            <w:pPr>
              <w:bidi w:val="0"/>
              <w:jc w:val="both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2862" w:type="dxa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</w:p>
        </w:tc>
        <w:tc>
          <w:tcPr>
            <w:tcW w:w="1885" w:type="dxa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7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93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6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5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7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93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6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5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7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93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6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5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7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93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6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5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7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93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6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5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80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7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93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7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1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6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5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ind w:left="420" w:hanging="420" w:hangingChars="200"/>
        <w:rPr>
          <w:rFonts w:hint="default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eastAsia="zh-CN"/>
        </w:rPr>
        <w:t>注：①成果类型为新品种、新技术、新产品。</w:t>
      </w:r>
      <w:r>
        <w:rPr>
          <w:rFonts w:hint="eastAsia" w:ascii="仿宋_GB2312" w:hAnsi="仿宋_GB2312" w:eastAsia="仿宋_GB2312" w:cs="仿宋_GB2312"/>
          <w:lang w:val="en-US" w:eastAsia="zh-CN"/>
        </w:rPr>
        <w:t>②所属领域为种业、种植业、养殖业、农机装备与设施、农药兽药、肥料节水、农产品加工。③成果属性为国家战略、省委省政府工作安排、前沿技术或重点领域，是否属于行业亟需解决的问题。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0F66D4"/>
    <w:rsid w:val="3FBBD90D"/>
    <w:rsid w:val="460F66D4"/>
    <w:rsid w:val="601471C9"/>
    <w:rsid w:val="9FBE4A2A"/>
    <w:rsid w:val="BFFE31C1"/>
    <w:rsid w:val="D1F59DAE"/>
    <w:rsid w:val="F9FAEEEA"/>
    <w:rsid w:val="FF3B3BC8"/>
    <w:rsid w:val="FFFCE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2025-08-20T10:46:00Z</dcterms:created>
  <dc:creator>杨延昌</dc:creator>
  <cp:lastModifiedBy>冰糖火锅</cp:lastModifiedBy>
  <dcterms:modified xsi:type="dcterms:W3CDTF">2025-08-20T02:50:52Z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0422B1670E824DD3B50A4BDABCCF2CA6_11</vt:lpwstr>
  </property>
  <property fmtid="{D5CDD505-2E9C-101B-9397-08002B2CF9AE}" pid="4" name="KSOTemplateDocerSaveRecord">
    <vt:lpwstr>eyJoZGlkIjoiYzYxODk1NzQ3YWU4ZWJhMjY2OTg1YTE3MTc0MGJiOWUifQ==</vt:lpwstr>
  </property>
</Properties>
</file>