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则，对藁城区行政审批局202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560" w:lineRule="exact"/>
        <w:ind w:lef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28"/>
          <w:szCs w:val="28"/>
        </w:rPr>
        <w:t>单位职责：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一、机关行政事务、信息化建设及其他事项。贯彻落实党中央、国务院和省委、省政府，市委、市政府，区委、区政府关于推进政府职能转变和“放管服”改革、行政审批制度改革、政务服务管理、公共资源交易管理、社会信用体系建设有关方针政策和法律法规。贯彻落实地方性法规、政府规章，制定有关政策落实措施并组织实施。承担区政府推进政府职能转变和“放管服”改革协调小组办公室的日常工作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二、后勤保障工作。大厅的工作场所的安全保卫、消防工作，制定各项安全防范制度和措施。大厅的环境卫生、绿化、美化以及大厅办公设施的维护管理购置工作。负责局的房屋维修，水电暖通讯设备使用、管理及维修，对中央空调等大型设备进行定期维护。负责局水、电、暖、网、办公用品等硬、软件的管理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三、协调派驻单位工作及管理。负责协调派驻部门行政审批事项的办理工作，规范、管理和监督派驻部门的行政审批行为。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四、信息化建设。负责行政审批信息化工作，区级行政审批信息资料的保管、整理、统计、编目和定期检查工作。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五、公共资源交易中心。拟订全区公共资源交易管理制度、规则并组织实施；编制公共资源交易目录，建设、管理公共资源交易电子服务系统，推进公共资源交易领域信用体系建设；负责监督区本级公共资源交易项目进场交易，并对场内交易活动进行监督，组织协调各行业主管部门对公共资源交易活动实施监督，将发现的违法违规问题移送有关部门处理；协调开展区本级公共资源交易活动的联动执法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六、行政审批服务中心。对行政审批事项和政务服务事项提供咨询、领办、代办等服务，对全区重点项目提供全程帮办、无偿代办服务；负责行政审批局电子政务网络建设维护、平台运行和工作人员的技术培训、指导工作；承接省、市电子政务网络建设的有关工作，推行“互联网+政务服务”模式，建立实体服务大厅、网上办事大厅、移动客户端、自动终端等多种形式相结合的公共服务平台，构建区乡一体化的网上在线审批平台；建立完善行政审批服务中心的各项规章制度，提供各项优质服务；完成行政审批局交办的其他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560" w:lineRule="exact"/>
        <w:ind w:leftChars="0" w:firstLine="56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28"/>
          <w:szCs w:val="28"/>
        </w:rPr>
        <w:t>机构设置：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0" w:after="0" w:line="560" w:lineRule="exact"/>
        <w:ind w:leftChars="0" w:firstLine="560" w:firstLineChars="20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单位机构设置情况</w:t>
      </w:r>
    </w:p>
    <w:tbl>
      <w:tblPr>
        <w:tblStyle w:val="7"/>
        <w:tblW w:w="9856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2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单位名称</w:t>
            </w:r>
          </w:p>
        </w:tc>
        <w:tc>
          <w:tcPr>
            <w:tcW w:w="2464" w:type="dxa"/>
            <w:vAlign w:val="center"/>
          </w:tcPr>
          <w:p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2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单位性质</w:t>
            </w:r>
          </w:p>
        </w:tc>
        <w:tc>
          <w:tcPr>
            <w:tcW w:w="2464" w:type="dxa"/>
            <w:vAlign w:val="center"/>
          </w:tcPr>
          <w:p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2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单位规格</w:t>
            </w:r>
          </w:p>
        </w:tc>
        <w:tc>
          <w:tcPr>
            <w:tcW w:w="2464" w:type="dxa"/>
            <w:vAlign w:val="center"/>
          </w:tcPr>
          <w:p>
            <w:pPr>
              <w:pStyle w:val="1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2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>
            <w:pPr>
              <w:pStyle w:val="1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石家庄市藁城区行政审批局本级</w:t>
            </w:r>
          </w:p>
        </w:tc>
        <w:tc>
          <w:tcPr>
            <w:tcW w:w="2464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</w:t>
            </w:r>
          </w:p>
        </w:tc>
        <w:tc>
          <w:tcPr>
            <w:tcW w:w="2464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正科级</w:t>
            </w:r>
          </w:p>
        </w:tc>
        <w:tc>
          <w:tcPr>
            <w:tcW w:w="2464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Chars="0"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财政拨款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560" w:firstLineChars="200"/>
        <w:textAlignment w:val="auto"/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反映本单位当年全部收入。2024年预算收入1594.11万元，其中：一般公共预算收入1594.11万元，基金预算收入0万元，财政专户核拨收入0万元，其他来源收入0万元。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 xml:space="preserve">2024年单位支出预算为1594.11万元，其中基本支出1267.38万元，包括人员经费1188.41万元和日常公用经费78.97万元；项目支出326.73万元，主要为第三方中介服务费支出15万元，各类印刷品经费支出2.4万元，公共资源交易中心房租支出5万元，劳务派遣人员经费支出239.08万元，政务服务中心运行维护费支出9.25万元，租赁办公用房经费支出56万元；其他支出0万元。  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2024年单位决算收入1593.62万元，其中：一般公共预算财政拨款收入1593.62万元，基金预算收入0万元，财政专户核拨收入0万元，其他来源收入0万元。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560" w:firstLineChars="200"/>
        <w:textAlignment w:val="auto"/>
        <w:rPr>
          <w:rFonts w:hint="default" w:ascii="楷体_GB2312" w:hAnsi="楷体_GB2312" w:eastAsia="楷体_GB2312" w:cs="楷体_GB2312"/>
          <w:bCs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2024年单位决算支出为1593.62万元，其中基本支出1139.67万元，包括人员经费1064.69万元和日常公用经费74.98万元；项目支出453.95万元。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总体绩效目标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积极构建不见面审批模式。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大力推行“一窗受理”机制。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健全基层便民服务体系。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优化提升服务功能。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分项绩效目标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持续深化“放管服”改革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绩效目标：组织协调全区推进政府职能转变和“放管服”改革工作。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绩效指标：协调推动“放管服”改革工作，制定我区深化“放管服”改革重点任务工作安排。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政务服务管理水平全面提升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绩效目标：深入开展相对集中行政许可权、行政备案等审批服务方面调研，加强行政审批制度改革制度建设。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绩效指标：出台行政审批制度改革相关制度文件，编制行政备案事项目录。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提升社会信用体系建设水平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绩效目标：开展专项研究，完善信用监管机制，推动公共信用综合评价工作。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绩效指标：形成河北省合同履约监管评价报告及评价模型，建立综合信用评价模型。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增强办事深度，加强事项监管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绩效目标：提升一体化在线政务服务平台建设水平，充分依托电子证照平台，重点增加事项网上办理的深度。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560" w:firstLineChars="200"/>
        <w:textAlignment w:val="auto"/>
        <w:rPr>
          <w:rFonts w:hint="default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绩效指标：确保全区政务服务工作统一受理、统一办理、协同共享，实现公共信用信息在全省范围内交换和共享。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根据《石家庄市财政局关于印发《石家庄市藁城区区级部门预算项目绩效自评管理办法》的通知（藁财字[2020]23号）部署要求，我单位召开会议，认真研究2024年度预算项目支出绩效评价工作，此自评工作，我局严格按照年初设立的项目绩效目标和指标，对包括劳务派遣人员经费在内的年初预算项目进行分析研究，得出此评价结果，撰写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我局作为窗口单位，绩效目标完成情况优秀。从整体上来看，我局各项目工作开展良好，保障了我局各项工作的正常开展，完成了年初设定的各项工作目标。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0" w:firstLine="560" w:firstLineChars="200"/>
        <w:textAlignment w:val="auto"/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8"/>
          <w:szCs w:val="28"/>
          <w:lang w:val="en-US" w:eastAsia="zh-CN" w:bidi="ar-SA"/>
        </w:rPr>
        <w:t>共有劳务派遣人员经费、公共资源交易中心房租、第三方中介服务费、租赁办公用房经费、政务服务中心运行维护经费等13个项目，其中自评得分在90以上的，占所有参加绩效自评项目总数的100%，从整体上来看，我局各项目工作开展良好，保障了我局各项工作的正常开展，完成了年初设定的各项工作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960" w:firstLineChars="3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无</w:t>
      </w:r>
    </w:p>
    <w:p>
      <w:pPr>
        <w:keepNext w:val="0"/>
        <w:keepLines w:val="0"/>
        <w:pageBreakBefore w:val="0"/>
        <w:widowControl w:val="0"/>
        <w:numPr>
          <w:ilvl w:val="0"/>
          <w:numId w:val="7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Chars="20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 w:val="0"/>
        <w:snapToGrid w:val="0"/>
        <w:spacing w:line="560" w:lineRule="exact"/>
        <w:ind w:left="0" w:firstLine="640" w:firstLineChars="200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7"/>
        <w:tblW w:w="872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藁城区行政审批局</w:t>
            </w:r>
          </w:p>
        </w:tc>
        <w:tc>
          <w:tcPr>
            <w:tcW w:w="2265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党组成员、副局长</w:t>
            </w:r>
          </w:p>
        </w:tc>
        <w:tc>
          <w:tcPr>
            <w:tcW w:w="2867" w:type="dxa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张改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BAE0EFF-8D06-4A87-8C47-98BAF21CC27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2" w:fontKey="{6988E9D8-4D3A-4444-A10C-9D0DEB3F35AE}"/>
  </w:font>
  <w:font w:name="方正小标宋_GBK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3" w:fontKey="{942842E5-A34B-428C-A257-FB0138CDB449}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4" w:fontKey="{C35FEF1C-8C9C-4D77-BCC3-43E4EA0271B4}"/>
  </w:font>
  <w:font w:name="楷体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5" w:fontKey="{59CAD777-37CE-43F1-BAFA-06D5AE5E2FB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D9F357C7-F35D-48DC-9057-1181C03D6E7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009976B3-9E09-4B71-9483-E40650093D7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2F62z0QAAAAMBAAAPAAAAAAAAAAEAIAAAACIA&#10;AABkcnMvZG93bnJldi54bWxQSwECFAAUAAAACACHTuJAGpfWrdcBAAChAwAADgAAAAAAAAABACAA&#10;AAAgAQAAZHJzL2Uyb0RvYy54bWxQSwUGAAAAAAYABgBZAQAAaQUAAAAA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C26763"/>
    <w:multiLevelType w:val="singleLevel"/>
    <w:tmpl w:val="81C2676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D34EC722"/>
    <w:multiLevelType w:val="singleLevel"/>
    <w:tmpl w:val="D34EC72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DBE86623"/>
    <w:multiLevelType w:val="singleLevel"/>
    <w:tmpl w:val="DBE86623"/>
    <w:lvl w:ilvl="0" w:tentative="0">
      <w:start w:val="1"/>
      <w:numFmt w:val="decimal"/>
      <w:suff w:val="nothing"/>
      <w:lvlText w:val="（%1）"/>
      <w:lvlJc w:val="left"/>
      <w:pPr>
        <w:ind w:left="480" w:leftChars="0" w:firstLine="0" w:firstLineChars="0"/>
      </w:pPr>
    </w:lvl>
  </w:abstractNum>
  <w:abstractNum w:abstractNumId="4">
    <w:nsid w:val="DEAA8B31"/>
    <w:multiLevelType w:val="singleLevel"/>
    <w:tmpl w:val="DEAA8B31"/>
    <w:lvl w:ilvl="0" w:tentative="0">
      <w:start w:val="1"/>
      <w:numFmt w:val="decimal"/>
      <w:suff w:val="nothing"/>
      <w:lvlText w:val="（%1）"/>
      <w:lvlJc w:val="left"/>
    </w:lvl>
  </w:abstractNum>
  <w:abstractNum w:abstractNumId="5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4275D7E9"/>
    <w:multiLevelType w:val="singleLevel"/>
    <w:tmpl w:val="4275D7E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9806F9B"/>
    <w:rsid w:val="134F6B82"/>
    <w:rsid w:val="13955CCA"/>
    <w:rsid w:val="160C4B0B"/>
    <w:rsid w:val="1E5C617E"/>
    <w:rsid w:val="1ED74109"/>
    <w:rsid w:val="2FD07F64"/>
    <w:rsid w:val="3DDE37D0"/>
    <w:rsid w:val="58B8456C"/>
    <w:rsid w:val="61A90150"/>
    <w:rsid w:val="69206851"/>
    <w:rsid w:val="6B6A34AF"/>
    <w:rsid w:val="6D513E91"/>
    <w:rsid w:val="6E23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单位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4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5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6">
    <w:name w:val="插入文本样式-插入预算公开单位预算安排的总体情况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2</Pages>
  <Words>614</Words>
  <Characters>633</Characters>
  <Lines>0</Lines>
  <Paragraphs>31</Paragraphs>
  <TotalTime>7</TotalTime>
  <ScaleCrop>false</ScaleCrop>
  <LinksUpToDate>false</LinksUpToDate>
  <CharactersWithSpaces>633</CharactersWithSpaces>
  <Application>WPS Office_11.8.2.8593_F1E327BC-269C-435d-A152-05C5408002CA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2021-02-24T05:43:00Z</cp:lastPrinted>
  <dcterms:modified xsi:type="dcterms:W3CDTF">2025-05-07T03:28:51Z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eyJoZGlkIjoiNzljNTRhNTNjOWE4MjBkMjQxNjdkNzdjYmE3M2NkNDQiLCJ1c2VySWQiOiIyNjg1NDQzODEifQ==</vt:lpwstr>
  </property>
</Properties>
</file>