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15FD58">
      <w:pPr>
        <w:keepNext w:val="0"/>
        <w:keepLines w:val="0"/>
        <w:pageBreakBefore w:val="0"/>
        <w:widowControl w:val="0"/>
        <w:kinsoku/>
        <w:wordWrap/>
        <w:overflowPunct/>
        <w:topLinePunct w:val="0"/>
        <w:autoSpaceDE/>
        <w:autoSpaceDN/>
        <w:bidi w:val="0"/>
        <w:adjustRightInd/>
        <w:snapToGrid/>
        <w:spacing w:line="620" w:lineRule="exact"/>
        <w:jc w:val="center"/>
        <w:textAlignment w:val="auto"/>
        <w:rPr>
          <w:rFonts w:hint="eastAsia" w:ascii="宋体" w:hAnsi="宋体" w:eastAsia="宋体" w:cs="宋体"/>
          <w:sz w:val="44"/>
          <w:szCs w:val="44"/>
          <w:lang w:eastAsia="zh-CN"/>
        </w:rPr>
      </w:pPr>
      <w:r>
        <w:rPr>
          <w:rFonts w:hint="eastAsia" w:ascii="宋体" w:hAnsi="宋体" w:eastAsia="宋体" w:cs="宋体"/>
          <w:sz w:val="44"/>
          <w:szCs w:val="44"/>
          <w:lang w:eastAsia="zh-CN"/>
        </w:rPr>
        <w:t>石家庄市藁城区农业农村局</w:t>
      </w:r>
    </w:p>
    <w:p w14:paraId="104B7067">
      <w:pPr>
        <w:keepNext w:val="0"/>
        <w:keepLines w:val="0"/>
        <w:pageBreakBefore w:val="0"/>
        <w:widowControl w:val="0"/>
        <w:kinsoku/>
        <w:wordWrap/>
        <w:overflowPunct/>
        <w:topLinePunct w:val="0"/>
        <w:autoSpaceDE/>
        <w:autoSpaceDN/>
        <w:bidi w:val="0"/>
        <w:adjustRightInd/>
        <w:snapToGrid/>
        <w:spacing w:line="620" w:lineRule="exact"/>
        <w:jc w:val="center"/>
        <w:textAlignment w:val="auto"/>
        <w:rPr>
          <w:rFonts w:hint="eastAsia" w:ascii="宋体" w:hAnsi="宋体" w:eastAsia="宋体" w:cs="宋体"/>
          <w:sz w:val="44"/>
          <w:szCs w:val="44"/>
          <w:lang w:val="en-US" w:eastAsia="zh-CN"/>
        </w:rPr>
      </w:pPr>
      <w:r>
        <w:rPr>
          <w:rFonts w:hint="eastAsia" w:ascii="宋体" w:hAnsi="宋体" w:eastAsia="宋体" w:cs="宋体"/>
          <w:sz w:val="44"/>
          <w:szCs w:val="44"/>
          <w:lang w:val="en-US" w:eastAsia="zh-CN"/>
        </w:rPr>
        <w:t>2024年度法治政府建设情况报告</w:t>
      </w:r>
    </w:p>
    <w:p w14:paraId="690EE41B">
      <w:pPr>
        <w:keepNext w:val="0"/>
        <w:keepLines w:val="0"/>
        <w:pageBreakBefore w:val="0"/>
        <w:widowControl w:val="0"/>
        <w:kinsoku/>
        <w:wordWrap/>
        <w:overflowPunct/>
        <w:topLinePunct w:val="0"/>
        <w:autoSpaceDE/>
        <w:autoSpaceDN/>
        <w:bidi w:val="0"/>
        <w:adjustRightInd/>
        <w:snapToGrid/>
        <w:spacing w:line="620" w:lineRule="exact"/>
        <w:textAlignment w:val="auto"/>
        <w:rPr>
          <w:rFonts w:hint="eastAsia" w:ascii="仿宋" w:hAnsi="仿宋" w:eastAsia="仿宋" w:cs="仿宋"/>
          <w:sz w:val="32"/>
          <w:szCs w:val="32"/>
          <w:lang w:val="en-US" w:eastAsia="zh-CN"/>
        </w:rPr>
      </w:pPr>
    </w:p>
    <w:p w14:paraId="745D995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在2024年的工作中，在区委、区政府的领导下，我局按照依法行政相关要求认真履行职责，推进各项相关工作深入开展。现将相关情况汇报如下：</w:t>
      </w:r>
    </w:p>
    <w:p w14:paraId="6CBEE0F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一、加强法治教育培训</w:t>
      </w:r>
    </w:p>
    <w:p w14:paraId="7569CF5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组织研究制定了《中共石家庄市藁城区农业农村局党组理论学习中心组2023年学习计划》，将习近平法治思想纳入重要学习内容，通过学习，使全体班子成员深入了解和掌握关于全面依法治国的政策导向、具体要求和改革措施，提高运用法治思维和法治方式解决问题的能力。同时，落实机关和下属单位工作人员学法用法制度，通过专题学、集中学、个人学、安排人员参加各级培训等形式，开展党的二十大报告中法治精神、《习近平法治思想学习纲要》、《习近平关于依归治党论述摘编》等学习。加强《行政处罚法》、《农业行政处罚程序规定》等法律法规学习，不断推进习近平法治思想学习贯彻工作走深走实，在农业农村领域营造尊法学法守法用法浓厚氛围。</w:t>
      </w:r>
    </w:p>
    <w:p w14:paraId="2E7CFA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二、积极开展普法宣传</w:t>
      </w:r>
    </w:p>
    <w:p w14:paraId="097516F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eastAsia="zh-CN"/>
        </w:rPr>
      </w:pPr>
      <w:r>
        <w:rPr>
          <w:rFonts w:hint="eastAsia" w:ascii="仿宋_GB2312" w:hAnsi="宋体" w:eastAsia="仿宋_GB2312" w:cs="宋体"/>
          <w:sz w:val="32"/>
          <w:szCs w:val="32"/>
        </w:rPr>
        <w:t>大力开展普法宣传和培训，通过以点带面、以少带多、以重点带一般，带动全体农业生产者依法生产、守法经营，着力提升农产品质量安全生产水平。利用“3·15消费者权益日”“放心农资下乡”等活动，集中开展农业法律法规、农资科学使用知识等宣传，先后召开养殖、饲料、肥料、种子等专题法律知识培训会，培训专业生产户600多人次</w:t>
      </w:r>
      <w:r>
        <w:rPr>
          <w:rFonts w:hint="eastAsia" w:ascii="仿宋_GB2312" w:hAnsi="宋体" w:eastAsia="仿宋_GB2312" w:cs="宋体"/>
          <w:sz w:val="32"/>
          <w:szCs w:val="32"/>
          <w:lang w:eastAsia="zh-CN"/>
        </w:rPr>
        <w:t>。</w:t>
      </w:r>
      <w:r>
        <w:rPr>
          <w:rFonts w:hint="eastAsia" w:ascii="仿宋" w:hAnsi="仿宋" w:eastAsia="仿宋" w:cs="仿宋"/>
          <w:sz w:val="32"/>
          <w:szCs w:val="32"/>
          <w:lang w:eastAsia="zh-CN"/>
        </w:rPr>
        <w:t>同时，积极开展集中宣传培训活动。是</w:t>
      </w:r>
      <w:r>
        <w:rPr>
          <w:rFonts w:hint="eastAsia" w:ascii="仿宋" w:hAnsi="仿宋" w:eastAsia="仿宋" w:cs="仿宋"/>
          <w:sz w:val="32"/>
          <w:szCs w:val="32"/>
          <w:lang w:val="en-US" w:eastAsia="zh-CN"/>
        </w:rPr>
        <w:t>9</w:t>
      </w:r>
      <w:r>
        <w:rPr>
          <w:rFonts w:hint="eastAsia" w:ascii="仿宋" w:hAnsi="仿宋" w:eastAsia="仿宋" w:cs="仿宋"/>
          <w:sz w:val="32"/>
          <w:szCs w:val="32"/>
          <w:lang w:eastAsia="zh-CN"/>
        </w:rPr>
        <w:t>月</w:t>
      </w:r>
      <w:r>
        <w:rPr>
          <w:rFonts w:hint="eastAsia" w:ascii="仿宋" w:hAnsi="仿宋" w:eastAsia="仿宋" w:cs="仿宋"/>
          <w:sz w:val="32"/>
          <w:szCs w:val="32"/>
          <w:lang w:val="en-US" w:eastAsia="zh-CN"/>
        </w:rPr>
        <w:t>27</w:t>
      </w:r>
      <w:r>
        <w:rPr>
          <w:rFonts w:hint="eastAsia" w:ascii="仿宋" w:hAnsi="仿宋" w:eastAsia="仿宋" w:cs="仿宋"/>
          <w:sz w:val="32"/>
          <w:szCs w:val="32"/>
          <w:lang w:eastAsia="zh-CN"/>
        </w:rPr>
        <w:t>日，在藁城区人民广场举办“尊法学法守法用法</w:t>
      </w:r>
      <w:r>
        <w:rPr>
          <w:rFonts w:hint="eastAsia" w:ascii="仿宋" w:hAnsi="仿宋" w:eastAsia="仿宋" w:cs="仿宋"/>
          <w:sz w:val="32"/>
          <w:szCs w:val="32"/>
          <w:lang w:val="en-US" w:eastAsia="zh-CN"/>
        </w:rPr>
        <w:t xml:space="preserve"> 共促良好营商环境</w:t>
      </w:r>
      <w:r>
        <w:rPr>
          <w:rFonts w:hint="eastAsia" w:ascii="仿宋" w:hAnsi="仿宋" w:eastAsia="仿宋" w:cs="仿宋"/>
          <w:sz w:val="32"/>
          <w:szCs w:val="32"/>
          <w:lang w:eastAsia="zh-CN"/>
        </w:rPr>
        <w:t>”宣传活动，通过悬挂横幅、发放宣传资料宣传品、面对面讲解等形式，广泛宣传农产品质量安全知识。</w:t>
      </w:r>
      <w:r>
        <w:rPr>
          <w:rFonts w:hint="eastAsia" w:ascii="仿宋" w:hAnsi="仿宋" w:eastAsia="仿宋" w:cs="仿宋"/>
          <w:sz w:val="32"/>
          <w:szCs w:val="32"/>
          <w:lang w:val="en-US" w:eastAsia="zh-CN"/>
        </w:rPr>
        <w:t>10</w:t>
      </w:r>
      <w:r>
        <w:rPr>
          <w:rFonts w:hint="eastAsia" w:ascii="仿宋" w:hAnsi="仿宋" w:eastAsia="仿宋" w:cs="仿宋"/>
          <w:sz w:val="32"/>
          <w:szCs w:val="32"/>
          <w:lang w:eastAsia="zh-CN"/>
        </w:rPr>
        <w:t>月</w:t>
      </w:r>
      <w:r>
        <w:rPr>
          <w:rFonts w:hint="eastAsia" w:ascii="仿宋" w:hAnsi="仿宋" w:eastAsia="仿宋" w:cs="仿宋"/>
          <w:sz w:val="32"/>
          <w:szCs w:val="32"/>
          <w:lang w:val="en-US" w:eastAsia="zh-CN"/>
        </w:rPr>
        <w:t>9日，在信誉楼广场</w:t>
      </w:r>
      <w:r>
        <w:rPr>
          <w:rFonts w:hint="eastAsia" w:ascii="仿宋" w:hAnsi="仿宋" w:eastAsia="仿宋" w:cs="仿宋"/>
          <w:sz w:val="32"/>
          <w:szCs w:val="32"/>
          <w:lang w:eastAsia="zh-CN"/>
        </w:rPr>
        <w:t>开展“农产品质量安全</w:t>
      </w:r>
      <w:r>
        <w:rPr>
          <w:rFonts w:hint="eastAsia" w:ascii="仿宋" w:hAnsi="仿宋" w:eastAsia="仿宋" w:cs="仿宋"/>
          <w:sz w:val="32"/>
          <w:szCs w:val="32"/>
          <w:lang w:val="en-US" w:eastAsia="zh-CN"/>
        </w:rPr>
        <w:t xml:space="preserve"> 责任重于泰山”</w:t>
      </w:r>
      <w:r>
        <w:rPr>
          <w:rFonts w:hint="eastAsia" w:ascii="仿宋" w:hAnsi="仿宋" w:eastAsia="仿宋" w:cs="仿宋"/>
          <w:sz w:val="32"/>
          <w:szCs w:val="32"/>
          <w:lang w:eastAsia="zh-CN"/>
        </w:rPr>
        <w:t>宣传活动。</w:t>
      </w:r>
    </w:p>
    <w:p w14:paraId="76E966E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三</w:t>
      </w:r>
      <w:r>
        <w:rPr>
          <w:rFonts w:hint="eastAsia" w:ascii="黑体" w:hAnsi="黑体" w:eastAsia="黑体" w:cs="黑体"/>
          <w:sz w:val="32"/>
          <w:szCs w:val="32"/>
        </w:rPr>
        <w:t>、</w:t>
      </w:r>
      <w:r>
        <w:rPr>
          <w:rFonts w:hint="eastAsia" w:ascii="黑体" w:hAnsi="黑体" w:eastAsia="黑体" w:cs="黑体"/>
          <w:sz w:val="32"/>
          <w:szCs w:val="32"/>
          <w:lang w:eastAsia="zh-CN"/>
        </w:rPr>
        <w:t>加强执法机构建设</w:t>
      </w:r>
    </w:p>
    <w:p w14:paraId="5C380028">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宋体" w:eastAsia="仿宋_GB2312"/>
          <w:bCs/>
          <w:kern w:val="44"/>
          <w:sz w:val="32"/>
          <w:szCs w:val="32"/>
        </w:rPr>
      </w:pPr>
      <w:r>
        <w:rPr>
          <w:rFonts w:hint="eastAsia" w:ascii="仿宋_GB2312" w:hAnsi="宋体" w:eastAsia="仿宋_GB2312"/>
          <w:bCs/>
          <w:kern w:val="44"/>
          <w:sz w:val="32"/>
          <w:szCs w:val="32"/>
        </w:rPr>
        <w:t>2024年根据中共石家庄市藁城区委机构编制委员会关于明确深化行政执法体制改革涉及机构编制事宜的通知（藁编〔2024〕9号）文件要求，在农业领域恢复设置区农业综合行政执法大队，加挂区动物卫生监督所牌子</w:t>
      </w:r>
      <w:r>
        <w:rPr>
          <w:rFonts w:hint="eastAsia" w:ascii="仿宋_GB2312" w:hAnsi="宋体" w:eastAsia="仿宋_GB2312"/>
          <w:bCs/>
          <w:kern w:val="44"/>
          <w:sz w:val="32"/>
          <w:szCs w:val="32"/>
          <w:lang w:eastAsia="zh-CN"/>
        </w:rPr>
        <w:t>。</w:t>
      </w:r>
      <w:r>
        <w:rPr>
          <w:rFonts w:hint="eastAsia" w:ascii="仿宋_GB2312" w:hAnsi="宋体" w:eastAsia="仿宋_GB2312"/>
          <w:bCs/>
          <w:kern w:val="44"/>
          <w:sz w:val="32"/>
          <w:szCs w:val="32"/>
        </w:rPr>
        <w:t>先后与公安、市场、环保等部门就屠宰、饲料、肥料等方面多次开展联合执法，并于2024年向公安成功移送案件1起，有效震慑了违法行为，维护公平竞争市场秩序。</w:t>
      </w:r>
    </w:p>
    <w:p w14:paraId="218FAFC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积极组织开展执法人员学习培训，特别是加强行政处罚法等行政法规和农业、畜牧相关法律法规的学习，对执法文书的制作进行了统一规范，进一步提升了全体执法人员的行政执法能力和业务水平。全面推行行政执法公示制度、执法全过程记录制度、重大执法决定法制审核制度，强化执法监督，完善内部、层级和外部监督机制。办理行政处罚案件做到事实清楚、证据确凿、适用法律准确、处罚合法适当。</w:t>
      </w:r>
    </w:p>
    <w:p w14:paraId="2DE1B99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四、做好执法监管工作</w:t>
      </w:r>
    </w:p>
    <w:p w14:paraId="0A5E3A58">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 w:eastAsia="仿宋_GB2312" w:cs="仿宋"/>
          <w:sz w:val="32"/>
          <w:szCs w:val="32"/>
        </w:rPr>
      </w:pPr>
      <w:r>
        <w:rPr>
          <w:rFonts w:hint="eastAsia" w:ascii="仿宋" w:hAnsi="仿宋" w:eastAsia="仿宋" w:cs="仿宋"/>
          <w:sz w:val="32"/>
          <w:szCs w:val="32"/>
          <w:lang w:eastAsia="zh-CN"/>
        </w:rPr>
        <w:t>在日常工作中，要求执法人员坚持做到严格依法执法，认真履行工作职责，通过日常巡查和专项行动相结合，检打联动，始终保持对违法行为的高压严打态势，规范农业、养殖业投入品生产经营和畜禽屠宰行为。一是加强日常监管。落实“农资监管责任制”和“农资生产经营承诺制”等监管制度，监管人员与种子、农药生产企业、农资经营门店签订《农资守法经营责任书》，承诺不经营假劣和标签不合格农资产品，不经营国家和市政府禁止的高毒农药，落实经营者主体责任。并强化日常执法监管，规范企业、门店生产经营行为。二是开展专项整治，严厉打击违法生产经营。</w:t>
      </w:r>
      <w:r>
        <w:rPr>
          <w:rFonts w:hint="eastAsia" w:ascii="仿宋_GB2312" w:hAnsi="宋体" w:eastAsia="仿宋_GB2312" w:cs="宋体"/>
          <w:kern w:val="0"/>
          <w:sz w:val="32"/>
          <w:szCs w:val="32"/>
        </w:rPr>
        <w:t>今年以来出动执法人员800人次，出动车辆200辆次，检查门店企业400多家次，办结涉农案件36起，罚没款合计36.5万元。向公安机关移送妨害动物防疫案1起，涉及山东、山西、邯郸、灵寿等多地，为群众挽回直接经济损失32.5万元</w:t>
      </w:r>
      <w:r>
        <w:rPr>
          <w:rFonts w:hint="eastAsia" w:ascii="仿宋_GB2312" w:hAnsi="仿宋" w:eastAsia="仿宋_GB2312" w:cs="仿宋"/>
          <w:sz w:val="32"/>
          <w:szCs w:val="32"/>
        </w:rPr>
        <w:t>，并因此收到群众的锦旗致谢</w:t>
      </w:r>
      <w:r>
        <w:rPr>
          <w:rFonts w:hint="eastAsia" w:ascii="仿宋_GB2312" w:hAnsi="宋体" w:eastAsia="仿宋_GB2312" w:cs="宋体"/>
          <w:kern w:val="0"/>
          <w:sz w:val="32"/>
          <w:szCs w:val="32"/>
        </w:rPr>
        <w:t>。</w:t>
      </w:r>
      <w:r>
        <w:rPr>
          <w:rFonts w:hint="eastAsia" w:ascii="仿宋_GB2312" w:hAnsi="宋体" w:eastAsia="仿宋_GB2312"/>
          <w:color w:val="000000"/>
          <w:kern w:val="0"/>
          <w:sz w:val="32"/>
          <w:szCs w:val="32"/>
        </w:rPr>
        <w:t>各类案件均及时办结，2起案件获河北省农业农村厅执法典型案例，办理的北京格绿施农业科技有限公司假冒肥料登记证号案获石家庄市十大优秀案卷和河北省优秀案卷，已向农业农村部推荐参评全国优秀案卷。</w:t>
      </w:r>
      <w:r>
        <w:rPr>
          <w:rFonts w:hint="eastAsia" w:ascii="仿宋_GB2312" w:hAnsi="仿宋" w:eastAsia="仿宋_GB2312" w:cs="仿宋"/>
          <w:sz w:val="32"/>
          <w:szCs w:val="32"/>
        </w:rPr>
        <w:t>圆满处理了政府热线或上级交办的或市民直接反映的涉农投诉举报问题100件次，其中妥善处理的中药材种子纠纷为群众挽回经济损失22万元。2024年10月在石家庄市农业执法技能大比武中荣获县区组一等奖，5名参赛队员均获得个人优秀奖。</w:t>
      </w:r>
    </w:p>
    <w:p w14:paraId="126D304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五、取得的成效和亮点工作</w:t>
      </w:r>
    </w:p>
    <w:p w14:paraId="1542EA76">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1.</w:t>
      </w:r>
      <w:r>
        <w:rPr>
          <w:rFonts w:hint="eastAsia" w:ascii="仿宋_GB2312" w:hAnsi="宋体" w:eastAsia="仿宋_GB2312" w:cs="宋体"/>
          <w:kern w:val="0"/>
          <w:sz w:val="32"/>
          <w:szCs w:val="32"/>
          <w:lang w:eastAsia="zh-CN"/>
        </w:rPr>
        <w:t>截至目前，</w:t>
      </w:r>
      <w:r>
        <w:rPr>
          <w:rFonts w:hint="eastAsia" w:ascii="仿宋_GB2312" w:hAnsi="宋体" w:eastAsia="仿宋_GB2312" w:cs="宋体"/>
          <w:kern w:val="0"/>
          <w:sz w:val="32"/>
          <w:szCs w:val="32"/>
        </w:rPr>
        <w:t>办结涉农案件36起，罚没款合计36.5万元。向公安机关移送妨害动物防疫案1起，为群众挽回直接经济损失32.5万元</w:t>
      </w:r>
      <w:r>
        <w:rPr>
          <w:rFonts w:hint="eastAsia" w:ascii="仿宋_GB2312" w:hAnsi="仿宋" w:eastAsia="仿宋_GB2312" w:cs="仿宋"/>
          <w:sz w:val="32"/>
          <w:szCs w:val="32"/>
        </w:rPr>
        <w:t>，并因此收到群众的锦旗致谢</w:t>
      </w:r>
      <w:r>
        <w:rPr>
          <w:rFonts w:hint="eastAsia" w:ascii="仿宋_GB2312" w:hAnsi="宋体" w:eastAsia="仿宋_GB2312"/>
          <w:color w:val="000000"/>
          <w:kern w:val="0"/>
          <w:sz w:val="32"/>
          <w:szCs w:val="32"/>
        </w:rPr>
        <w:t>。</w:t>
      </w:r>
      <w:r>
        <w:rPr>
          <w:rFonts w:hint="eastAsia" w:ascii="仿宋_GB2312" w:hAnsi="仿宋" w:eastAsia="仿宋_GB2312" w:cs="仿宋"/>
          <w:sz w:val="32"/>
          <w:szCs w:val="32"/>
        </w:rPr>
        <w:t>圆满处理了政府热线或上级交办的或市民直接反映的涉农投诉举报问题</w:t>
      </w:r>
      <w:r>
        <w:rPr>
          <w:rFonts w:hint="eastAsia" w:ascii="仿宋_GB2312" w:hAnsi="仿宋" w:eastAsia="仿宋_GB2312" w:cs="仿宋"/>
          <w:sz w:val="32"/>
          <w:szCs w:val="32"/>
          <w:lang w:val="en-US" w:eastAsia="zh-CN"/>
        </w:rPr>
        <w:t>100件次</w:t>
      </w:r>
      <w:r>
        <w:rPr>
          <w:rFonts w:hint="eastAsia" w:ascii="仿宋_GB2312" w:hAnsi="仿宋" w:eastAsia="仿宋_GB2312" w:cs="仿宋"/>
          <w:sz w:val="32"/>
          <w:szCs w:val="32"/>
        </w:rPr>
        <w:t>，其中妥善处理的中药材种子纠纷为群众挽回经济损失22万元。</w:t>
      </w:r>
    </w:p>
    <w:p w14:paraId="09707735">
      <w:pPr>
        <w:keepNext w:val="0"/>
        <w:keepLines w:val="0"/>
        <w:pageBreakBefore w:val="0"/>
        <w:widowControl/>
        <w:numPr>
          <w:ilvl w:val="0"/>
          <w:numId w:val="0"/>
        </w:numPr>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2.2024年2月，藁城区农业综合行政执法大队获全省县（市、区）农业综合行政执法工作先进单位。</w:t>
      </w:r>
    </w:p>
    <w:p w14:paraId="228A30B6">
      <w:pPr>
        <w:keepNext w:val="0"/>
        <w:keepLines w:val="0"/>
        <w:pageBreakBefore w:val="0"/>
        <w:widowControl/>
        <w:numPr>
          <w:ilvl w:val="0"/>
          <w:numId w:val="0"/>
        </w:numPr>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3.3月20日，农业农村部法规司李迎宾司长到我区调研农业综合行政执法改革及农业执法工作开展情况。</w:t>
      </w:r>
    </w:p>
    <w:p w14:paraId="00A524C9">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4.</w:t>
      </w:r>
      <w:r>
        <w:rPr>
          <w:rFonts w:hint="eastAsia" w:ascii="仿宋_GB2312" w:hAnsi="仿宋" w:eastAsia="仿宋_GB2312" w:cs="仿宋"/>
          <w:sz w:val="32"/>
          <w:szCs w:val="32"/>
        </w:rPr>
        <w:t>2024年10月在石家庄市农业执法技能大比武中荣获县区组一等奖，5名参赛队员均获得个人优秀奖。</w:t>
      </w:r>
    </w:p>
    <w:p w14:paraId="2CF9CD9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六、下一步打算</w:t>
      </w:r>
    </w:p>
    <w:p w14:paraId="0F5D6B5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1.进一步强化习近平</w:t>
      </w:r>
      <w:r>
        <w:rPr>
          <w:rFonts w:hint="eastAsia" w:ascii="仿宋" w:hAnsi="仿宋" w:eastAsia="仿宋" w:cs="仿宋"/>
          <w:sz w:val="32"/>
          <w:szCs w:val="32"/>
          <w:lang w:eastAsia="zh-CN"/>
        </w:rPr>
        <w:t>法治思想的学习，提高运用法治思维和法治方式解决问题的能力。</w:t>
      </w:r>
    </w:p>
    <w:p w14:paraId="6BB1807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2.强化执法工作中现代科技手段的运用，提高执法效率性和准确性。</w:t>
      </w:r>
    </w:p>
    <w:p w14:paraId="51EB18EE">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3.强化部门联动，加强与公安、环保、市场监管等部门沟通协作，形成执法合力，共同维护农业领域的法治秩序。</w:t>
      </w:r>
    </w:p>
    <w:p w14:paraId="1F55DDB8">
      <w:pPr>
        <w:keepNext w:val="0"/>
        <w:keepLines w:val="0"/>
        <w:pageBreakBefore w:val="0"/>
        <w:widowControl w:val="0"/>
        <w:kinsoku/>
        <w:wordWrap/>
        <w:overflowPunct/>
        <w:topLinePunct w:val="0"/>
        <w:autoSpaceDE/>
        <w:autoSpaceDN/>
        <w:bidi w:val="0"/>
        <w:adjustRightInd/>
        <w:snapToGrid/>
        <w:spacing w:line="620" w:lineRule="exact"/>
        <w:ind w:firstLine="3840" w:firstLineChars="1200"/>
        <w:textAlignment w:val="auto"/>
        <w:rPr>
          <w:rFonts w:hint="eastAsia" w:ascii="仿宋" w:hAnsi="仿宋" w:eastAsia="仿宋" w:cs="仿宋"/>
          <w:sz w:val="32"/>
          <w:szCs w:val="32"/>
          <w:lang w:val="en-US" w:eastAsia="zh-CN"/>
        </w:rPr>
      </w:pPr>
    </w:p>
    <w:p w14:paraId="1D4A7EC5">
      <w:pPr>
        <w:keepNext w:val="0"/>
        <w:keepLines w:val="0"/>
        <w:pageBreakBefore w:val="0"/>
        <w:widowControl w:val="0"/>
        <w:kinsoku/>
        <w:wordWrap/>
        <w:overflowPunct/>
        <w:topLinePunct w:val="0"/>
        <w:autoSpaceDE/>
        <w:autoSpaceDN/>
        <w:bidi w:val="0"/>
        <w:adjustRightInd/>
        <w:snapToGrid/>
        <w:spacing w:line="620" w:lineRule="exact"/>
        <w:ind w:firstLine="3840" w:firstLineChars="1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石家庄市藁城区农业农村局</w:t>
      </w:r>
    </w:p>
    <w:p w14:paraId="2E510650">
      <w:pPr>
        <w:keepNext w:val="0"/>
        <w:keepLines w:val="0"/>
        <w:pageBreakBefore w:val="0"/>
        <w:widowControl w:val="0"/>
        <w:kinsoku/>
        <w:wordWrap/>
        <w:overflowPunct/>
        <w:topLinePunct w:val="0"/>
        <w:autoSpaceDE/>
        <w:autoSpaceDN/>
        <w:bidi w:val="0"/>
        <w:adjustRightInd/>
        <w:snapToGrid/>
        <w:spacing w:line="620" w:lineRule="exact"/>
        <w:ind w:firstLine="4480" w:firstLineChars="14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2025年1月1日</w:t>
      </w:r>
      <w:bookmarkStart w:id="0" w:name="_GoBack"/>
      <w:bookmarkEnd w:id="0"/>
    </w:p>
    <w:p w14:paraId="40E37375"/>
    <w:p w14:paraId="319839CD"/>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A7D6BAB"/>
    <w:rsid w:val="376479BF"/>
    <w:rsid w:val="3A7D6BAB"/>
    <w:rsid w:val="3DC74B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2028</Words>
  <Characters>2103</Characters>
  <Lines>0</Lines>
  <Paragraphs>0</Paragraphs>
  <TotalTime>1</TotalTime>
  <ScaleCrop>false</ScaleCrop>
  <LinksUpToDate>false</LinksUpToDate>
  <CharactersWithSpaces>2105</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2024-11-06T01:13:00Z</dcterms:created>
  <dc:creator>Administrator</dc:creator>
  <cp:lastModifiedBy>海阔天空</cp:lastModifiedBy>
  <dcterms:modified xsi:type="dcterms:W3CDTF">2025-03-05T09:08:18Z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eyJoZGlkIjoiZTE5ZGU5MjExMWNiNWEwNzM2OWRmMmYwMTFiZWU3YjQiLCJ1c2VySWQiOiIxMTU3NzUyNzM3In0=</vt:lpwstr>
  </property>
  <property fmtid="{D5CDD505-2E9C-101B-9397-08002B2CF9AE}" pid="4" name="ICV">
    <vt:lpwstr>1212602AC20D4AC5AC275ED8B45C29C0_12</vt:lpwstr>
  </property>
</Properties>
</file>