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CE173D">
      <w:pPr>
        <w:keepNext w:val="0"/>
        <w:keepLines w:val="0"/>
        <w:pageBreakBefore w:val="0"/>
        <w:kinsoku/>
        <w:wordWrap/>
        <w:overflowPunct/>
        <w:topLinePunct w:val="0"/>
        <w:autoSpaceDE/>
        <w:autoSpaceDN/>
        <w:spacing w:line="560" w:lineRule="exact"/>
        <w:jc w:val="center"/>
        <w:rPr>
          <w:rFonts w:hint="eastAsia"/>
          <w:b w:val="0"/>
          <w:bCs/>
          <w:sz w:val="44"/>
          <w:szCs w:val="44"/>
        </w:rPr>
      </w:pPr>
      <w:r>
        <w:rPr>
          <w:rFonts w:hint="eastAsia" w:ascii="方正小标宋_GBK" w:eastAsia="方正小标宋_GBK"/>
          <w:b w:val="0"/>
          <w:bCs/>
          <w:sz w:val="44"/>
          <w:szCs w:val="44"/>
          <w:lang w:eastAsia="zh-CN"/>
        </w:rPr>
        <w:t>石家庄市</w:t>
      </w:r>
      <w:r>
        <w:rPr>
          <w:rFonts w:hint="eastAsia" w:ascii="方正小标宋_GBK" w:eastAsia="方正小标宋_GBK"/>
          <w:b w:val="0"/>
          <w:bCs/>
          <w:sz w:val="44"/>
          <w:szCs w:val="44"/>
        </w:rPr>
        <w:t>20</w:t>
      </w:r>
      <w:r>
        <w:rPr>
          <w:rFonts w:hint="eastAsia" w:ascii="方正小标宋_GBK" w:eastAsia="方正小标宋_GBK"/>
          <w:b w:val="0"/>
          <w:bCs/>
          <w:sz w:val="44"/>
          <w:szCs w:val="44"/>
          <w:lang w:val="en-US" w:eastAsia="zh-CN"/>
        </w:rPr>
        <w:t>25</w:t>
      </w:r>
      <w:r>
        <w:rPr>
          <w:rFonts w:hint="eastAsia" w:ascii="方正小标宋_GBK" w:eastAsia="方正小标宋_GBK"/>
          <w:b w:val="0"/>
          <w:bCs/>
          <w:sz w:val="44"/>
          <w:szCs w:val="44"/>
        </w:rPr>
        <w:t>年农业规模经营</w:t>
      </w:r>
      <w:r>
        <w:rPr>
          <w:rFonts w:hint="eastAsia" w:ascii="方正小标宋_GBK" w:eastAsia="方正小标宋_GBK"/>
          <w:b w:val="0"/>
          <w:bCs/>
          <w:sz w:val="44"/>
          <w:szCs w:val="44"/>
          <w:lang w:eastAsia="zh-CN"/>
        </w:rPr>
        <w:t>发展扶持</w:t>
      </w:r>
      <w:r>
        <w:rPr>
          <w:rFonts w:hint="eastAsia" w:ascii="方正小标宋_GBK" w:eastAsia="方正小标宋_GBK"/>
          <w:b w:val="0"/>
          <w:bCs/>
          <w:sz w:val="44"/>
          <w:szCs w:val="44"/>
        </w:rPr>
        <w:t>资金项目</w:t>
      </w:r>
      <w:r>
        <w:rPr>
          <w:rFonts w:hint="eastAsia" w:ascii="方正小标宋_GBK" w:eastAsia="方正小标宋_GBK"/>
          <w:b w:val="0"/>
          <w:bCs/>
          <w:sz w:val="44"/>
          <w:szCs w:val="44"/>
          <w:lang w:eastAsia="zh-CN"/>
        </w:rPr>
        <w:t>实施方案</w:t>
      </w:r>
    </w:p>
    <w:p w14:paraId="71222A75">
      <w:pPr>
        <w:keepNext w:val="0"/>
        <w:keepLines w:val="0"/>
        <w:pageBreakBefore w:val="0"/>
        <w:kinsoku/>
        <w:wordWrap/>
        <w:overflowPunct/>
        <w:topLinePunct w:val="0"/>
        <w:autoSpaceDE/>
        <w:autoSpaceDN/>
        <w:spacing w:line="560" w:lineRule="exact"/>
        <w:rPr>
          <w:rFonts w:hint="eastAsia"/>
          <w:b/>
          <w:sz w:val="44"/>
          <w:szCs w:val="44"/>
        </w:rPr>
      </w:pPr>
    </w:p>
    <w:p w14:paraId="3B836BA1">
      <w:pPr>
        <w:keepNext w:val="0"/>
        <w:keepLines w:val="0"/>
        <w:pageBreakBefore w:val="0"/>
        <w:kinsoku/>
        <w:wordWrap/>
        <w:overflowPunct/>
        <w:topLinePunct w:val="0"/>
        <w:spacing w:line="560" w:lineRule="exact"/>
        <w:jc w:val="left"/>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 xml:space="preserve">  </w:t>
      </w:r>
      <w:r>
        <w:rPr>
          <w:rFonts w:hint="eastAsia" w:ascii="仿宋_GB2312" w:hAnsi="仿宋_GB2312" w:eastAsia="仿宋_GB2312" w:cs="仿宋_GB2312"/>
          <w:kern w:val="2"/>
          <w:sz w:val="32"/>
          <w:szCs w:val="32"/>
          <w:lang w:val="en-US" w:eastAsia="zh-CN" w:bidi="ar-SA"/>
        </w:rPr>
        <w:t xml:space="preserve">  为做好我市2025年农业规模经营发展扶持资金项目实施工作，根据石家庄市财政局《关于提前下达2025年市级农业转移支付预算指标的通知》(石财农〔2024〕99号)有关要求，结合我市新型经营主体发展实际，制定本实施方案。</w:t>
      </w:r>
    </w:p>
    <w:p w14:paraId="1BC557C0">
      <w:pPr>
        <w:keepNext w:val="0"/>
        <w:keepLines w:val="0"/>
        <w:pageBreakBefore w:val="0"/>
        <w:widowControl/>
        <w:numPr>
          <w:ilvl w:val="0"/>
          <w:numId w:val="1"/>
        </w:numPr>
        <w:kinsoku/>
        <w:wordWrap/>
        <w:overflowPunct/>
        <w:topLinePunct w:val="0"/>
        <w:autoSpaceDE/>
        <w:autoSpaceDN/>
        <w:adjustRightInd/>
        <w:snapToGrid w:val="0"/>
        <w:spacing w:line="560" w:lineRule="exact"/>
        <w:ind w:left="0" w:firstLine="640" w:firstLineChars="200"/>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总体思路</w:t>
      </w:r>
    </w:p>
    <w:p w14:paraId="6EFF6781">
      <w:pPr>
        <w:pStyle w:val="13"/>
        <w:keepNext w:val="0"/>
        <w:keepLines w:val="0"/>
        <w:pageBreakBefore w:val="0"/>
        <w:kinsoku/>
        <w:wordWrap/>
        <w:overflowPunct/>
        <w:topLinePunct w:val="0"/>
        <w:autoSpaceDE w:val="0"/>
        <w:autoSpaceDN w:val="0"/>
        <w:spacing w:line="560" w:lineRule="exact"/>
        <w:ind w:lef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按照“延长产业链、提高价值链、完善利益链、提质赋能”总目标，侧重：规模主体打造亮点，释放龙头带动、联动、互动新势能；一般主体搞规范，提高经营管理水平，为持续高质量发展增程赋能；新兴主体搞提升，提档升级，实现快速发展。</w:t>
      </w:r>
    </w:p>
    <w:p w14:paraId="2336A161">
      <w:pPr>
        <w:keepNext w:val="0"/>
        <w:keepLines w:val="0"/>
        <w:pageBreakBefore w:val="0"/>
        <w:widowControl/>
        <w:numPr>
          <w:ilvl w:val="0"/>
          <w:numId w:val="1"/>
        </w:numPr>
        <w:kinsoku/>
        <w:wordWrap/>
        <w:overflowPunct/>
        <w:topLinePunct w:val="0"/>
        <w:autoSpaceDE/>
        <w:autoSpaceDN/>
        <w:adjustRightInd/>
        <w:snapToGrid w:val="0"/>
        <w:spacing w:line="560" w:lineRule="exact"/>
        <w:ind w:left="0" w:firstLine="640" w:firstLineChars="200"/>
        <w:rPr>
          <w:rFonts w:hint="eastAsia" w:ascii="黑体" w:hAnsi="黑体" w:eastAsia="黑体" w:cs="黑体"/>
          <w:color w:val="000000"/>
          <w:sz w:val="32"/>
          <w:szCs w:val="32"/>
          <w:lang w:eastAsia="zh-CN"/>
        </w:rPr>
      </w:pPr>
      <w:r>
        <w:rPr>
          <w:rFonts w:hint="eastAsia" w:ascii="黑体" w:hAnsi="黑体" w:eastAsia="黑体" w:cs="黑体"/>
          <w:color w:val="000000"/>
          <w:sz w:val="32"/>
          <w:szCs w:val="32"/>
          <w:lang w:eastAsia="zh-CN"/>
        </w:rPr>
        <w:t>项目概况</w:t>
      </w:r>
      <w:r>
        <w:rPr>
          <w:rFonts w:hint="eastAsia" w:ascii="黑体" w:hAnsi="黑体" w:eastAsia="黑体" w:cs="黑体"/>
          <w:color w:val="000000"/>
          <w:sz w:val="32"/>
          <w:szCs w:val="32"/>
          <w:lang w:val="en-US" w:eastAsia="zh-CN"/>
        </w:rPr>
        <w:t>和绩效任务</w:t>
      </w:r>
    </w:p>
    <w:p w14:paraId="0404D560">
      <w:pPr>
        <w:keepNext w:val="0"/>
        <w:keepLines w:val="0"/>
        <w:pageBreakBefore w:val="0"/>
        <w:widowControl/>
        <w:kinsoku/>
        <w:wordWrap/>
        <w:overflowPunct/>
        <w:topLinePunct w:val="0"/>
        <w:autoSpaceDE/>
        <w:autoSpaceDN/>
        <w:adjustRightInd/>
        <w:snapToGrid w:val="0"/>
        <w:spacing w:line="560" w:lineRule="exact"/>
        <w:ind w:left="0" w:firstLine="640" w:firstLineChars="200"/>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2025年，市财政安排农业规模经营发展扶持资金700万元，其中500万元用于扶持29家农民专业合作社，包括：50万元1家、20万元6家、15万元22家；200万元用于扶持30个家庭农场，包括：10万元10个、5万元20个。</w:t>
      </w:r>
    </w:p>
    <w:p w14:paraId="2E5C04B7">
      <w:pPr>
        <w:pStyle w:val="13"/>
        <w:keepNext w:val="0"/>
        <w:keepLines w:val="0"/>
        <w:pageBreakBefore w:val="0"/>
        <w:widowControl w:val="0"/>
        <w:kinsoku/>
        <w:wordWrap/>
        <w:overflowPunct/>
        <w:topLinePunct w:val="0"/>
        <w:autoSpaceDE w:val="0"/>
        <w:autoSpaceDN w:val="0"/>
        <w:adjustRightInd w:val="0"/>
        <w:snapToGrid/>
        <w:spacing w:line="560" w:lineRule="exact"/>
        <w:ind w:left="0" w:firstLine="640" w:firstLineChars="200"/>
        <w:jc w:val="left"/>
        <w:outlineLvl w:val="0"/>
        <w:rPr>
          <w:rFonts w:hint="eastAsia" w:ascii="黑体" w:hAnsi="黑体" w:eastAsia="黑体" w:cs="黑体"/>
          <w:color w:val="auto"/>
          <w:sz w:val="32"/>
          <w:shd w:val="clear" w:color="auto" w:fill="FFFFFF"/>
          <w:lang w:eastAsia="zh-CN"/>
        </w:rPr>
      </w:pPr>
      <w:r>
        <w:rPr>
          <w:rFonts w:hint="eastAsia" w:ascii="黑体" w:hAnsi="黑体" w:eastAsia="黑体" w:cs="黑体"/>
          <w:color w:val="auto"/>
          <w:sz w:val="32"/>
          <w:shd w:val="clear" w:color="auto" w:fill="FFFFFF"/>
          <w:lang w:eastAsia="zh-CN"/>
        </w:rPr>
        <w:t>三、资金支持对象条件、支持内容及支持方式</w:t>
      </w:r>
    </w:p>
    <w:p w14:paraId="1D6718C3">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楷体_GB2312" w:hAnsi="楷体_GB2312" w:eastAsia="楷体_GB2312" w:cs="楷体_GB2312"/>
          <w:color w:val="000000"/>
          <w:sz w:val="32"/>
          <w:szCs w:val="32"/>
          <w:lang w:val="en-US" w:eastAsia="zh-CN"/>
        </w:rPr>
      </w:pPr>
      <w:r>
        <w:rPr>
          <w:rFonts w:hint="eastAsia" w:ascii="楷体_GB2312" w:hAnsi="楷体_GB2312" w:eastAsia="楷体_GB2312" w:cs="楷体_GB2312"/>
          <w:color w:val="auto"/>
          <w:sz w:val="32"/>
          <w:shd w:val="clear" w:color="auto" w:fill="FFFFFF"/>
          <w:lang w:eastAsia="zh-CN"/>
        </w:rPr>
        <w:t>（一）</w:t>
      </w:r>
      <w:r>
        <w:rPr>
          <w:rFonts w:hint="eastAsia" w:ascii="楷体_GB2312" w:hAnsi="楷体_GB2312" w:eastAsia="楷体_GB2312" w:cs="楷体_GB2312"/>
          <w:color w:val="000000"/>
          <w:sz w:val="32"/>
          <w:szCs w:val="32"/>
          <w:lang w:val="en-US" w:eastAsia="zh-CN"/>
        </w:rPr>
        <w:t>支持对象条件</w:t>
      </w:r>
    </w:p>
    <w:p w14:paraId="68140F3A">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支持对象为依照《中华人民共和国农民专业合作社法》《中华人民共和国市场主体登记管理条例》登记的农民专业合作社、联合社，以及纳入全国家庭农场一码通服务系统的家庭农场。具体条件包括：</w:t>
      </w:r>
      <w:r>
        <w:rPr>
          <w:rFonts w:hint="eastAsia" w:ascii="仿宋_GB2312" w:hAnsi="仿宋_GB2312" w:eastAsia="仿宋_GB2312" w:cs="仿宋_GB2312"/>
          <w:b/>
          <w:bCs/>
          <w:color w:val="000000"/>
          <w:sz w:val="32"/>
          <w:szCs w:val="32"/>
          <w:lang w:val="en-US" w:eastAsia="zh-CN"/>
        </w:rPr>
        <w:t>一是经营规模适度。</w:t>
      </w:r>
      <w:r>
        <w:rPr>
          <w:rFonts w:hint="eastAsia" w:ascii="仿宋_GB2312" w:hAnsi="仿宋_GB2312" w:eastAsia="仿宋_GB2312" w:cs="仿宋_GB2312"/>
          <w:color w:val="000000"/>
          <w:sz w:val="32"/>
          <w:szCs w:val="32"/>
          <w:lang w:val="en-US" w:eastAsia="zh-CN"/>
        </w:rPr>
        <w:t>经营规模与资源禀赋、技术装备生产能力等条件相匹配，不片面追求土地等生产资料过度集中或超大规模经营。新型农业经营主体用于生产经营的土地有准确的农村土地承包经营权确权登记信息、农村土地经营权流转合同信息，相关合同订立规范、信息符合实际。</w:t>
      </w:r>
      <w:r>
        <w:rPr>
          <w:rFonts w:hint="eastAsia" w:ascii="仿宋_GB2312" w:hAnsi="仿宋_GB2312" w:eastAsia="仿宋_GB2312" w:cs="仿宋_GB2312"/>
          <w:b/>
          <w:bCs/>
          <w:color w:val="000000"/>
          <w:sz w:val="32"/>
          <w:szCs w:val="32"/>
          <w:lang w:val="en-US" w:eastAsia="zh-CN"/>
        </w:rPr>
        <w:t>二是财务管理规范。</w:t>
      </w:r>
      <w:r>
        <w:rPr>
          <w:rFonts w:hint="eastAsia" w:ascii="仿宋_GB2312" w:hAnsi="仿宋_GB2312" w:eastAsia="仿宋_GB2312" w:cs="仿宋_GB2312"/>
          <w:color w:val="000000"/>
          <w:sz w:val="32"/>
          <w:szCs w:val="32"/>
          <w:lang w:val="en-US" w:eastAsia="zh-CN"/>
        </w:rPr>
        <w:t>农民合作社配备必要的会计人员或委托代理记账机构代理记账、核算，会计账簿齐全，财务报表符合《农民专业合作社财务制度》《农民专业合作社会计制度》要求，及时通过国家企业信用信息公示系统报送年度报告并向社会公示。家庭农场使用相应的财务记账工具，收支、库存等记录规范。</w:t>
      </w:r>
      <w:r>
        <w:rPr>
          <w:rFonts w:hint="eastAsia" w:ascii="仿宋_GB2312" w:hAnsi="仿宋_GB2312" w:eastAsia="仿宋_GB2312" w:cs="仿宋_GB2312"/>
          <w:b/>
          <w:bCs/>
          <w:color w:val="000000"/>
          <w:sz w:val="32"/>
          <w:szCs w:val="32"/>
          <w:lang w:val="en-US" w:eastAsia="zh-CN"/>
        </w:rPr>
        <w:t>三是制度健全有效。</w:t>
      </w:r>
      <w:r>
        <w:rPr>
          <w:rFonts w:hint="eastAsia" w:ascii="仿宋_GB2312" w:hAnsi="仿宋_GB2312" w:eastAsia="仿宋_GB2312" w:cs="仿宋_GB2312"/>
          <w:color w:val="000000"/>
          <w:sz w:val="32"/>
          <w:szCs w:val="32"/>
          <w:lang w:val="en-US" w:eastAsia="zh-CN"/>
        </w:rPr>
        <w:t>内部管理规章制度健全，严格按照制度规定规范运营。农民合作社参照《农民专业合作社示范章程》或《农民专业合作社联合社示范章程》制定了符合实际的章程，成员(代表)大会、理事会、监事会等组织机构运行有效，有完善的财务管理、社务公开、议事决策等制度每年至少召开1次成员大会，成员大会选举和表决依法落实一人一票制。家庭农场使用一码通赋码增信，在产品包装、主要生产经营场所进行亮码。</w:t>
      </w:r>
      <w:r>
        <w:rPr>
          <w:rFonts w:hint="eastAsia" w:ascii="仿宋_GB2312" w:hAnsi="仿宋_GB2312" w:eastAsia="仿宋_GB2312" w:cs="仿宋_GB2312"/>
          <w:b/>
          <w:bCs/>
          <w:color w:val="000000"/>
          <w:sz w:val="32"/>
          <w:szCs w:val="32"/>
          <w:lang w:val="en-US" w:eastAsia="zh-CN"/>
        </w:rPr>
        <w:t>四是生产服务优质。</w:t>
      </w:r>
      <w:r>
        <w:rPr>
          <w:rFonts w:hint="eastAsia" w:ascii="仿宋_GB2312" w:hAnsi="仿宋_GB2312" w:eastAsia="仿宋_GB2312" w:cs="仿宋_GB2312"/>
          <w:color w:val="000000"/>
          <w:sz w:val="32"/>
          <w:szCs w:val="32"/>
          <w:lang w:val="en-US" w:eastAsia="zh-CN"/>
        </w:rPr>
        <w:t>开展标准化生产或服务，有农产品质量安全管理制度并执行落实，利用现代信息技术手段采集生产服务记录、购销记录等经营信息，农业生产或服务质量可追溯，依规实行食用农产品承诺达标合格证制度。</w:t>
      </w:r>
      <w:r>
        <w:rPr>
          <w:rFonts w:hint="eastAsia" w:ascii="仿宋_GB2312" w:hAnsi="仿宋_GB2312" w:eastAsia="仿宋_GB2312" w:cs="仿宋_GB2312"/>
          <w:b/>
          <w:bCs/>
          <w:color w:val="000000"/>
          <w:sz w:val="32"/>
          <w:szCs w:val="32"/>
          <w:lang w:val="en-US" w:eastAsia="zh-CN"/>
        </w:rPr>
        <w:t>五是联农带农紧密。</w:t>
      </w:r>
      <w:r>
        <w:rPr>
          <w:rFonts w:hint="eastAsia" w:ascii="仿宋_GB2312" w:hAnsi="仿宋_GB2312" w:eastAsia="仿宋_GB2312" w:cs="仿宋_GB2312"/>
          <w:color w:val="000000"/>
          <w:sz w:val="32"/>
          <w:szCs w:val="32"/>
          <w:lang w:val="en-US" w:eastAsia="zh-CN"/>
        </w:rPr>
        <w:t>农民合作社实有成员名册与成员账户的成员范围一致，实有成员数高于本县域平均水平;成员账户准确记录每个成员的出资额、公积金量化份额、与本社的交易量(额)和返还盈余等，可分配盈余按照成员与本社的交易量(额)比例返还的比例不低于60%。</w:t>
      </w:r>
      <w:r>
        <w:rPr>
          <w:rFonts w:hint="eastAsia" w:ascii="仿宋_GB2312" w:hAnsi="仿宋_GB2312" w:eastAsia="仿宋_GB2312" w:cs="仿宋_GB2312"/>
          <w:b/>
          <w:bCs/>
          <w:color w:val="000000"/>
          <w:sz w:val="32"/>
          <w:szCs w:val="32"/>
          <w:lang w:val="en-US" w:eastAsia="zh-CN"/>
        </w:rPr>
        <w:t>六是社会声誉良好。</w:t>
      </w:r>
      <w:r>
        <w:rPr>
          <w:rFonts w:hint="eastAsia" w:ascii="仿宋_GB2312" w:hAnsi="仿宋_GB2312" w:eastAsia="仿宋_GB2312" w:cs="仿宋_GB2312"/>
          <w:color w:val="000000"/>
          <w:sz w:val="32"/>
          <w:szCs w:val="32"/>
          <w:lang w:val="en-US" w:eastAsia="zh-CN"/>
        </w:rPr>
        <w:t>遵纪守法，诚实守信，未发生过生产(质量)安全事故、生态破坏、环境污染、损害成员利益等严重事件，未受到行业通报批评等造成不良社会影响，无不良信用记录，未被列入经营异常名录、失信名单，未涉及非法金融活动。</w:t>
      </w:r>
    </w:p>
    <w:p w14:paraId="49A54AE3">
      <w:pPr>
        <w:keepNext w:val="0"/>
        <w:keepLines w:val="0"/>
        <w:pageBreakBefore w:val="0"/>
        <w:widowControl w:val="0"/>
        <w:kinsoku/>
        <w:wordWrap/>
        <w:overflowPunct/>
        <w:topLinePunct w:val="0"/>
        <w:autoSpaceDE/>
        <w:autoSpaceDN/>
        <w:adjustRightInd/>
        <w:snapToGrid/>
        <w:spacing w:line="560" w:lineRule="exact"/>
        <w:ind w:left="656"/>
        <w:rPr>
          <w:rFonts w:hint="eastAsia" w:ascii="楷体_GB2312" w:hAnsi="楷体_GB2312" w:eastAsia="楷体_GB2312" w:cs="楷体_GB2312"/>
          <w:color w:val="000000"/>
          <w:sz w:val="32"/>
          <w:szCs w:val="32"/>
          <w:lang w:eastAsia="zh-CN"/>
        </w:rPr>
      </w:pPr>
      <w:r>
        <w:rPr>
          <w:rFonts w:hint="eastAsia" w:ascii="楷体_GB2312" w:hAnsi="楷体_GB2312" w:eastAsia="楷体_GB2312" w:cs="楷体_GB2312"/>
          <w:kern w:val="0"/>
          <w:sz w:val="32"/>
          <w:szCs w:val="32"/>
          <w:lang w:val="en-US" w:eastAsia="zh-CN" w:bidi="ar-SA"/>
        </w:rPr>
        <w:t>（二）支持内容</w:t>
      </w:r>
    </w:p>
    <w:p w14:paraId="7323AD3F">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重点支持家庭农场、农民合作社等新型农业经营主体资金、技术、管理等生产要素方面的需求。鼓励新型农业经营主体应用推广先进适用技术和模式，对新型农业经营主体引进新品种、推广应用绿色生态适用技术、购置高效灌溉设备和先进农机装备、改善提升基础设施、开展信息化智慧农业建设等方面进行支持。支持农民合作社应用符合制度要求的财务管理软件，聘请专业财务会计人员或使用委托代理记账服务，支持家庭农场使用信息化记账工具实现生产经营独立核算。支持新型农业经营主体实行标准化生产，规范生产记录档案，建立农产品质量安全追溯和自律性检验检测制度，注册商标，发展绿色、有机、地理标志和达标合格农产品，开展品牌化经营。</w:t>
      </w:r>
    </w:p>
    <w:p w14:paraId="24464A13">
      <w:pPr>
        <w:keepNext w:val="0"/>
        <w:keepLines w:val="0"/>
        <w:pageBreakBefore w:val="0"/>
        <w:widowControl/>
        <w:kinsoku/>
        <w:wordWrap/>
        <w:overflowPunct/>
        <w:topLinePunct w:val="0"/>
        <w:autoSpaceDE/>
        <w:autoSpaceDN/>
        <w:adjustRightInd/>
        <w:snapToGrid w:val="0"/>
        <w:spacing w:line="560" w:lineRule="exact"/>
        <w:ind w:left="0" w:firstLine="640" w:firstLineChars="200"/>
        <w:rPr>
          <w:rFonts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四</w:t>
      </w:r>
      <w:r>
        <w:rPr>
          <w:rFonts w:hint="eastAsia" w:ascii="黑体" w:hAnsi="黑体" w:eastAsia="黑体" w:cs="黑体"/>
          <w:color w:val="000000"/>
          <w:sz w:val="32"/>
          <w:szCs w:val="32"/>
        </w:rPr>
        <w:t>、</w:t>
      </w:r>
      <w:r>
        <w:rPr>
          <w:rFonts w:hint="eastAsia" w:ascii="黑体" w:hAnsi="黑体" w:eastAsia="黑体" w:cs="黑体"/>
          <w:color w:val="000000"/>
          <w:sz w:val="32"/>
          <w:szCs w:val="32"/>
          <w:lang w:val="en-US" w:eastAsia="zh-CN"/>
        </w:rPr>
        <w:t>申报要求</w:t>
      </w:r>
    </w:p>
    <w:p w14:paraId="023495FF">
      <w:pPr>
        <w:pStyle w:val="7"/>
        <w:keepNext w:val="0"/>
        <w:keepLines w:val="0"/>
        <w:pageBreakBefore w:val="0"/>
        <w:widowControl/>
        <w:suppressLineNumbers w:val="0"/>
        <w:kinsoku/>
        <w:wordWrap/>
        <w:overflowPunct/>
        <w:topLinePunct w:val="0"/>
        <w:autoSpaceDE/>
        <w:autoSpaceDN/>
        <w:adjustRightInd/>
        <w:snapToGrid/>
        <w:spacing w:before="0" w:beforeAutospacing="0" w:after="0" w:afterAutospacing="0" w:line="560" w:lineRule="exact"/>
        <w:ind w:left="0" w:firstLine="640" w:firstLineChars="200"/>
        <w:rPr>
          <w:rFonts w:hint="eastAsia" w:ascii="楷体_GB2312" w:hAnsi="楷体_GB2312" w:eastAsia="楷体_GB2312" w:cs="楷体_GB2312"/>
          <w:kern w:val="0"/>
          <w:sz w:val="32"/>
          <w:szCs w:val="32"/>
          <w:lang w:val="en-US" w:eastAsia="zh-CN" w:bidi="ar-SA"/>
        </w:rPr>
      </w:pPr>
      <w:r>
        <w:rPr>
          <w:rFonts w:hint="eastAsia" w:ascii="楷体_GB2312" w:hAnsi="楷体_GB2312" w:eastAsia="楷体_GB2312" w:cs="楷体_GB2312"/>
          <w:kern w:val="0"/>
          <w:sz w:val="32"/>
          <w:szCs w:val="32"/>
          <w:lang w:val="en-US" w:eastAsia="zh-CN" w:bidi="ar-SA"/>
        </w:rPr>
        <w:t>（一）选拔程序</w:t>
      </w:r>
    </w:p>
    <w:p w14:paraId="390DBB91">
      <w:pPr>
        <w:pStyle w:val="7"/>
        <w:keepNext w:val="0"/>
        <w:keepLines w:val="0"/>
        <w:pageBreakBefore w:val="0"/>
        <w:widowControl/>
        <w:suppressLineNumbers w:val="0"/>
        <w:kinsoku/>
        <w:wordWrap/>
        <w:overflowPunct/>
        <w:topLinePunct w:val="0"/>
        <w:autoSpaceDE/>
        <w:autoSpaceDN/>
        <w:adjustRightInd/>
        <w:snapToGrid/>
        <w:spacing w:before="0" w:beforeAutospacing="0" w:after="0" w:afterAutospacing="0" w:line="560" w:lineRule="exact"/>
        <w:ind w:left="0" w:firstLine="640" w:firstLineChars="200"/>
        <w:rPr>
          <w:rFonts w:hint="eastAsia" w:ascii="楷体_GB2312" w:hAnsi="楷体_GB2312" w:eastAsia="楷体_GB2312" w:cs="楷体_GB2312"/>
          <w:kern w:val="0"/>
          <w:sz w:val="32"/>
          <w:szCs w:val="32"/>
          <w:lang w:val="en-US" w:eastAsia="zh-CN" w:bidi="ar-SA"/>
        </w:rPr>
      </w:pPr>
      <w:r>
        <w:rPr>
          <w:rFonts w:hint="eastAsia" w:ascii="仿宋" w:hAnsi="仿宋" w:eastAsia="仿宋" w:cs="仿宋"/>
          <w:b w:val="0"/>
          <w:bCs w:val="0"/>
          <w:kern w:val="0"/>
          <w:sz w:val="32"/>
          <w:szCs w:val="32"/>
          <w:lang w:val="en-US" w:eastAsia="zh-CN" w:bidi="ar-SA"/>
        </w:rPr>
        <w:t>县级农业农村部门要严格按照本《方案》确定的标准和条件，对拟申报的主体逐一进行认真考察审核。具体包括：对基础设施、土地流转合同、会计账目、成员帐户、经营规模、赋码、随手记等和“两品一标”等内容，进行深入调查摸底、现场考察、分析研判，对其真实性、合规性和准确性负责。</w:t>
      </w:r>
    </w:p>
    <w:p w14:paraId="26A091F7">
      <w:pPr>
        <w:keepNext w:val="0"/>
        <w:keepLines w:val="0"/>
        <w:pageBreakBefore w:val="0"/>
        <w:widowControl/>
        <w:kinsoku/>
        <w:wordWrap/>
        <w:overflowPunct/>
        <w:topLinePunct w:val="0"/>
        <w:autoSpaceDE/>
        <w:autoSpaceDN/>
        <w:adjustRightInd/>
        <w:snapToGrid w:val="0"/>
        <w:spacing w:line="560" w:lineRule="exact"/>
        <w:ind w:left="0" w:firstLine="640" w:firstLineChars="200"/>
        <w:rPr>
          <w:rFonts w:hint="eastAsia" w:ascii="楷体_GB2312" w:hAnsi="楷体_GB2312" w:eastAsia="楷体_GB2312" w:cs="楷体_GB2312"/>
          <w:kern w:val="0"/>
          <w:sz w:val="32"/>
          <w:szCs w:val="32"/>
          <w:lang w:val="en-US" w:eastAsia="zh-CN" w:bidi="ar-SA"/>
        </w:rPr>
      </w:pPr>
      <w:r>
        <w:rPr>
          <w:rFonts w:hint="eastAsia" w:ascii="楷体_GB2312" w:hAnsi="楷体_GB2312" w:eastAsia="楷体_GB2312" w:cs="楷体_GB2312"/>
          <w:kern w:val="0"/>
          <w:sz w:val="32"/>
          <w:szCs w:val="32"/>
          <w:lang w:val="en-US" w:eastAsia="zh-CN" w:bidi="ar-SA"/>
        </w:rPr>
        <w:t>（二）扶持标准</w:t>
      </w:r>
    </w:p>
    <w:p w14:paraId="11228B73">
      <w:pPr>
        <w:keepNext w:val="0"/>
        <w:keepLines w:val="0"/>
        <w:pageBreakBefore w:val="0"/>
        <w:widowControl/>
        <w:kinsoku/>
        <w:wordWrap/>
        <w:overflowPunct/>
        <w:topLinePunct w:val="0"/>
        <w:autoSpaceDE/>
        <w:autoSpaceDN/>
        <w:adjustRightInd/>
        <w:snapToGrid w:val="0"/>
        <w:spacing w:line="560" w:lineRule="exact"/>
        <w:ind w:left="0" w:firstLine="640" w:firstLineChars="200"/>
        <w:rPr>
          <w:rFonts w:hint="eastAsia" w:ascii="仿宋_GB2312" w:hAnsi="仿宋_GB2312" w:eastAsia="仿宋_GB2312" w:cs="仿宋_GB2312"/>
          <w:color w:val="000000"/>
          <w:sz w:val="32"/>
          <w:szCs w:val="32"/>
          <w:lang w:val="en-US" w:eastAsia="zh-CN"/>
        </w:rPr>
      </w:pPr>
      <w:r>
        <w:rPr>
          <w:rFonts w:hint="eastAsia" w:ascii="楷体_GB2312" w:hAnsi="楷体_GB2312" w:eastAsia="楷体_GB2312" w:cs="楷体_GB2312"/>
          <w:kern w:val="0"/>
          <w:sz w:val="32"/>
          <w:szCs w:val="32"/>
          <w:lang w:val="en-US" w:eastAsia="zh-CN" w:bidi="ar-SA"/>
        </w:rPr>
        <w:t>1.</w:t>
      </w:r>
      <w:r>
        <w:rPr>
          <w:rFonts w:hint="eastAsia" w:ascii="仿宋_GB2312" w:hAnsi="仿宋_GB2312" w:eastAsia="仿宋_GB2312" w:cs="仿宋_GB2312"/>
          <w:color w:val="000000"/>
          <w:sz w:val="32"/>
          <w:szCs w:val="32"/>
          <w:lang w:val="en-US" w:eastAsia="zh-CN"/>
        </w:rPr>
        <w:t>合作社。50万元：</w:t>
      </w:r>
      <w:r>
        <w:rPr>
          <w:rFonts w:hint="eastAsia" w:ascii="仿宋_GB2312" w:hAnsi="仿宋_GB2312" w:eastAsia="仿宋_GB2312" w:cs="仿宋_GB2312"/>
          <w:b/>
          <w:bCs/>
          <w:color w:val="000000"/>
          <w:sz w:val="32"/>
          <w:szCs w:val="32"/>
          <w:lang w:val="en-US" w:eastAsia="zh-CN"/>
        </w:rPr>
        <w:t>一是</w:t>
      </w:r>
      <w:r>
        <w:rPr>
          <w:rFonts w:hint="eastAsia" w:ascii="仿宋_GB2312" w:hAnsi="仿宋_GB2312" w:eastAsia="仿宋_GB2312" w:cs="仿宋_GB2312"/>
          <w:color w:val="000000"/>
          <w:sz w:val="32"/>
          <w:szCs w:val="32"/>
          <w:lang w:val="en-US" w:eastAsia="zh-CN"/>
        </w:rPr>
        <w:t>发展质量高、管理规范、经营活动有序，联农带农紧密，生产、加工、销售三产融合发展。</w:t>
      </w:r>
      <w:r>
        <w:rPr>
          <w:rFonts w:hint="eastAsia" w:ascii="仿宋_GB2312" w:hAnsi="仿宋_GB2312" w:eastAsia="仿宋_GB2312" w:cs="仿宋_GB2312"/>
          <w:b/>
          <w:bCs/>
          <w:color w:val="000000"/>
          <w:sz w:val="32"/>
          <w:szCs w:val="32"/>
          <w:lang w:val="en-US" w:eastAsia="zh-CN"/>
        </w:rPr>
        <w:t>二是</w:t>
      </w:r>
      <w:r>
        <w:rPr>
          <w:rFonts w:hint="eastAsia" w:ascii="仿宋_GB2312" w:hAnsi="仿宋_GB2312" w:eastAsia="仿宋_GB2312" w:cs="仿宋_GB2312"/>
          <w:color w:val="000000"/>
          <w:sz w:val="32"/>
          <w:szCs w:val="32"/>
          <w:lang w:val="en-US" w:eastAsia="zh-CN"/>
        </w:rPr>
        <w:t>农业农村部设立的合作社办公司观测点优先。</w:t>
      </w:r>
      <w:r>
        <w:rPr>
          <w:rFonts w:hint="eastAsia" w:ascii="仿宋_GB2312" w:hAnsi="仿宋_GB2312" w:eastAsia="仿宋_GB2312" w:cs="仿宋_GB2312"/>
          <w:b/>
          <w:bCs/>
          <w:color w:val="000000"/>
          <w:sz w:val="32"/>
          <w:szCs w:val="32"/>
          <w:lang w:val="en-US" w:eastAsia="zh-CN"/>
        </w:rPr>
        <w:t>三是</w:t>
      </w:r>
      <w:r>
        <w:rPr>
          <w:rFonts w:hint="eastAsia" w:ascii="仿宋_GB2312" w:hAnsi="仿宋_GB2312" w:eastAsia="仿宋_GB2312" w:cs="仿宋_GB2312"/>
          <w:color w:val="000000"/>
          <w:sz w:val="32"/>
          <w:szCs w:val="32"/>
          <w:lang w:val="en-US" w:eastAsia="zh-CN"/>
        </w:rPr>
        <w:t>年经营收入在1000万元以上的农民专业合作社；20万元：发展质量较高、管理规范、经营活动有序，生产、销售融合发展，年经营收入在300万元以上；15万元：发展势头好、管理较规范、经营活动有序，年经营收入在200万元以上</w:t>
      </w:r>
      <w:r>
        <w:rPr>
          <w:rFonts w:hint="eastAsia" w:ascii="仿宋_GB2312" w:hAnsi="仿宋_GB2312" w:eastAsia="仿宋_GB2312" w:cs="仿宋_GB2312"/>
          <w:color w:val="000000"/>
          <w:sz w:val="32"/>
          <w:szCs w:val="32"/>
          <w:lang w:eastAsia="zh-CN"/>
        </w:rPr>
        <w:t>。</w:t>
      </w:r>
    </w:p>
    <w:p w14:paraId="1BD32CAC">
      <w:pPr>
        <w:pStyle w:val="13"/>
        <w:keepNext w:val="0"/>
        <w:keepLines w:val="0"/>
        <w:pageBreakBefore w:val="0"/>
        <w:kinsoku/>
        <w:wordWrap/>
        <w:overflowPunct/>
        <w:topLinePunct w:val="0"/>
        <w:autoSpaceDE w:val="0"/>
        <w:autoSpaceDN w:val="0"/>
        <w:spacing w:line="560" w:lineRule="exact"/>
        <w:ind w:left="0" w:firstLine="640" w:firstLineChars="200"/>
        <w:jc w:val="both"/>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2.家庭农场。10万元：经营规模适度、制度健全，年经营收入在50万元以上；5万元：经营规模适度、制度健全，年经营收入在30万元以上。</w:t>
      </w:r>
    </w:p>
    <w:p w14:paraId="6458ECC0">
      <w:pPr>
        <w:pStyle w:val="13"/>
        <w:keepNext w:val="0"/>
        <w:keepLines w:val="0"/>
        <w:pageBreakBefore w:val="0"/>
        <w:kinsoku/>
        <w:wordWrap/>
        <w:overflowPunct/>
        <w:topLinePunct w:val="0"/>
        <w:autoSpaceDE w:val="0"/>
        <w:autoSpaceDN w:val="0"/>
        <w:spacing w:line="560" w:lineRule="exact"/>
        <w:ind w:left="0" w:firstLine="640" w:firstLineChars="200"/>
        <w:jc w:val="both"/>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3.市级财政资金支持农民合作社和家庭农场，支持项目实际投资不低于申请支持资金的120%。</w:t>
      </w:r>
    </w:p>
    <w:p w14:paraId="1A8269AD">
      <w:pPr>
        <w:keepNext w:val="0"/>
        <w:keepLines w:val="0"/>
        <w:pageBreakBefore w:val="0"/>
        <w:widowControl/>
        <w:kinsoku/>
        <w:wordWrap/>
        <w:overflowPunct/>
        <w:topLinePunct w:val="0"/>
        <w:autoSpaceDE/>
        <w:autoSpaceDN/>
        <w:adjustRightInd/>
        <w:snapToGrid w:val="0"/>
        <w:spacing w:line="560" w:lineRule="exact"/>
        <w:ind w:firstLine="640" w:firstLineChars="200"/>
        <w:rPr>
          <w:rFonts w:hint="eastAsia" w:ascii="楷体_GB2312" w:hAnsi="楷体_GB2312" w:eastAsia="楷体_GB2312" w:cs="楷体_GB2312"/>
          <w:kern w:val="0"/>
          <w:sz w:val="32"/>
          <w:szCs w:val="32"/>
          <w:lang w:val="en-US" w:eastAsia="zh-CN" w:bidi="ar-SA"/>
        </w:rPr>
      </w:pPr>
      <w:r>
        <w:rPr>
          <w:rFonts w:hint="eastAsia" w:ascii="楷体_GB2312" w:hAnsi="楷体_GB2312" w:eastAsia="楷体_GB2312" w:cs="楷体_GB2312"/>
          <w:kern w:val="0"/>
          <w:sz w:val="32"/>
          <w:szCs w:val="32"/>
          <w:lang w:val="en-US" w:eastAsia="zh-CN" w:bidi="ar-SA"/>
        </w:rPr>
        <w:t>（三）申报方案</w:t>
      </w:r>
    </w:p>
    <w:p w14:paraId="4FA90D58">
      <w:pPr>
        <w:keepNext w:val="0"/>
        <w:keepLines w:val="0"/>
        <w:pageBreakBefore w:val="0"/>
        <w:widowControl/>
        <w:kinsoku/>
        <w:wordWrap/>
        <w:overflowPunct/>
        <w:topLinePunct w:val="0"/>
        <w:autoSpaceDE/>
        <w:autoSpaceDN/>
        <w:adjustRightInd/>
        <w:snapToGrid w:val="0"/>
        <w:spacing w:line="560" w:lineRule="exact"/>
        <w:ind w:firstLine="640" w:firstLineChars="200"/>
        <w:rPr>
          <w:rFonts w:ascii="仿宋" w:hAnsi="仿宋" w:eastAsia="仿宋" w:cs="仿宋"/>
          <w:color w:val="000000"/>
          <w:sz w:val="32"/>
          <w:szCs w:val="32"/>
          <w:lang w:val="en-US" w:eastAsia="zh-CN"/>
        </w:rPr>
      </w:pPr>
      <w:r>
        <w:rPr>
          <w:rFonts w:hint="eastAsia" w:ascii="仿宋_GB2312" w:hAnsi="仿宋_GB2312" w:eastAsia="仿宋_GB2312" w:cs="仿宋_GB2312"/>
          <w:color w:val="000000"/>
          <w:sz w:val="32"/>
          <w:szCs w:val="32"/>
          <w:lang w:val="en-US" w:eastAsia="zh-CN"/>
        </w:rPr>
        <w:t>申报方案要附2024年具有法律效力的审计报告、现场检查记录单以及县级政府或农业农村局门户网站公示证明等相关材料，以正式文件向市农业农村局提交。</w:t>
      </w:r>
    </w:p>
    <w:p w14:paraId="0169D628">
      <w:pPr>
        <w:pStyle w:val="7"/>
        <w:keepNext w:val="0"/>
        <w:keepLines w:val="0"/>
        <w:pageBreakBefore w:val="0"/>
        <w:widowControl/>
        <w:suppressLineNumbers w:val="0"/>
        <w:kinsoku/>
        <w:wordWrap/>
        <w:overflowPunct/>
        <w:topLinePunct w:val="0"/>
        <w:autoSpaceDE/>
        <w:autoSpaceDN/>
        <w:adjustRightInd/>
        <w:snapToGrid/>
        <w:spacing w:before="0" w:beforeAutospacing="0" w:after="0" w:afterAutospacing="0" w:line="560" w:lineRule="exact"/>
        <w:rPr>
          <w:rFonts w:hint="eastAsia" w:ascii="楷体_GB2312" w:hAnsi="楷体_GB2312" w:eastAsia="楷体_GB2312" w:cs="楷体_GB2312"/>
          <w:kern w:val="0"/>
          <w:sz w:val="32"/>
          <w:szCs w:val="32"/>
          <w:lang w:val="en-US" w:eastAsia="zh-CN" w:bidi="ar-SA"/>
        </w:rPr>
      </w:pPr>
      <w:r>
        <w:rPr>
          <w:rFonts w:hint="eastAsia" w:ascii="楷体_GB2312" w:hAnsi="楷体_GB2312" w:eastAsia="楷体_GB2312" w:cs="楷体_GB2312"/>
          <w:kern w:val="0"/>
          <w:sz w:val="32"/>
          <w:szCs w:val="32"/>
          <w:lang w:val="en-US" w:eastAsia="zh-CN" w:bidi="ar-SA"/>
        </w:rPr>
        <w:t xml:space="preserve">    （四）申报时间及实施进度</w:t>
      </w:r>
    </w:p>
    <w:p w14:paraId="62C8F77C">
      <w:pPr>
        <w:pStyle w:val="7"/>
        <w:keepNext w:val="0"/>
        <w:keepLines w:val="0"/>
        <w:pageBreakBefore w:val="0"/>
        <w:widowControl/>
        <w:suppressLineNumbers w:val="0"/>
        <w:kinsoku/>
        <w:wordWrap/>
        <w:overflowPunct/>
        <w:topLinePunct w:val="0"/>
        <w:autoSpaceDE/>
        <w:autoSpaceDN/>
        <w:adjustRightInd/>
        <w:snapToGrid/>
        <w:spacing w:before="0" w:beforeAutospacing="0" w:after="0" w:afterAutospacing="0" w:line="560" w:lineRule="exact"/>
        <w:ind w:left="0" w:firstLine="640" w:firstLineChars="200"/>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1.2025年3月底前，制定上报项目实施方案。</w:t>
      </w:r>
    </w:p>
    <w:p w14:paraId="1EEA0F24">
      <w:pPr>
        <w:pStyle w:val="7"/>
        <w:keepNext w:val="0"/>
        <w:keepLines w:val="0"/>
        <w:pageBreakBefore w:val="0"/>
        <w:widowControl/>
        <w:suppressLineNumbers w:val="0"/>
        <w:kinsoku/>
        <w:wordWrap/>
        <w:overflowPunct/>
        <w:topLinePunct w:val="0"/>
        <w:autoSpaceDE/>
        <w:autoSpaceDN/>
        <w:adjustRightInd/>
        <w:snapToGrid/>
        <w:spacing w:before="0" w:beforeAutospacing="0" w:after="0" w:afterAutospacing="0" w:line="560" w:lineRule="exact"/>
        <w:ind w:left="0" w:firstLine="640" w:firstLineChars="200"/>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2.2025年4月-10月，市局审核批复，项目县指导项目承担单位做好项目实施工作。</w:t>
      </w:r>
    </w:p>
    <w:p w14:paraId="42C2E02B">
      <w:pPr>
        <w:pStyle w:val="7"/>
        <w:keepNext w:val="0"/>
        <w:keepLines w:val="0"/>
        <w:pageBreakBefore w:val="0"/>
        <w:widowControl/>
        <w:suppressLineNumbers w:val="0"/>
        <w:kinsoku/>
        <w:wordWrap/>
        <w:overflowPunct/>
        <w:topLinePunct w:val="0"/>
        <w:autoSpaceDE/>
        <w:autoSpaceDN/>
        <w:adjustRightInd/>
        <w:snapToGrid/>
        <w:spacing w:before="0" w:beforeAutospacing="0" w:after="0" w:afterAutospacing="0" w:line="560" w:lineRule="exact"/>
        <w:ind w:left="0" w:firstLine="640" w:firstLineChars="200"/>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3.2025年11月底前，项目县农业农村部门牵头组织审核验收并拨付资金。</w:t>
      </w:r>
    </w:p>
    <w:p w14:paraId="6FEB5220">
      <w:pPr>
        <w:pStyle w:val="7"/>
        <w:keepNext w:val="0"/>
        <w:keepLines w:val="0"/>
        <w:pageBreakBefore w:val="0"/>
        <w:widowControl/>
        <w:suppressLineNumbers w:val="0"/>
        <w:kinsoku/>
        <w:wordWrap/>
        <w:overflowPunct/>
        <w:topLinePunct w:val="0"/>
        <w:autoSpaceDE/>
        <w:autoSpaceDN/>
        <w:adjustRightInd/>
        <w:snapToGrid/>
        <w:spacing w:before="0" w:beforeAutospacing="0" w:after="0" w:afterAutospacing="0" w:line="560" w:lineRule="exact"/>
        <w:ind w:left="0" w:firstLine="640" w:firstLineChars="200"/>
        <w:outlineLvl w:val="0"/>
        <w:rPr>
          <w:rFonts w:hint="eastAsia" w:ascii="黑体" w:hAnsi="黑体" w:eastAsia="黑体" w:cs="黑体"/>
          <w:kern w:val="0"/>
          <w:sz w:val="32"/>
          <w:szCs w:val="32"/>
          <w:lang w:val="en-US" w:eastAsia="zh-CN" w:bidi="ar-SA"/>
        </w:rPr>
      </w:pPr>
      <w:r>
        <w:rPr>
          <w:rFonts w:hint="eastAsia" w:ascii="黑体" w:hAnsi="黑体" w:eastAsia="黑体" w:cs="黑体"/>
          <w:kern w:val="0"/>
          <w:sz w:val="32"/>
          <w:szCs w:val="32"/>
          <w:lang w:val="en-US" w:eastAsia="zh-CN" w:bidi="ar-SA"/>
        </w:rPr>
        <w:t>五、保障措施</w:t>
      </w:r>
    </w:p>
    <w:p w14:paraId="1D33904C">
      <w:pPr>
        <w:keepNext w:val="0"/>
        <w:keepLines w:val="0"/>
        <w:pageBreakBefore w:val="0"/>
        <w:widowControl w:val="0"/>
        <w:kinsoku/>
        <w:wordWrap/>
        <w:overflowPunct/>
        <w:topLinePunct w:val="0"/>
        <w:autoSpaceDE/>
        <w:autoSpaceDN/>
        <w:adjustRightInd/>
        <w:snapToGrid/>
        <w:spacing w:line="560" w:lineRule="exact"/>
        <w:ind w:left="0" w:firstLine="640" w:firstLineChars="200"/>
        <w:rPr>
          <w:rFonts w:hint="eastAsia" w:ascii="仿宋_GB2312" w:hAnsi="仿宋_GB2312" w:eastAsia="仿宋_GB2312" w:cs="仿宋_GB2312"/>
          <w:kern w:val="0"/>
          <w:sz w:val="32"/>
          <w:szCs w:val="32"/>
          <w:lang w:val="en-US" w:eastAsia="zh-CN" w:bidi="ar-SA"/>
        </w:rPr>
      </w:pPr>
      <w:r>
        <w:rPr>
          <w:rFonts w:hint="eastAsia" w:ascii="楷体_GB2312" w:hAnsi="楷体_GB2312" w:eastAsia="楷体_GB2312" w:cs="楷体_GB2312"/>
          <w:kern w:val="0"/>
          <w:sz w:val="32"/>
          <w:szCs w:val="32"/>
          <w:lang w:val="en-US" w:eastAsia="zh-CN" w:bidi="ar-SA"/>
        </w:rPr>
        <w:t>（一）加强组织领导</w:t>
      </w:r>
      <w:r>
        <w:rPr>
          <w:rFonts w:hint="eastAsia" w:ascii="仿宋_GB2312" w:hAnsi="仿宋_GB2312" w:eastAsia="仿宋_GB2312" w:cs="仿宋_GB2312"/>
          <w:kern w:val="0"/>
          <w:sz w:val="32"/>
          <w:szCs w:val="32"/>
          <w:lang w:val="en-US" w:eastAsia="zh-CN" w:bidi="ar-SA"/>
        </w:rPr>
        <w:t>。县级农业农村部门负责指导、监督承担项目的新型农业经营主体进行项目实施工作，对项目进行审核，建立绩效评价档案。</w:t>
      </w:r>
    </w:p>
    <w:p w14:paraId="4E5ECD1B">
      <w:pPr>
        <w:pStyle w:val="7"/>
        <w:keepNext w:val="0"/>
        <w:keepLines w:val="0"/>
        <w:pageBreakBefore w:val="0"/>
        <w:widowControl/>
        <w:suppressLineNumbers w:val="0"/>
        <w:kinsoku/>
        <w:wordWrap/>
        <w:overflowPunct/>
        <w:topLinePunct w:val="0"/>
        <w:autoSpaceDE/>
        <w:autoSpaceDN/>
        <w:adjustRightInd/>
        <w:snapToGrid/>
        <w:spacing w:before="0" w:beforeAutospacing="0" w:after="0" w:afterAutospacing="0" w:line="560" w:lineRule="exact"/>
        <w:ind w:left="0" w:firstLine="640" w:firstLineChars="200"/>
        <w:rPr>
          <w:rFonts w:hint="eastAsia" w:ascii="仿宋_GB2312" w:hAnsi="仿宋_GB2312" w:eastAsia="仿宋_GB2312" w:cs="仿宋_GB2312"/>
          <w:kern w:val="0"/>
          <w:sz w:val="32"/>
          <w:szCs w:val="32"/>
          <w:lang w:val="en-US" w:eastAsia="zh-CN" w:bidi="ar-SA"/>
        </w:rPr>
      </w:pPr>
      <w:r>
        <w:rPr>
          <w:rFonts w:hint="eastAsia" w:ascii="楷体_GB2312" w:hAnsi="楷体_GB2312" w:eastAsia="楷体_GB2312" w:cs="楷体_GB2312"/>
          <w:kern w:val="0"/>
          <w:sz w:val="32"/>
          <w:szCs w:val="32"/>
          <w:lang w:val="en-US" w:eastAsia="zh-CN" w:bidi="ar-SA"/>
        </w:rPr>
        <w:t>（二）严格项目要求</w:t>
      </w:r>
      <w:r>
        <w:rPr>
          <w:rFonts w:hint="eastAsia" w:ascii="仿宋_GB2312" w:hAnsi="仿宋_GB2312" w:eastAsia="仿宋_GB2312" w:cs="仿宋_GB2312"/>
          <w:kern w:val="0"/>
          <w:sz w:val="32"/>
          <w:szCs w:val="32"/>
          <w:lang w:val="en-US" w:eastAsia="zh-CN" w:bidi="ar-SA"/>
        </w:rPr>
        <w:t>。县级农业农村主管部门应当加强对新型农业经营主体培育项目资金分配、使用、管理情况的监督检查，发现问题及时整改纠正。严把关口，认真审核，不得支持不符合上述支持对象条件，尤其是出现生产经营异常、违法占地等情况的农民合作社、家庭农场。</w:t>
      </w:r>
    </w:p>
    <w:p w14:paraId="6F629760">
      <w:pPr>
        <w:pStyle w:val="7"/>
        <w:keepNext w:val="0"/>
        <w:keepLines w:val="0"/>
        <w:pageBreakBefore w:val="0"/>
        <w:widowControl/>
        <w:suppressLineNumbers w:val="0"/>
        <w:kinsoku/>
        <w:wordWrap/>
        <w:overflowPunct/>
        <w:topLinePunct w:val="0"/>
        <w:autoSpaceDE/>
        <w:autoSpaceDN/>
        <w:adjustRightInd/>
        <w:snapToGrid/>
        <w:spacing w:before="0" w:beforeAutospacing="0" w:after="0" w:afterAutospacing="0" w:line="560" w:lineRule="exact"/>
        <w:ind w:left="0" w:firstLine="640" w:firstLineChars="200"/>
        <w:rPr>
          <w:rFonts w:hint="eastAsia" w:ascii="仿宋_GB2312" w:hAnsi="仿宋_GB2312" w:eastAsia="仿宋_GB2312" w:cs="仿宋_GB2312"/>
          <w:kern w:val="0"/>
          <w:sz w:val="32"/>
          <w:szCs w:val="32"/>
          <w:lang w:val="en-US" w:eastAsia="zh-CN" w:bidi="ar-SA"/>
        </w:rPr>
      </w:pPr>
      <w:r>
        <w:rPr>
          <w:rFonts w:hint="eastAsia" w:ascii="楷体_GB2312" w:hAnsi="楷体_GB2312" w:eastAsia="楷体_GB2312" w:cs="楷体_GB2312"/>
          <w:kern w:val="0"/>
          <w:sz w:val="32"/>
          <w:szCs w:val="32"/>
          <w:lang w:val="en-US" w:eastAsia="zh-CN" w:bidi="ar-SA"/>
        </w:rPr>
        <w:t>（三）加强督导调度</w:t>
      </w:r>
      <w:r>
        <w:rPr>
          <w:rFonts w:hint="eastAsia" w:ascii="仿宋_GB2312" w:hAnsi="仿宋_GB2312" w:eastAsia="仿宋_GB2312" w:cs="仿宋_GB2312"/>
          <w:kern w:val="0"/>
          <w:sz w:val="32"/>
          <w:szCs w:val="32"/>
          <w:lang w:val="en-US" w:eastAsia="zh-CN" w:bidi="ar-SA"/>
        </w:rPr>
        <w:t>。县级农业农村部门</w:t>
      </w:r>
      <w:bookmarkStart w:id="0" w:name="_GoBack"/>
      <w:bookmarkEnd w:id="0"/>
      <w:r>
        <w:rPr>
          <w:rFonts w:hint="eastAsia" w:ascii="仿宋_GB2312" w:hAnsi="仿宋_GB2312" w:eastAsia="仿宋_GB2312" w:cs="仿宋_GB2312"/>
          <w:kern w:val="0"/>
          <w:sz w:val="32"/>
          <w:szCs w:val="32"/>
          <w:lang w:val="en-US" w:eastAsia="zh-CN" w:bidi="ar-SA"/>
        </w:rPr>
        <w:t>要建立项目执行定期调度督导机制，及时掌握项目执行和资金使用情况。</w:t>
      </w:r>
      <w:r>
        <w:rPr>
          <w:rFonts w:hint="eastAsia" w:ascii="仿宋_GB2312" w:hAnsi="仿宋_GB2312" w:eastAsia="仿宋_GB2312" w:cs="仿宋_GB2312"/>
          <w:b/>
          <w:bCs/>
          <w:kern w:val="0"/>
          <w:sz w:val="32"/>
          <w:szCs w:val="32"/>
          <w:lang w:val="en-US" w:eastAsia="zh-CN" w:bidi="ar-SA"/>
        </w:rPr>
        <w:t>一是</w:t>
      </w:r>
      <w:r>
        <w:rPr>
          <w:rFonts w:hint="eastAsia" w:ascii="仿宋_GB2312" w:hAnsi="仿宋_GB2312" w:eastAsia="仿宋_GB2312" w:cs="仿宋_GB2312"/>
          <w:kern w:val="0"/>
          <w:sz w:val="32"/>
          <w:szCs w:val="32"/>
          <w:lang w:val="en-US" w:eastAsia="zh-CN" w:bidi="ar-SA"/>
        </w:rPr>
        <w:t>各县（市、区）农业农村部门，分别于每季度末将项目阶段性执行情况报市农业农村局。</w:t>
      </w:r>
      <w:r>
        <w:rPr>
          <w:rFonts w:hint="eastAsia" w:ascii="仿宋_GB2312" w:hAnsi="仿宋_GB2312" w:eastAsia="仿宋_GB2312" w:cs="仿宋_GB2312"/>
          <w:b/>
          <w:bCs/>
          <w:kern w:val="0"/>
          <w:sz w:val="32"/>
          <w:szCs w:val="32"/>
          <w:lang w:val="en-US" w:eastAsia="zh-CN" w:bidi="ar-SA"/>
        </w:rPr>
        <w:t>二是</w:t>
      </w:r>
      <w:r>
        <w:rPr>
          <w:rFonts w:hint="eastAsia" w:ascii="仿宋_GB2312" w:hAnsi="仿宋_GB2312" w:eastAsia="仿宋_GB2312" w:cs="仿宋_GB2312"/>
          <w:kern w:val="0"/>
          <w:sz w:val="32"/>
          <w:szCs w:val="32"/>
          <w:lang w:val="en-US" w:eastAsia="zh-CN" w:bidi="ar-SA"/>
        </w:rPr>
        <w:t>做好项目实施总结。县级农业农村部门要全面总结分析项目执行情况、存在问题并提出有关建议，于2025年11月底前向市农业农村局报送项目实施总结报告。</w:t>
      </w:r>
      <w:r>
        <w:rPr>
          <w:rFonts w:hint="eastAsia" w:ascii="仿宋_GB2312" w:hAnsi="仿宋_GB2312" w:eastAsia="仿宋_GB2312" w:cs="仿宋_GB2312"/>
          <w:b/>
          <w:bCs/>
          <w:kern w:val="0"/>
          <w:sz w:val="32"/>
          <w:szCs w:val="32"/>
          <w:lang w:val="en-US" w:eastAsia="zh-CN" w:bidi="ar-SA"/>
        </w:rPr>
        <w:t>三是</w:t>
      </w:r>
      <w:r>
        <w:rPr>
          <w:rFonts w:hint="eastAsia" w:ascii="仿宋_GB2312" w:hAnsi="仿宋_GB2312" w:eastAsia="仿宋_GB2312" w:cs="仿宋_GB2312"/>
          <w:kern w:val="0"/>
          <w:sz w:val="32"/>
          <w:szCs w:val="32"/>
          <w:lang w:val="en-US" w:eastAsia="zh-CN" w:bidi="ar-SA"/>
        </w:rPr>
        <w:t>要按时做好项目信息填报工作。</w:t>
      </w:r>
    </w:p>
    <w:p w14:paraId="7469E123">
      <w:pPr>
        <w:pStyle w:val="7"/>
        <w:keepNext w:val="0"/>
        <w:keepLines w:val="0"/>
        <w:pageBreakBefore w:val="0"/>
        <w:widowControl/>
        <w:suppressLineNumbers w:val="0"/>
        <w:kinsoku/>
        <w:wordWrap/>
        <w:overflowPunct/>
        <w:topLinePunct w:val="0"/>
        <w:autoSpaceDE/>
        <w:autoSpaceDN/>
        <w:adjustRightInd/>
        <w:snapToGrid/>
        <w:spacing w:before="0" w:beforeAutospacing="0" w:after="0" w:afterAutospacing="0" w:line="560" w:lineRule="exact"/>
        <w:ind w:left="0" w:firstLine="640" w:firstLineChars="200"/>
        <w:rPr>
          <w:rFonts w:hint="eastAsia" w:ascii="仿宋_GB2312" w:hAnsi="仿宋_GB2312" w:eastAsia="仿宋_GB2312" w:cs="仿宋_GB2312"/>
          <w:kern w:val="0"/>
          <w:sz w:val="32"/>
          <w:szCs w:val="32"/>
          <w:lang w:val="en-US" w:eastAsia="zh-CN" w:bidi="ar-SA"/>
        </w:rPr>
      </w:pPr>
      <w:r>
        <w:rPr>
          <w:rFonts w:hint="eastAsia" w:ascii="楷体_GB2312" w:hAnsi="楷体_GB2312" w:eastAsia="楷体_GB2312" w:cs="楷体_GB2312"/>
          <w:kern w:val="0"/>
          <w:sz w:val="32"/>
          <w:szCs w:val="32"/>
          <w:lang w:val="en-US" w:eastAsia="zh-CN" w:bidi="ar-SA"/>
        </w:rPr>
        <w:t>（四）项目绩效考核</w:t>
      </w:r>
      <w:r>
        <w:rPr>
          <w:rFonts w:hint="eastAsia" w:ascii="仿宋_GB2312" w:hAnsi="仿宋_GB2312" w:eastAsia="仿宋_GB2312" w:cs="仿宋_GB2312"/>
          <w:kern w:val="0"/>
          <w:sz w:val="32"/>
          <w:szCs w:val="32"/>
          <w:lang w:val="en-US" w:eastAsia="zh-CN" w:bidi="ar-SA"/>
        </w:rPr>
        <w:t>。项目实施完成后，市农业农村局组织对项目实施县（市、区）的项目开展情况、实施效果、条件审核、资金兑付、档案资料存档情况等进行抽查，开展绩效评价，评价结果作为下年度资金分配和实施区域确定的重要依据。</w:t>
      </w:r>
    </w:p>
    <w:p w14:paraId="3FDB66D0">
      <w:pPr>
        <w:pStyle w:val="7"/>
        <w:keepNext w:val="0"/>
        <w:keepLines w:val="0"/>
        <w:pageBreakBefore w:val="0"/>
        <w:widowControl/>
        <w:suppressLineNumbers w:val="0"/>
        <w:kinsoku/>
        <w:wordWrap/>
        <w:overflowPunct/>
        <w:topLinePunct w:val="0"/>
        <w:autoSpaceDE/>
        <w:autoSpaceDN/>
        <w:adjustRightInd/>
        <w:snapToGrid/>
        <w:spacing w:before="0" w:beforeAutospacing="0" w:after="0" w:afterAutospacing="0" w:line="560" w:lineRule="exact"/>
        <w:ind w:left="0" w:firstLine="640" w:firstLineChars="200"/>
        <w:rPr>
          <w:rFonts w:hint="eastAsia" w:ascii="仿宋_GB2312" w:hAnsi="仿宋_GB2312" w:eastAsia="仿宋_GB2312" w:cs="仿宋_GB2312"/>
          <w:kern w:val="0"/>
          <w:sz w:val="32"/>
          <w:szCs w:val="32"/>
          <w:lang w:val="en-US" w:eastAsia="zh-CN" w:bidi="ar-SA"/>
        </w:rPr>
      </w:pPr>
    </w:p>
    <w:p w14:paraId="6AD4A054">
      <w:pPr>
        <w:pStyle w:val="13"/>
        <w:keepNext w:val="0"/>
        <w:keepLines w:val="0"/>
        <w:pageBreakBefore w:val="0"/>
        <w:kinsoku/>
        <w:wordWrap/>
        <w:overflowPunct/>
        <w:topLinePunct w:val="0"/>
        <w:autoSpaceDE w:val="0"/>
        <w:autoSpaceDN w:val="0"/>
        <w:spacing w:line="580" w:lineRule="exact"/>
        <w:ind w:left="1918" w:leftChars="304" w:hanging="1280" w:hangingChars="400"/>
        <w:jc w:val="both"/>
        <w:rPr>
          <w:rFonts w:hint="eastAsia" w:ascii="仿宋_GB2312" w:hAnsi="宋体" w:eastAsia="仿宋_GB2312" w:cs="Times New Roman"/>
          <w:kern w:val="2"/>
          <w:sz w:val="32"/>
          <w:szCs w:val="32"/>
          <w:lang w:val="en-US" w:eastAsia="zh-CN" w:bidi="ar-SA"/>
        </w:rPr>
      </w:pPr>
      <w:r>
        <w:rPr>
          <w:rFonts w:hint="eastAsia" w:ascii="仿宋_GB2312" w:hAnsi="宋体" w:eastAsia="仿宋_GB2312"/>
          <w:sz w:val="32"/>
          <w:szCs w:val="32"/>
        </w:rPr>
        <w:t>附件：</w:t>
      </w:r>
      <w:r>
        <w:rPr>
          <w:rFonts w:hint="eastAsia" w:ascii="仿宋_GB2312" w:hAnsi="宋体" w:eastAsia="仿宋_GB2312" w:cs="Times New Roman"/>
          <w:kern w:val="2"/>
          <w:sz w:val="32"/>
          <w:szCs w:val="32"/>
          <w:lang w:val="en-US" w:eastAsia="zh-CN" w:bidi="ar-SA"/>
        </w:rPr>
        <w:t>2025年农业规模经营发展扶持资金绩效任务分配表</w:t>
      </w:r>
    </w:p>
    <w:p w14:paraId="009A470C">
      <w:pPr>
        <w:pStyle w:val="13"/>
        <w:keepNext w:val="0"/>
        <w:keepLines w:val="0"/>
        <w:pageBreakBefore w:val="0"/>
        <w:kinsoku/>
        <w:wordWrap/>
        <w:overflowPunct/>
        <w:topLinePunct w:val="0"/>
        <w:autoSpaceDE w:val="0"/>
        <w:autoSpaceDN w:val="0"/>
        <w:spacing w:line="580" w:lineRule="exact"/>
        <w:ind w:firstLine="1600" w:firstLineChars="500"/>
        <w:jc w:val="both"/>
        <w:rPr>
          <w:rFonts w:ascii="仿宋_GB2312" w:hAnsi="宋体" w:eastAsia="仿宋_GB2312" w:cs="Times New Roman"/>
          <w:sz w:val="32"/>
          <w:szCs w:val="32"/>
          <w:lang w:val="en-US" w:eastAsia="zh-CN"/>
        </w:rPr>
      </w:pPr>
    </w:p>
    <w:p w14:paraId="4A2343E5">
      <w:pPr>
        <w:pStyle w:val="13"/>
        <w:keepNext w:val="0"/>
        <w:keepLines w:val="0"/>
        <w:pageBreakBefore w:val="0"/>
        <w:kinsoku/>
        <w:wordWrap/>
        <w:overflowPunct/>
        <w:topLinePunct w:val="0"/>
        <w:autoSpaceDE w:val="0"/>
        <w:autoSpaceDN w:val="0"/>
        <w:spacing w:line="580" w:lineRule="exact"/>
        <w:rPr>
          <w:rFonts w:hint="eastAsia" w:ascii="仿宋_GB2312" w:hAnsi="宋体" w:eastAsia="仿宋_GB2312"/>
          <w:sz w:val="32"/>
          <w:szCs w:val="32"/>
        </w:rPr>
        <w:sectPr>
          <w:footerReference r:id="rId3" w:type="default"/>
          <w:pgSz w:w="11906" w:h="16838"/>
          <w:pgMar w:top="2098" w:right="1474" w:bottom="1701" w:left="1587" w:header="851" w:footer="1531" w:gutter="0"/>
          <w:pgNumType w:fmt="numberInDash"/>
          <w:cols w:space="720" w:num="1"/>
          <w:rtlGutter w:val="1"/>
          <w:docGrid w:linePitch="312" w:charSpace="0"/>
        </w:sectPr>
      </w:pPr>
    </w:p>
    <w:p w14:paraId="6F2977C3">
      <w:pPr>
        <w:keepNext w:val="0"/>
        <w:keepLines w:val="0"/>
        <w:pageBreakBefore w:val="0"/>
        <w:kinsoku/>
        <w:wordWrap/>
        <w:overflowPunct/>
        <w:topLinePunct w:val="0"/>
        <w:spacing w:line="560" w:lineRule="exact"/>
        <w:rPr>
          <w:rFonts w:hint="eastAsia" w:ascii="仿宋" w:hAnsi="仿宋" w:eastAsia="仿宋" w:cs="仿宋"/>
          <w:spacing w:val="6"/>
          <w:sz w:val="32"/>
          <w:szCs w:val="32"/>
          <w:lang w:val="en-US" w:eastAsia="zh-CN"/>
        </w:rPr>
      </w:pPr>
      <w:r>
        <w:rPr>
          <w:rFonts w:hint="eastAsia" w:ascii="仿宋" w:hAnsi="仿宋" w:eastAsia="仿宋" w:cs="仿宋"/>
          <w:spacing w:val="6"/>
          <w:sz w:val="32"/>
          <w:szCs w:val="32"/>
          <w:lang w:eastAsia="zh-CN"/>
        </w:rPr>
        <w:t>附件</w:t>
      </w:r>
    </w:p>
    <w:p w14:paraId="163E42A1">
      <w:pPr>
        <w:pStyle w:val="13"/>
        <w:rPr>
          <w:rFonts w:hint="eastAsia"/>
          <w:lang w:val="en-US" w:eastAsia="zh-CN"/>
        </w:rPr>
      </w:pPr>
    </w:p>
    <w:p w14:paraId="7766CE3F">
      <w:pPr>
        <w:keepNext w:val="0"/>
        <w:keepLines w:val="0"/>
        <w:pageBreakBefore w:val="0"/>
        <w:kinsoku/>
        <w:wordWrap/>
        <w:overflowPunct/>
        <w:topLinePunct w:val="0"/>
        <w:snapToGrid w:val="0"/>
        <w:spacing w:line="560" w:lineRule="exact"/>
        <w:jc w:val="center"/>
        <w:rPr>
          <w:rFonts w:hint="eastAsia" w:ascii="方正小标宋_GBK" w:hAnsi="方正小标宋_GBK" w:eastAsia="方正小标宋_GBK" w:cs="方正小标宋_GBK"/>
          <w:b w:val="0"/>
          <w:bCs w:val="0"/>
          <w:spacing w:val="-8"/>
          <w:sz w:val="32"/>
          <w:szCs w:val="32"/>
        </w:rPr>
      </w:pPr>
      <w:r>
        <w:rPr>
          <w:rFonts w:hint="eastAsia" w:ascii="方正小标宋_GBK" w:hAnsi="方正小标宋_GBK" w:eastAsia="方正小标宋_GBK" w:cs="方正小标宋_GBK"/>
          <w:b w:val="0"/>
          <w:bCs w:val="0"/>
          <w:spacing w:val="-8"/>
          <w:sz w:val="32"/>
          <w:szCs w:val="32"/>
        </w:rPr>
        <w:t>202</w:t>
      </w:r>
      <w:r>
        <w:rPr>
          <w:rFonts w:hint="eastAsia" w:ascii="方正小标宋_GBK" w:hAnsi="方正小标宋_GBK" w:eastAsia="方正小标宋_GBK" w:cs="方正小标宋_GBK"/>
          <w:b w:val="0"/>
          <w:bCs w:val="0"/>
          <w:spacing w:val="-8"/>
          <w:sz w:val="32"/>
          <w:szCs w:val="32"/>
          <w:lang w:val="en-US" w:eastAsia="zh-CN"/>
        </w:rPr>
        <w:t>5</w:t>
      </w:r>
      <w:r>
        <w:rPr>
          <w:rFonts w:hint="eastAsia" w:ascii="方正小标宋_GBK" w:hAnsi="方正小标宋_GBK" w:eastAsia="方正小标宋_GBK" w:cs="方正小标宋_GBK"/>
          <w:b w:val="0"/>
          <w:bCs w:val="0"/>
          <w:spacing w:val="-8"/>
          <w:sz w:val="32"/>
          <w:szCs w:val="32"/>
        </w:rPr>
        <w:t>年农业规模经营发展扶持资金</w:t>
      </w:r>
      <w:r>
        <w:rPr>
          <w:rFonts w:hint="eastAsia" w:ascii="方正小标宋_GBK" w:hAnsi="方正小标宋_GBK" w:eastAsia="方正小标宋_GBK" w:cs="方正小标宋_GBK"/>
          <w:b w:val="0"/>
          <w:bCs w:val="0"/>
          <w:spacing w:val="-8"/>
          <w:sz w:val="32"/>
          <w:szCs w:val="32"/>
          <w:lang w:eastAsia="zh-CN"/>
        </w:rPr>
        <w:t>绩效任务分配</w:t>
      </w:r>
      <w:r>
        <w:rPr>
          <w:rFonts w:hint="eastAsia" w:ascii="方正小标宋_GBK" w:hAnsi="方正小标宋_GBK" w:eastAsia="方正小标宋_GBK" w:cs="方正小标宋_GBK"/>
          <w:b w:val="0"/>
          <w:bCs w:val="0"/>
          <w:spacing w:val="-8"/>
          <w:sz w:val="32"/>
          <w:szCs w:val="32"/>
        </w:rPr>
        <w:t>表</w:t>
      </w:r>
    </w:p>
    <w:tbl>
      <w:tblPr>
        <w:tblStyle w:val="8"/>
        <w:tblW w:w="9704" w:type="dxa"/>
        <w:tblInd w:w="-209"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39"/>
        <w:gridCol w:w="1590"/>
        <w:gridCol w:w="1620"/>
        <w:gridCol w:w="4455"/>
      </w:tblGrid>
      <w:tr w14:paraId="68034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039" w:type="dxa"/>
            <w:tcBorders>
              <w:top w:val="single" w:color="000000" w:sz="4" w:space="0"/>
              <w:left w:val="single" w:color="000000" w:sz="4" w:space="0"/>
              <w:bottom w:val="single" w:color="000000" w:sz="4" w:space="0"/>
              <w:right w:val="single" w:color="000000" w:sz="4" w:space="0"/>
            </w:tcBorders>
            <w:vAlign w:val="center"/>
          </w:tcPr>
          <w:p w14:paraId="623F45C4">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rPr>
              <w:t>市县名称</w:t>
            </w:r>
          </w:p>
        </w:tc>
        <w:tc>
          <w:tcPr>
            <w:tcW w:w="1590" w:type="dxa"/>
            <w:tcBorders>
              <w:top w:val="single" w:color="000000" w:sz="4" w:space="0"/>
              <w:left w:val="single" w:color="000000" w:sz="4" w:space="0"/>
              <w:bottom w:val="single" w:color="000000" w:sz="4" w:space="0"/>
              <w:right w:val="single" w:color="000000" w:sz="4" w:space="0"/>
            </w:tcBorders>
            <w:noWrap/>
            <w:vAlign w:val="center"/>
          </w:tcPr>
          <w:p w14:paraId="621A5DA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rPr>
              <w:t>预算代码</w:t>
            </w:r>
          </w:p>
        </w:tc>
        <w:tc>
          <w:tcPr>
            <w:tcW w:w="1620" w:type="dxa"/>
            <w:tcBorders>
              <w:top w:val="single" w:color="000000" w:sz="4" w:space="0"/>
              <w:left w:val="single" w:color="000000" w:sz="4" w:space="0"/>
              <w:bottom w:val="single" w:color="000000" w:sz="4" w:space="0"/>
              <w:right w:val="single" w:color="000000" w:sz="4" w:space="0"/>
            </w:tcBorders>
            <w:noWrap/>
            <w:vAlign w:val="center"/>
          </w:tcPr>
          <w:p w14:paraId="75CEF0F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rPr>
              <w:t>金额（万元）</w:t>
            </w:r>
          </w:p>
        </w:tc>
        <w:tc>
          <w:tcPr>
            <w:tcW w:w="4455" w:type="dxa"/>
            <w:tcBorders>
              <w:top w:val="single" w:color="000000" w:sz="4" w:space="0"/>
              <w:left w:val="single" w:color="000000" w:sz="4" w:space="0"/>
              <w:bottom w:val="single" w:color="000000" w:sz="4" w:space="0"/>
              <w:right w:val="single" w:color="000000" w:sz="4" w:space="0"/>
            </w:tcBorders>
            <w:vAlign w:val="center"/>
          </w:tcPr>
          <w:p w14:paraId="15BCD104">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rPr>
              <w:t>绩效目标</w:t>
            </w:r>
          </w:p>
        </w:tc>
      </w:tr>
      <w:tr w14:paraId="28818F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2039" w:type="dxa"/>
            <w:tcBorders>
              <w:top w:val="single" w:color="000000" w:sz="4" w:space="0"/>
              <w:left w:val="single" w:color="000000" w:sz="4" w:space="0"/>
              <w:bottom w:val="single" w:color="000000" w:sz="4" w:space="0"/>
              <w:right w:val="single" w:color="000000" w:sz="4" w:space="0"/>
            </w:tcBorders>
            <w:vAlign w:val="center"/>
          </w:tcPr>
          <w:p w14:paraId="1FF1DF03">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rPr>
              <w:t>石家庄市合计</w:t>
            </w:r>
          </w:p>
        </w:tc>
        <w:tc>
          <w:tcPr>
            <w:tcW w:w="1590" w:type="dxa"/>
            <w:tcBorders>
              <w:top w:val="single" w:color="000000" w:sz="4" w:space="0"/>
              <w:left w:val="single" w:color="000000" w:sz="4" w:space="0"/>
              <w:bottom w:val="single" w:color="000000" w:sz="4" w:space="0"/>
              <w:right w:val="single" w:color="000000" w:sz="4" w:space="0"/>
            </w:tcBorders>
            <w:vAlign w:val="center"/>
          </w:tcPr>
          <w:p w14:paraId="41ED66AB">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rPr>
              <w:t>130100</w:t>
            </w:r>
          </w:p>
        </w:tc>
        <w:tc>
          <w:tcPr>
            <w:tcW w:w="1620" w:type="dxa"/>
            <w:tcBorders>
              <w:top w:val="single" w:color="000000" w:sz="4" w:space="0"/>
              <w:left w:val="single" w:color="000000" w:sz="4" w:space="0"/>
              <w:bottom w:val="single" w:color="000000" w:sz="4" w:space="0"/>
              <w:right w:val="single" w:color="000000" w:sz="4" w:space="0"/>
            </w:tcBorders>
            <w:vAlign w:val="center"/>
          </w:tcPr>
          <w:p w14:paraId="275ECB15">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rPr>
              <w:t>700</w:t>
            </w:r>
          </w:p>
        </w:tc>
        <w:tc>
          <w:tcPr>
            <w:tcW w:w="4455" w:type="dxa"/>
            <w:tcBorders>
              <w:top w:val="single" w:color="000000" w:sz="4" w:space="0"/>
              <w:left w:val="single" w:color="000000" w:sz="4" w:space="0"/>
              <w:bottom w:val="single" w:color="000000" w:sz="4" w:space="0"/>
              <w:right w:val="single" w:color="000000" w:sz="4" w:space="0"/>
            </w:tcBorders>
            <w:vAlign w:val="center"/>
          </w:tcPr>
          <w:p w14:paraId="57452BE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rPr>
              <w:t>项目扶持农民合作社29家（50万1个，20万6个，15万22个），家庭农场30个（10万10个，5万20个）。</w:t>
            </w:r>
          </w:p>
        </w:tc>
      </w:tr>
      <w:tr w14:paraId="42BFC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39" w:type="dxa"/>
            <w:tcBorders>
              <w:top w:val="single" w:color="000000" w:sz="4" w:space="0"/>
              <w:left w:val="single" w:color="000000" w:sz="4" w:space="0"/>
              <w:bottom w:val="single" w:color="000000" w:sz="4" w:space="0"/>
              <w:right w:val="single" w:color="000000" w:sz="4" w:space="0"/>
            </w:tcBorders>
            <w:vAlign w:val="center"/>
          </w:tcPr>
          <w:p w14:paraId="768C76F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rPr>
              <w:t>省直管县小计</w:t>
            </w:r>
          </w:p>
        </w:tc>
        <w:tc>
          <w:tcPr>
            <w:tcW w:w="1590" w:type="dxa"/>
            <w:tcBorders>
              <w:top w:val="single" w:color="000000" w:sz="4" w:space="0"/>
              <w:left w:val="single" w:color="000000" w:sz="4" w:space="0"/>
              <w:bottom w:val="single" w:color="000000" w:sz="4" w:space="0"/>
              <w:right w:val="single" w:color="000000" w:sz="4" w:space="0"/>
            </w:tcBorders>
            <w:vAlign w:val="center"/>
          </w:tcPr>
          <w:p w14:paraId="60758054">
            <w:pPr>
              <w:jc w:val="center"/>
              <w:rPr>
                <w:rFonts w:hint="eastAsia" w:ascii="宋体" w:hAnsi="宋体" w:eastAsia="宋体" w:cs="宋体"/>
                <w:b/>
                <w:bCs/>
                <w:i w:val="0"/>
                <w:iCs w:val="0"/>
                <w:color w:val="000000"/>
                <w:sz w:val="24"/>
                <w:szCs w:val="24"/>
                <w:u w:val="none"/>
              </w:rPr>
            </w:pPr>
          </w:p>
        </w:tc>
        <w:tc>
          <w:tcPr>
            <w:tcW w:w="1620" w:type="dxa"/>
            <w:tcBorders>
              <w:top w:val="single" w:color="000000" w:sz="4" w:space="0"/>
              <w:left w:val="single" w:color="000000" w:sz="4" w:space="0"/>
              <w:bottom w:val="single" w:color="000000" w:sz="4" w:space="0"/>
              <w:right w:val="single" w:color="000000" w:sz="4" w:space="0"/>
            </w:tcBorders>
            <w:vAlign w:val="center"/>
          </w:tcPr>
          <w:p w14:paraId="034419B3">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rPr>
              <w:t>220</w:t>
            </w:r>
          </w:p>
        </w:tc>
        <w:tc>
          <w:tcPr>
            <w:tcW w:w="4455" w:type="dxa"/>
            <w:tcBorders>
              <w:top w:val="single" w:color="000000" w:sz="4" w:space="0"/>
              <w:left w:val="single" w:color="000000" w:sz="4" w:space="0"/>
              <w:bottom w:val="single" w:color="000000" w:sz="4" w:space="0"/>
              <w:right w:val="single" w:color="000000" w:sz="4" w:space="0"/>
            </w:tcBorders>
            <w:vAlign w:val="center"/>
          </w:tcPr>
          <w:p w14:paraId="32F30FF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rPr>
              <w:t>项目扶持农民合作社9家（20万1个、15万8个），家庭农场12个（10万4个，5万8个）。</w:t>
            </w:r>
          </w:p>
        </w:tc>
      </w:tr>
      <w:tr w14:paraId="0D335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039" w:type="dxa"/>
            <w:tcBorders>
              <w:top w:val="single" w:color="000000" w:sz="4" w:space="0"/>
              <w:left w:val="single" w:color="000000" w:sz="4" w:space="0"/>
              <w:bottom w:val="single" w:color="000000" w:sz="4" w:space="0"/>
              <w:right w:val="single" w:color="000000" w:sz="4" w:space="0"/>
            </w:tcBorders>
            <w:vAlign w:val="center"/>
          </w:tcPr>
          <w:p w14:paraId="004E36CA">
            <w:pPr>
              <w:keepNext w:val="0"/>
              <w:keepLines w:val="0"/>
              <w:widowControl/>
              <w:suppressLineNumbers w:val="0"/>
              <w:ind w:firstLine="240" w:firstLineChars="10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行唐县</w:t>
            </w:r>
          </w:p>
        </w:tc>
        <w:tc>
          <w:tcPr>
            <w:tcW w:w="1590" w:type="dxa"/>
            <w:tcBorders>
              <w:top w:val="single" w:color="000000" w:sz="4" w:space="0"/>
              <w:left w:val="single" w:color="000000" w:sz="4" w:space="0"/>
              <w:bottom w:val="single" w:color="000000" w:sz="4" w:space="0"/>
              <w:right w:val="single" w:color="000000" w:sz="4" w:space="0"/>
            </w:tcBorders>
            <w:vAlign w:val="center"/>
          </w:tcPr>
          <w:p w14:paraId="1FB2F9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130125</w:t>
            </w:r>
          </w:p>
        </w:tc>
        <w:tc>
          <w:tcPr>
            <w:tcW w:w="1620" w:type="dxa"/>
            <w:tcBorders>
              <w:top w:val="single" w:color="000000" w:sz="4" w:space="0"/>
              <w:left w:val="single" w:color="000000" w:sz="4" w:space="0"/>
              <w:bottom w:val="single" w:color="000000" w:sz="4" w:space="0"/>
              <w:right w:val="nil"/>
            </w:tcBorders>
            <w:vAlign w:val="center"/>
          </w:tcPr>
          <w:p w14:paraId="004F40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50</w:t>
            </w:r>
          </w:p>
        </w:tc>
        <w:tc>
          <w:tcPr>
            <w:tcW w:w="4455" w:type="dxa"/>
            <w:tcBorders>
              <w:top w:val="single" w:color="000000" w:sz="4" w:space="0"/>
              <w:left w:val="single" w:color="000000" w:sz="4" w:space="0"/>
              <w:bottom w:val="single" w:color="000000" w:sz="4" w:space="0"/>
              <w:right w:val="single" w:color="000000" w:sz="4" w:space="0"/>
            </w:tcBorders>
            <w:vAlign w:val="center"/>
          </w:tcPr>
          <w:p w14:paraId="71CF559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rPr>
              <w:t>项目扶持农民合作社2家（15万2个），家庭农场3个（10万1个，5万2个）</w:t>
            </w:r>
          </w:p>
        </w:tc>
      </w:tr>
      <w:tr w14:paraId="2C7C2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039" w:type="dxa"/>
            <w:tcBorders>
              <w:top w:val="single" w:color="000000" w:sz="4" w:space="0"/>
              <w:left w:val="single" w:color="000000" w:sz="4" w:space="0"/>
              <w:bottom w:val="single" w:color="000000" w:sz="4" w:space="0"/>
              <w:right w:val="single" w:color="000000" w:sz="4" w:space="0"/>
            </w:tcBorders>
            <w:vAlign w:val="center"/>
          </w:tcPr>
          <w:p w14:paraId="23BE01A0">
            <w:pPr>
              <w:keepNext w:val="0"/>
              <w:keepLines w:val="0"/>
              <w:widowControl/>
              <w:suppressLineNumbers w:val="0"/>
              <w:ind w:firstLine="240" w:firstLineChars="10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灵寿县</w:t>
            </w:r>
          </w:p>
        </w:tc>
        <w:tc>
          <w:tcPr>
            <w:tcW w:w="1590" w:type="dxa"/>
            <w:tcBorders>
              <w:top w:val="single" w:color="000000" w:sz="4" w:space="0"/>
              <w:left w:val="single" w:color="000000" w:sz="4" w:space="0"/>
              <w:bottom w:val="single" w:color="000000" w:sz="4" w:space="0"/>
              <w:right w:val="single" w:color="000000" w:sz="4" w:space="0"/>
            </w:tcBorders>
            <w:vAlign w:val="center"/>
          </w:tcPr>
          <w:p w14:paraId="72455B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130126</w:t>
            </w:r>
          </w:p>
        </w:tc>
        <w:tc>
          <w:tcPr>
            <w:tcW w:w="1620" w:type="dxa"/>
            <w:tcBorders>
              <w:top w:val="single" w:color="000000" w:sz="4" w:space="0"/>
              <w:left w:val="single" w:color="000000" w:sz="4" w:space="0"/>
              <w:bottom w:val="single" w:color="000000" w:sz="4" w:space="0"/>
              <w:right w:val="nil"/>
            </w:tcBorders>
            <w:vAlign w:val="center"/>
          </w:tcPr>
          <w:p w14:paraId="20F468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55</w:t>
            </w:r>
          </w:p>
        </w:tc>
        <w:tc>
          <w:tcPr>
            <w:tcW w:w="4455" w:type="dxa"/>
            <w:tcBorders>
              <w:top w:val="single" w:color="000000" w:sz="4" w:space="0"/>
              <w:left w:val="single" w:color="000000" w:sz="4" w:space="0"/>
              <w:bottom w:val="single" w:color="000000" w:sz="4" w:space="0"/>
              <w:right w:val="single" w:color="000000" w:sz="4" w:space="0"/>
            </w:tcBorders>
            <w:vAlign w:val="center"/>
          </w:tcPr>
          <w:p w14:paraId="3D912AB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rPr>
              <w:t>项目扶持农民合作社2家（20万1个、15万1个），家庭农场3个（10万1个，5万2个）</w:t>
            </w:r>
          </w:p>
        </w:tc>
      </w:tr>
      <w:tr w14:paraId="1AFC6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039" w:type="dxa"/>
            <w:tcBorders>
              <w:top w:val="single" w:color="000000" w:sz="4" w:space="0"/>
              <w:left w:val="single" w:color="000000" w:sz="4" w:space="0"/>
              <w:bottom w:val="single" w:color="000000" w:sz="4" w:space="0"/>
              <w:right w:val="single" w:color="000000" w:sz="4" w:space="0"/>
            </w:tcBorders>
            <w:vAlign w:val="center"/>
          </w:tcPr>
          <w:p w14:paraId="0E1585CE">
            <w:pPr>
              <w:keepNext w:val="0"/>
              <w:keepLines w:val="0"/>
              <w:widowControl/>
              <w:suppressLineNumbers w:val="0"/>
              <w:ind w:firstLine="240" w:firstLineChars="10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赞皇县</w:t>
            </w:r>
          </w:p>
        </w:tc>
        <w:tc>
          <w:tcPr>
            <w:tcW w:w="1590" w:type="dxa"/>
            <w:tcBorders>
              <w:top w:val="single" w:color="000000" w:sz="4" w:space="0"/>
              <w:left w:val="single" w:color="000000" w:sz="4" w:space="0"/>
              <w:bottom w:val="single" w:color="000000" w:sz="4" w:space="0"/>
              <w:right w:val="single" w:color="000000" w:sz="4" w:space="0"/>
            </w:tcBorders>
            <w:vAlign w:val="center"/>
          </w:tcPr>
          <w:p w14:paraId="3B93C3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130129</w:t>
            </w:r>
          </w:p>
        </w:tc>
        <w:tc>
          <w:tcPr>
            <w:tcW w:w="1620" w:type="dxa"/>
            <w:tcBorders>
              <w:top w:val="single" w:color="000000" w:sz="4" w:space="0"/>
              <w:left w:val="single" w:color="000000" w:sz="4" w:space="0"/>
              <w:bottom w:val="single" w:color="000000" w:sz="4" w:space="0"/>
              <w:right w:val="nil"/>
            </w:tcBorders>
            <w:vAlign w:val="center"/>
          </w:tcPr>
          <w:p w14:paraId="7B9233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65</w:t>
            </w:r>
          </w:p>
        </w:tc>
        <w:tc>
          <w:tcPr>
            <w:tcW w:w="4455" w:type="dxa"/>
            <w:tcBorders>
              <w:top w:val="single" w:color="000000" w:sz="4" w:space="0"/>
              <w:left w:val="single" w:color="000000" w:sz="4" w:space="0"/>
              <w:bottom w:val="single" w:color="000000" w:sz="4" w:space="0"/>
              <w:right w:val="single" w:color="000000" w:sz="4" w:space="0"/>
            </w:tcBorders>
            <w:vAlign w:val="center"/>
          </w:tcPr>
          <w:p w14:paraId="2DE2F3E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rPr>
              <w:t>项目扶持农民合作社3家（15万3个），家庭农场3个（10万1个，5万2个）</w:t>
            </w:r>
          </w:p>
        </w:tc>
      </w:tr>
      <w:tr w14:paraId="6B5F9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2039" w:type="dxa"/>
            <w:tcBorders>
              <w:top w:val="single" w:color="000000" w:sz="4" w:space="0"/>
              <w:left w:val="single" w:color="000000" w:sz="4" w:space="0"/>
              <w:bottom w:val="single" w:color="000000" w:sz="4" w:space="0"/>
              <w:right w:val="single" w:color="000000" w:sz="4" w:space="0"/>
            </w:tcBorders>
            <w:vAlign w:val="center"/>
          </w:tcPr>
          <w:p w14:paraId="6277E254">
            <w:pPr>
              <w:keepNext w:val="0"/>
              <w:keepLines w:val="0"/>
              <w:widowControl/>
              <w:suppressLineNumbers w:val="0"/>
              <w:ind w:firstLine="240" w:firstLineChars="10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平山县</w:t>
            </w:r>
          </w:p>
        </w:tc>
        <w:tc>
          <w:tcPr>
            <w:tcW w:w="1590" w:type="dxa"/>
            <w:tcBorders>
              <w:top w:val="single" w:color="000000" w:sz="4" w:space="0"/>
              <w:left w:val="single" w:color="000000" w:sz="4" w:space="0"/>
              <w:bottom w:val="single" w:color="000000" w:sz="4" w:space="0"/>
              <w:right w:val="single" w:color="000000" w:sz="4" w:space="0"/>
            </w:tcBorders>
            <w:vAlign w:val="center"/>
          </w:tcPr>
          <w:p w14:paraId="2B9351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130131</w:t>
            </w:r>
          </w:p>
        </w:tc>
        <w:tc>
          <w:tcPr>
            <w:tcW w:w="1620" w:type="dxa"/>
            <w:tcBorders>
              <w:top w:val="single" w:color="000000" w:sz="4" w:space="0"/>
              <w:left w:val="single" w:color="000000" w:sz="4" w:space="0"/>
              <w:bottom w:val="single" w:color="000000" w:sz="4" w:space="0"/>
              <w:right w:val="nil"/>
            </w:tcBorders>
            <w:vAlign w:val="center"/>
          </w:tcPr>
          <w:p w14:paraId="6BCF11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50</w:t>
            </w:r>
          </w:p>
        </w:tc>
        <w:tc>
          <w:tcPr>
            <w:tcW w:w="4455" w:type="dxa"/>
            <w:tcBorders>
              <w:top w:val="single" w:color="000000" w:sz="4" w:space="0"/>
              <w:left w:val="single" w:color="000000" w:sz="4" w:space="0"/>
              <w:bottom w:val="single" w:color="000000" w:sz="4" w:space="0"/>
              <w:right w:val="single" w:color="000000" w:sz="4" w:space="0"/>
            </w:tcBorders>
            <w:vAlign w:val="center"/>
          </w:tcPr>
          <w:p w14:paraId="2211209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rPr>
              <w:t>项目扶持农民合作社2家（15万2个），家庭农场3个（10万1个，5万2个）</w:t>
            </w:r>
          </w:p>
        </w:tc>
      </w:tr>
      <w:tr w14:paraId="4E468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0" w:hRule="atLeast"/>
        </w:trPr>
        <w:tc>
          <w:tcPr>
            <w:tcW w:w="2039" w:type="dxa"/>
            <w:tcBorders>
              <w:top w:val="single" w:color="000000" w:sz="4" w:space="0"/>
              <w:left w:val="single" w:color="000000" w:sz="4" w:space="0"/>
              <w:bottom w:val="single" w:color="000000" w:sz="4" w:space="0"/>
              <w:right w:val="single" w:color="000000" w:sz="4" w:space="0"/>
            </w:tcBorders>
            <w:vAlign w:val="center"/>
          </w:tcPr>
          <w:p w14:paraId="6D06F796">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rPr>
              <w:t>其他县（市、区）小计</w:t>
            </w:r>
          </w:p>
        </w:tc>
        <w:tc>
          <w:tcPr>
            <w:tcW w:w="1590" w:type="dxa"/>
            <w:tcBorders>
              <w:top w:val="single" w:color="000000" w:sz="4" w:space="0"/>
              <w:left w:val="single" w:color="000000" w:sz="4" w:space="0"/>
              <w:bottom w:val="single" w:color="000000" w:sz="4" w:space="0"/>
              <w:right w:val="single" w:color="000000" w:sz="4" w:space="0"/>
            </w:tcBorders>
            <w:noWrap/>
            <w:vAlign w:val="center"/>
          </w:tcPr>
          <w:p w14:paraId="0978B426">
            <w:pPr>
              <w:rPr>
                <w:rFonts w:hint="eastAsia" w:ascii="宋体" w:hAnsi="宋体" w:eastAsia="宋体" w:cs="宋体"/>
                <w:i w:val="0"/>
                <w:iCs w:val="0"/>
                <w:color w:val="000000"/>
                <w:sz w:val="24"/>
                <w:szCs w:val="24"/>
                <w:u w:val="none"/>
              </w:rPr>
            </w:pPr>
          </w:p>
        </w:tc>
        <w:tc>
          <w:tcPr>
            <w:tcW w:w="1620" w:type="dxa"/>
            <w:tcBorders>
              <w:top w:val="single" w:color="000000" w:sz="4" w:space="0"/>
              <w:left w:val="single" w:color="000000" w:sz="4" w:space="0"/>
              <w:bottom w:val="single" w:color="000000" w:sz="4" w:space="0"/>
              <w:right w:val="nil"/>
            </w:tcBorders>
            <w:noWrap/>
            <w:vAlign w:val="center"/>
          </w:tcPr>
          <w:p w14:paraId="64E88B01">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rPr>
              <w:t>480</w:t>
            </w:r>
          </w:p>
        </w:tc>
        <w:tc>
          <w:tcPr>
            <w:tcW w:w="4455" w:type="dxa"/>
            <w:tcBorders>
              <w:top w:val="single" w:color="000000" w:sz="4" w:space="0"/>
              <w:left w:val="single" w:color="000000" w:sz="4" w:space="0"/>
              <w:bottom w:val="single" w:color="000000" w:sz="4" w:space="0"/>
              <w:right w:val="single" w:color="000000" w:sz="4" w:space="0"/>
            </w:tcBorders>
            <w:vAlign w:val="center"/>
          </w:tcPr>
          <w:p w14:paraId="06CDF58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rPr>
              <w:t>项目扶持农民合作社20家（50万1个、20万5个，15万14个），家庭农场18个（10万6个，5万12个）。</w:t>
            </w:r>
          </w:p>
        </w:tc>
      </w:tr>
      <w:tr w14:paraId="71FEA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039" w:type="dxa"/>
            <w:tcBorders>
              <w:top w:val="single" w:color="000000" w:sz="4" w:space="0"/>
              <w:left w:val="single" w:color="000000" w:sz="4" w:space="0"/>
              <w:bottom w:val="single" w:color="000000" w:sz="4" w:space="0"/>
              <w:right w:val="single" w:color="000000" w:sz="4" w:space="0"/>
            </w:tcBorders>
            <w:vAlign w:val="center"/>
          </w:tcPr>
          <w:p w14:paraId="0E05A27A">
            <w:pPr>
              <w:keepNext w:val="0"/>
              <w:keepLines w:val="0"/>
              <w:widowControl/>
              <w:suppressLineNumbers w:val="0"/>
              <w:ind w:firstLine="240" w:firstLineChars="10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正定县</w:t>
            </w:r>
          </w:p>
        </w:tc>
        <w:tc>
          <w:tcPr>
            <w:tcW w:w="1590" w:type="dxa"/>
            <w:tcBorders>
              <w:top w:val="single" w:color="000000" w:sz="4" w:space="0"/>
              <w:left w:val="single" w:color="000000" w:sz="4" w:space="0"/>
              <w:bottom w:val="single" w:color="000000" w:sz="4" w:space="0"/>
              <w:right w:val="single" w:color="000000" w:sz="4" w:space="0"/>
            </w:tcBorders>
            <w:vAlign w:val="center"/>
          </w:tcPr>
          <w:p w14:paraId="45D1A4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130123</w:t>
            </w:r>
          </w:p>
        </w:tc>
        <w:tc>
          <w:tcPr>
            <w:tcW w:w="1620" w:type="dxa"/>
            <w:tcBorders>
              <w:top w:val="single" w:color="000000" w:sz="4" w:space="0"/>
              <w:left w:val="single" w:color="000000" w:sz="4" w:space="0"/>
              <w:bottom w:val="single" w:color="000000" w:sz="4" w:space="0"/>
              <w:right w:val="nil"/>
            </w:tcBorders>
            <w:vAlign w:val="center"/>
          </w:tcPr>
          <w:p w14:paraId="166415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150</w:t>
            </w:r>
          </w:p>
        </w:tc>
        <w:tc>
          <w:tcPr>
            <w:tcW w:w="4455" w:type="dxa"/>
            <w:tcBorders>
              <w:top w:val="single" w:color="000000" w:sz="4" w:space="0"/>
              <w:left w:val="single" w:color="000000" w:sz="4" w:space="0"/>
              <w:bottom w:val="single" w:color="000000" w:sz="4" w:space="0"/>
              <w:right w:val="single" w:color="000000" w:sz="4" w:space="0"/>
            </w:tcBorders>
            <w:vAlign w:val="center"/>
          </w:tcPr>
          <w:p w14:paraId="1CB23AF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rPr>
              <w:t>项目扶持农民合作社6家（20万2个，15万4个），家庭农场7个（3个10万、4个5万）。</w:t>
            </w:r>
          </w:p>
        </w:tc>
      </w:tr>
      <w:tr w14:paraId="29F69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2039" w:type="dxa"/>
            <w:tcBorders>
              <w:top w:val="single" w:color="000000" w:sz="4" w:space="0"/>
              <w:left w:val="single" w:color="000000" w:sz="4" w:space="0"/>
              <w:bottom w:val="single" w:color="000000" w:sz="4" w:space="0"/>
              <w:right w:val="single" w:color="000000" w:sz="4" w:space="0"/>
            </w:tcBorders>
            <w:vAlign w:val="center"/>
          </w:tcPr>
          <w:p w14:paraId="35CD48C9">
            <w:pPr>
              <w:keepNext w:val="0"/>
              <w:keepLines w:val="0"/>
              <w:widowControl/>
              <w:suppressLineNumbers w:val="0"/>
              <w:ind w:firstLine="240" w:firstLineChars="10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鹿泉区</w:t>
            </w:r>
          </w:p>
        </w:tc>
        <w:tc>
          <w:tcPr>
            <w:tcW w:w="1590" w:type="dxa"/>
            <w:tcBorders>
              <w:top w:val="single" w:color="000000" w:sz="4" w:space="0"/>
              <w:left w:val="single" w:color="000000" w:sz="4" w:space="0"/>
              <w:bottom w:val="single" w:color="000000" w:sz="4" w:space="0"/>
              <w:right w:val="single" w:color="000000" w:sz="4" w:space="0"/>
            </w:tcBorders>
            <w:vAlign w:val="center"/>
          </w:tcPr>
          <w:p w14:paraId="0D28C5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130185</w:t>
            </w:r>
          </w:p>
        </w:tc>
        <w:tc>
          <w:tcPr>
            <w:tcW w:w="1620" w:type="dxa"/>
            <w:tcBorders>
              <w:top w:val="single" w:color="000000" w:sz="4" w:space="0"/>
              <w:left w:val="single" w:color="000000" w:sz="4" w:space="0"/>
              <w:bottom w:val="single" w:color="000000" w:sz="4" w:space="0"/>
              <w:right w:val="nil"/>
            </w:tcBorders>
            <w:vAlign w:val="center"/>
          </w:tcPr>
          <w:p w14:paraId="42BBBC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110</w:t>
            </w:r>
          </w:p>
        </w:tc>
        <w:tc>
          <w:tcPr>
            <w:tcW w:w="4455" w:type="dxa"/>
            <w:tcBorders>
              <w:top w:val="single" w:color="000000" w:sz="4" w:space="0"/>
              <w:left w:val="single" w:color="000000" w:sz="4" w:space="0"/>
              <w:bottom w:val="single" w:color="000000" w:sz="4" w:space="0"/>
              <w:right w:val="single" w:color="000000" w:sz="4" w:space="0"/>
            </w:tcBorders>
            <w:vAlign w:val="center"/>
          </w:tcPr>
          <w:p w14:paraId="6829371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rPr>
              <w:t>项目扶持农民合作社5家（20万2个，15万3个），家庭农场4个（1个10万，3个5万）。</w:t>
            </w:r>
          </w:p>
        </w:tc>
      </w:tr>
      <w:tr w14:paraId="57502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039" w:type="dxa"/>
            <w:tcBorders>
              <w:top w:val="single" w:color="000000" w:sz="4" w:space="0"/>
              <w:left w:val="single" w:color="000000" w:sz="4" w:space="0"/>
              <w:bottom w:val="single" w:color="000000" w:sz="4" w:space="0"/>
              <w:right w:val="single" w:color="000000" w:sz="4" w:space="0"/>
            </w:tcBorders>
            <w:vAlign w:val="center"/>
          </w:tcPr>
          <w:p w14:paraId="72A02FCA">
            <w:pPr>
              <w:keepNext w:val="0"/>
              <w:keepLines w:val="0"/>
              <w:widowControl/>
              <w:suppressLineNumbers w:val="0"/>
              <w:ind w:firstLine="240" w:firstLineChars="10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栾城区</w:t>
            </w:r>
          </w:p>
        </w:tc>
        <w:tc>
          <w:tcPr>
            <w:tcW w:w="1590" w:type="dxa"/>
            <w:tcBorders>
              <w:top w:val="single" w:color="000000" w:sz="4" w:space="0"/>
              <w:left w:val="single" w:color="000000" w:sz="4" w:space="0"/>
              <w:bottom w:val="single" w:color="000000" w:sz="4" w:space="0"/>
              <w:right w:val="single" w:color="000000" w:sz="4" w:space="0"/>
            </w:tcBorders>
            <w:vAlign w:val="center"/>
          </w:tcPr>
          <w:p w14:paraId="21A10C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130124</w:t>
            </w:r>
          </w:p>
        </w:tc>
        <w:tc>
          <w:tcPr>
            <w:tcW w:w="1620" w:type="dxa"/>
            <w:tcBorders>
              <w:top w:val="single" w:color="000000" w:sz="4" w:space="0"/>
              <w:left w:val="single" w:color="000000" w:sz="4" w:space="0"/>
              <w:bottom w:val="single" w:color="000000" w:sz="4" w:space="0"/>
              <w:right w:val="nil"/>
            </w:tcBorders>
            <w:vAlign w:val="center"/>
          </w:tcPr>
          <w:p w14:paraId="12AF10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150</w:t>
            </w:r>
          </w:p>
        </w:tc>
        <w:tc>
          <w:tcPr>
            <w:tcW w:w="4455" w:type="dxa"/>
            <w:tcBorders>
              <w:top w:val="single" w:color="000000" w:sz="4" w:space="0"/>
              <w:left w:val="single" w:color="000000" w:sz="4" w:space="0"/>
              <w:bottom w:val="single" w:color="000000" w:sz="4" w:space="0"/>
              <w:right w:val="single" w:color="000000" w:sz="4" w:space="0"/>
            </w:tcBorders>
            <w:vAlign w:val="center"/>
          </w:tcPr>
          <w:p w14:paraId="0664279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rPr>
              <w:t>项目扶持农民合作社6家（50万1个，15万5个），家庭农场4个(1个10万，3个5万)。</w:t>
            </w:r>
          </w:p>
        </w:tc>
      </w:tr>
      <w:tr w14:paraId="7A6A8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2039" w:type="dxa"/>
            <w:tcBorders>
              <w:top w:val="single" w:color="000000" w:sz="4" w:space="0"/>
              <w:left w:val="single" w:color="000000" w:sz="4" w:space="0"/>
              <w:bottom w:val="single" w:color="000000" w:sz="4" w:space="0"/>
              <w:right w:val="single" w:color="000000" w:sz="4" w:space="0"/>
            </w:tcBorders>
            <w:vAlign w:val="center"/>
          </w:tcPr>
          <w:p w14:paraId="418C270E">
            <w:pPr>
              <w:keepNext w:val="0"/>
              <w:keepLines w:val="0"/>
              <w:widowControl/>
              <w:suppressLineNumbers w:val="0"/>
              <w:ind w:firstLine="240" w:firstLineChars="10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藁城区</w:t>
            </w:r>
          </w:p>
        </w:tc>
        <w:tc>
          <w:tcPr>
            <w:tcW w:w="1590" w:type="dxa"/>
            <w:tcBorders>
              <w:top w:val="single" w:color="000000" w:sz="4" w:space="0"/>
              <w:left w:val="single" w:color="000000" w:sz="4" w:space="0"/>
              <w:bottom w:val="single" w:color="000000" w:sz="4" w:space="0"/>
              <w:right w:val="single" w:color="000000" w:sz="4" w:space="0"/>
            </w:tcBorders>
            <w:vAlign w:val="center"/>
          </w:tcPr>
          <w:p w14:paraId="30084C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130182</w:t>
            </w:r>
          </w:p>
        </w:tc>
        <w:tc>
          <w:tcPr>
            <w:tcW w:w="1620" w:type="dxa"/>
            <w:tcBorders>
              <w:top w:val="single" w:color="000000" w:sz="4" w:space="0"/>
              <w:left w:val="single" w:color="000000" w:sz="4" w:space="0"/>
              <w:bottom w:val="single" w:color="000000" w:sz="4" w:space="0"/>
              <w:right w:val="nil"/>
            </w:tcBorders>
            <w:vAlign w:val="center"/>
          </w:tcPr>
          <w:p w14:paraId="538B8A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50</w:t>
            </w:r>
          </w:p>
        </w:tc>
        <w:tc>
          <w:tcPr>
            <w:tcW w:w="4455" w:type="dxa"/>
            <w:tcBorders>
              <w:top w:val="single" w:color="000000" w:sz="4" w:space="0"/>
              <w:left w:val="single" w:color="000000" w:sz="4" w:space="0"/>
              <w:bottom w:val="single" w:color="000000" w:sz="4" w:space="0"/>
              <w:right w:val="single" w:color="000000" w:sz="4" w:space="0"/>
            </w:tcBorders>
            <w:vAlign w:val="center"/>
          </w:tcPr>
          <w:p w14:paraId="6F1771B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rPr>
              <w:t>项目扶持农民合作社2家（2个15万），家庭农场3个（1个10万，2个5万）。</w:t>
            </w:r>
          </w:p>
        </w:tc>
      </w:tr>
      <w:tr w14:paraId="18A48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5" w:hRule="atLeast"/>
        </w:trPr>
        <w:tc>
          <w:tcPr>
            <w:tcW w:w="2039" w:type="dxa"/>
            <w:tcBorders>
              <w:top w:val="single" w:color="000000" w:sz="4" w:space="0"/>
              <w:left w:val="single" w:color="000000" w:sz="4" w:space="0"/>
              <w:bottom w:val="single" w:color="000000" w:sz="4" w:space="0"/>
              <w:right w:val="single" w:color="000000" w:sz="4" w:space="0"/>
            </w:tcBorders>
            <w:vAlign w:val="center"/>
          </w:tcPr>
          <w:p w14:paraId="3B8676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高新技术开发区</w:t>
            </w:r>
          </w:p>
        </w:tc>
        <w:tc>
          <w:tcPr>
            <w:tcW w:w="1590" w:type="dxa"/>
            <w:tcBorders>
              <w:top w:val="single" w:color="000000" w:sz="4" w:space="0"/>
              <w:left w:val="single" w:color="000000" w:sz="4" w:space="0"/>
              <w:bottom w:val="single" w:color="000000" w:sz="4" w:space="0"/>
              <w:right w:val="single" w:color="000000" w:sz="4" w:space="0"/>
            </w:tcBorders>
            <w:vAlign w:val="center"/>
          </w:tcPr>
          <w:p w14:paraId="03D753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130111</w:t>
            </w:r>
          </w:p>
        </w:tc>
        <w:tc>
          <w:tcPr>
            <w:tcW w:w="1620" w:type="dxa"/>
            <w:tcBorders>
              <w:top w:val="single" w:color="000000" w:sz="4" w:space="0"/>
              <w:left w:val="single" w:color="000000" w:sz="4" w:space="0"/>
              <w:bottom w:val="single" w:color="000000" w:sz="4" w:space="0"/>
              <w:right w:val="single" w:color="000000" w:sz="4" w:space="0"/>
            </w:tcBorders>
            <w:vAlign w:val="center"/>
          </w:tcPr>
          <w:p w14:paraId="414919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rPr>
              <w:t>20</w:t>
            </w:r>
          </w:p>
        </w:tc>
        <w:tc>
          <w:tcPr>
            <w:tcW w:w="4455" w:type="dxa"/>
            <w:tcBorders>
              <w:top w:val="single" w:color="000000" w:sz="4" w:space="0"/>
              <w:left w:val="single" w:color="000000" w:sz="4" w:space="0"/>
              <w:bottom w:val="single" w:color="000000" w:sz="4" w:space="0"/>
              <w:right w:val="single" w:color="000000" w:sz="4" w:space="0"/>
            </w:tcBorders>
            <w:vAlign w:val="center"/>
          </w:tcPr>
          <w:p w14:paraId="499F8DE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rPr>
              <w:t>项目扶持农民合作社1家（1个20）。</w:t>
            </w:r>
          </w:p>
        </w:tc>
      </w:tr>
    </w:tbl>
    <w:p w14:paraId="7B9E3C01">
      <w:pPr>
        <w:keepNext w:val="0"/>
        <w:keepLines w:val="0"/>
        <w:pageBreakBefore w:val="0"/>
        <w:kinsoku/>
        <w:wordWrap/>
        <w:overflowPunct/>
        <w:topLinePunct w:val="0"/>
        <w:snapToGrid w:val="0"/>
        <w:spacing w:line="560" w:lineRule="exact"/>
        <w:ind w:firstLine="420" w:firstLineChars="200"/>
        <w:jc w:val="center"/>
        <w:rPr>
          <w:rFonts w:hint="eastAsia"/>
        </w:rPr>
      </w:pPr>
    </w:p>
    <w:p w14:paraId="37D6D7CB"/>
    <w:sectPr>
      <w:pgSz w:w="11907" w:h="16839"/>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354835">
    <w:pPr>
      <w:pStyle w:val="5"/>
      <w:jc w:val="right"/>
      <w:rPr>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76200" cy="139700"/>
              <wp:effectExtent l="0" t="0" r="0" b="0"/>
              <wp:wrapNone/>
              <wp:docPr id="2" name="文本框 2"/>
              <wp:cNvGraphicFramePr/>
              <a:graphic xmlns:a="http://schemas.openxmlformats.org/drawingml/2006/main">
                <a:graphicData uri="http://schemas.microsoft.com/office/word/2010/wordprocessingShape">
                  <wps:wsp>
                    <wps:cNvSpPr/>
                    <wps:spPr>
                      <a:xfrm>
                        <a:off x="0" y="0"/>
                        <a:ext cx="76199" cy="139526"/>
                      </a:xfrm>
                      <a:prstGeom prst="rect">
                        <a:avLst/>
                      </a:prstGeom>
                      <a:noFill/>
                      <a:ln cap="flat" cmpd="sng">
                        <a:noFill/>
                        <a:prstDash val="solid"/>
                        <a:round/>
                      </a:ln>
                    </wps:spPr>
                    <wps:txbx>
                      <w:txbxContent>
                        <w:p w14:paraId="39190673">
                          <w:pPr>
                            <w:pStyle w:val="5"/>
                            <w:jc w:val="right"/>
                            <w:rPr>
                              <w:sz w:val="24"/>
                              <w:szCs w:val="24"/>
                            </w:rPr>
                          </w:pPr>
                          <w:r>
                            <w:rPr>
                              <w:sz w:val="18"/>
                              <w:szCs w:val="18"/>
                            </w:rPr>
                            <w:fldChar w:fldCharType="begin"/>
                          </w:r>
                          <w:r>
                            <w:rPr>
                              <w:sz w:val="18"/>
                              <w:szCs w:val="18"/>
                            </w:rPr>
                            <w:instrText xml:space="preserve"> PAGE  \* MERGEFORMAT </w:instrText>
                          </w:r>
                          <w:r>
                            <w:rPr>
                              <w:sz w:val="18"/>
                              <w:szCs w:val="18"/>
                            </w:rPr>
                            <w:fldChar w:fldCharType="separate"/>
                          </w:r>
                          <w:r>
                            <w:rPr>
                              <w:sz w:val="18"/>
                              <w:szCs w:val="18"/>
                            </w:rPr>
                            <w:t>112</w:t>
                          </w:r>
                          <w:r>
                            <w:rPr>
                              <w:sz w:val="18"/>
                              <w:szCs w:val="18"/>
                            </w:rPr>
                            <w:fldChar w:fldCharType="end"/>
                          </w:r>
                        </w:p>
                      </w:txbxContent>
                    </wps:txbx>
                    <wps:bodyPr vert="horz" wrap="none" lIns="0" tIns="0" rIns="0" bIns="0" anchor="t" anchorCtr="0" upright="0">
                      <a:spAutoFit/>
                    </wps:bodyPr>
                  </wps:wsp>
                </a:graphicData>
              </a:graphic>
            </wp:anchor>
          </w:drawing>
        </mc:Choice>
        <mc:Fallback>
          <w:pict>
            <v:rect id="文本框 2" o:spid="_x0000_s1026" o:spt="1" style="position:absolute;left:0pt;margin-top:0pt;height:11pt;width:6pt;mso-position-horizontal:center;mso-position-horizontal-relative:margin;mso-wrap-style:none;z-index:251659264;mso-width-relative:page;mso-height-relative:page;" filled="f" stroked="f" coordsize="21600,21600" o:gfxdata="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GBLaiLPAAAAAwEAAA8AAAAAAAAAAQAgAAAAIgAAAGRycy9kb3ducmV2LnhtbFBLAQIU&#10;ABQAAAAIAIdO4kDc30Bk/AEAAOoDAAAOAAAAAAAAAAEAIAAAAB4BAABkcnMvZTJvRG9jLnhtbFBL&#10;BQYAAAAABgAGAFkBAACMBQAAAAA=&#10;">
              <v:fill on="f" focussize="0,0"/>
              <v:stroke on="f" joinstyle="round"/>
              <v:imagedata o:title=""/>
              <o:lock v:ext="edit" aspectratio="f"/>
              <v:textbox inset="0mm,0mm,0mm,0mm" style="mso-fit-shape-to-text:t;">
                <w:txbxContent>
                  <w:p w14:paraId="39190673">
                    <w:pPr>
                      <w:pStyle w:val="5"/>
                      <w:jc w:val="right"/>
                      <w:rPr>
                        <w:sz w:val="24"/>
                        <w:szCs w:val="24"/>
                      </w:rPr>
                    </w:pPr>
                    <w:r>
                      <w:rPr>
                        <w:sz w:val="18"/>
                        <w:szCs w:val="18"/>
                      </w:rPr>
                      <w:fldChar w:fldCharType="begin"/>
                    </w:r>
                    <w:r>
                      <w:rPr>
                        <w:sz w:val="18"/>
                        <w:szCs w:val="18"/>
                      </w:rPr>
                      <w:instrText xml:space="preserve"> PAGE  \* MERGEFORMAT </w:instrText>
                    </w:r>
                    <w:r>
                      <w:rPr>
                        <w:sz w:val="18"/>
                        <w:szCs w:val="18"/>
                      </w:rPr>
                      <w:fldChar w:fldCharType="separate"/>
                    </w:r>
                    <w:r>
                      <w:rPr>
                        <w:sz w:val="18"/>
                        <w:szCs w:val="18"/>
                      </w:rPr>
                      <w:t>112</w:t>
                    </w:r>
                    <w:r>
                      <w:rPr>
                        <w:sz w:val="18"/>
                        <w:szCs w:val="18"/>
                      </w:rPr>
                      <w:fldChar w:fldCharType="end"/>
                    </w:r>
                  </w:p>
                </w:txbxContent>
              </v:textbox>
            </v:rect>
          </w:pict>
        </mc:Fallback>
      </mc:AlternateContent>
    </w:r>
  </w:p>
  <w:p w14:paraId="7905179F">
    <w:pPr>
      <w:pStyle w:val="5"/>
      <w:tabs>
        <w:tab w:val="center" w:pos="4422"/>
      </w:tabs>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0B8B39"/>
    <w:multiLevelType w:val="singleLevel"/>
    <w:tmpl w:val="E20B8B39"/>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1"/>
  <w:characterSpacingControl w:val="compressPunctuation"/>
  <w:compat>
    <w:spaceForUL/>
    <w:balanceSingleByteDoubleByteWidth/>
    <w:ulTrailSpace/>
    <w:doNotExpandShiftReturn/>
    <w:adjustLineHeightInTable/>
    <w:useFELayout/>
    <w:compatSetting w:name="compatibilityMode" w:uri="http://schemas.microsoft.com/office/word" w:val="15"/>
  </w:compat>
  <w:rsids>
    <w:rsidRoot w:val="00000000"/>
    <w:rsid w:val="7BF52FD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table of figures"/>
    <w:basedOn w:val="1"/>
    <w:next w:val="1"/>
    <w:qFormat/>
    <w:uiPriority w:val="0"/>
    <w:pPr>
      <w:ind w:left="400" w:leftChars="200" w:hanging="200" w:hangingChars="200"/>
    </w:pPr>
  </w:style>
  <w:style w:type="paragraph" w:styleId="7">
    <w:name w:val="Normal (Web)"/>
    <w:basedOn w:val="1"/>
    <w:qFormat/>
    <w:uiPriority w:val="0"/>
    <w:pPr>
      <w:spacing w:beforeAutospacing="1" w:afterAutospacing="1"/>
      <w:jc w:val="left"/>
    </w:pPr>
    <w:rPr>
      <w:kern w:val="0"/>
      <w:sz w:val="24"/>
    </w:rPr>
  </w:style>
  <w:style w:type="character" w:customStyle="1" w:styleId="10">
    <w:name w:val="heading 1 Char"/>
    <w:basedOn w:val="9"/>
    <w:link w:val="2"/>
    <w:uiPriority w:val="0"/>
    <w:rPr>
      <w:rFonts w:ascii="Calibri" w:hAnsi="Calibri" w:eastAsia="宋体" w:cs="Arial"/>
      <w:b/>
      <w:bCs/>
      <w:kern w:val="44"/>
      <w:sz w:val="44"/>
      <w:szCs w:val="44"/>
      <w:lang w:val="en-US" w:eastAsia="zh-CN" w:bidi="ar-SA"/>
    </w:rPr>
  </w:style>
  <w:style w:type="character" w:customStyle="1" w:styleId="11">
    <w:name w:val="heading 2 Char"/>
    <w:basedOn w:val="9"/>
    <w:link w:val="3"/>
    <w:uiPriority w:val="0"/>
    <w:rPr>
      <w:rFonts w:ascii="Times New Roman" w:hAnsi="Times New Roman" w:eastAsia="黑体" w:cs="Arial"/>
      <w:b/>
      <w:bCs/>
      <w:kern w:val="2"/>
      <w:sz w:val="32"/>
      <w:szCs w:val="32"/>
      <w:lang w:val="en-US" w:eastAsia="zh-CN" w:bidi="ar-SA"/>
    </w:rPr>
  </w:style>
  <w:style w:type="character" w:customStyle="1" w:styleId="12">
    <w:name w:val="heading 3 Char"/>
    <w:basedOn w:val="9"/>
    <w:link w:val="4"/>
    <w:qFormat/>
    <w:uiPriority w:val="0"/>
    <w:rPr>
      <w:rFonts w:ascii="Calibri" w:hAnsi="Calibri" w:eastAsia="宋体" w:cs="Arial"/>
      <w:b/>
      <w:bCs/>
      <w:kern w:val="2"/>
      <w:sz w:val="32"/>
      <w:szCs w:val="32"/>
      <w:lang w:val="en-US" w:eastAsia="zh-CN" w:bidi="ar-SA"/>
    </w:rPr>
  </w:style>
  <w:style w:type="paragraph" w:customStyle="1" w:styleId="13">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customData xmlns="http://www.yozosoft.com.cn/officeDocument/2016/customData">
  <customProps>
    <docPr revisions="3 0 5 0 0 0 1 0 0 0 26645 1 1 1 1 1"/>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924CF55-D151-48CC-999D-A945FB57D64C}">
  <ds:schemaRefs/>
</ds:datastoreItem>
</file>

<file path=docProps/app.xml><?xml version="1.0" encoding="utf-8"?>
<Properties xmlns="http://schemas.openxmlformats.org/officeDocument/2006/extended-properties" xmlns:vt="http://schemas.openxmlformats.org/officeDocument/2006/docPropsVTypes">
  <Template>Normal.eit</Template>
  <Pages>7</Pages>
  <Words>3204</Words>
  <Characters>3398</Characters>
  <Lines>0</Lines>
  <Paragraphs>40</Paragraphs>
  <TotalTime>84</TotalTime>
  <ScaleCrop>false</ScaleCrop>
  <LinksUpToDate>false</LinksUpToDate>
  <CharactersWithSpaces>3406</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2025-02-19T00:44:00Z</dcterms:created>
  <dc:creator>Dell</dc:creator>
  <cp:lastModifiedBy>13323011735</cp:lastModifiedBy>
  <dcterms:modified xsi:type="dcterms:W3CDTF">2025-04-22T07:13:43Z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28C4CDD8289D4CBAB2D4C326FA25238D_12</vt:lpwstr>
  </property>
</Properties>
</file>