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一、石家庄市藁城区畜牧工作总站本级收支预算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一、石家庄市藁城区畜牧工作总站本级收支预算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1894.08</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r>
              <w:t>1320.95</w:t>
            </w: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136.55</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34.02</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r>
              <w:t>1625.95</w:t>
            </w: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r>
              <w:t>1666.39</w:t>
            </w: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r>
              <w:t>563.00</w:t>
            </w: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41.11</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3215.03</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4067.03</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r>
              <w:t>852.00</w:t>
            </w: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4067.03</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4067.03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4067.03</w:t>
            </w:r>
          </w:p>
        </w:tc>
        <w:tc>
          <w:tcPr>
            <w:tcW w:w="1134" w:type="dxa"/>
            <w:tcBorders>
              <w:left w:val="single" w:sz="6" w:space="0" w:color="auto"/>
            </w:tcBorders>
            <w:vAlign w:val="center"/>
          </w:tcPr>
          <w:p>
            <w:pPr>
              <w:pStyle w:val="23"/>
            </w:pPr>
            <w:r>
              <w:t>3215.03</w:t>
            </w:r>
          </w:p>
        </w:tc>
        <w:tc>
          <w:tcPr>
            <w:tcW w:w="1134" w:type="dxa"/>
            <w:tcBorders>
              <w:left w:val="single" w:sz="6" w:space="0" w:color="auto"/>
            </w:tcBorders>
            <w:vAlign w:val="center"/>
          </w:tcPr>
          <w:p>
            <w:pPr>
              <w:pStyle w:val="23"/>
            </w:pPr>
            <w:r>
              <w:t>3215.03</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r>
              <w:t>852.00</w:t>
            </w: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r>
              <w:t>136.55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2080502</w:t>
            </w:r>
          </w:p>
        </w:tc>
        <w:tc>
          <w:tcPr>
            <w:tcW w:w="1559" w:type="dxa"/>
            <w:tcBorders>
              <w:left w:val="single" w:sz="6" w:space="0" w:color="auto"/>
            </w:tcBorders>
            <w:vAlign w:val="center"/>
          </w:tcPr>
          <w:p>
            <w:pPr>
              <w:pStyle w:val="20"/>
            </w:pPr>
            <w:r>
              <w:t>事业单位离退休</w:t>
            </w:r>
          </w:p>
        </w:tc>
        <w:tc>
          <w:tcPr>
            <w:tcW w:w="1134" w:type="dxa"/>
            <w:tcBorders>
              <w:left w:val="single" w:sz="6" w:space="0" w:color="auto"/>
            </w:tcBorders>
            <w:vAlign w:val="center"/>
          </w:tcPr>
          <w:p>
            <w:pPr>
              <w:pStyle w:val="19"/>
            </w:pPr>
            <w:r>
              <w:t>80.64</w:t>
            </w:r>
          </w:p>
        </w:tc>
        <w:tc>
          <w:tcPr>
            <w:tcW w:w="1134" w:type="dxa"/>
            <w:tcBorders>
              <w:left w:val="single" w:sz="6" w:space="0" w:color="auto"/>
            </w:tcBorders>
            <w:vAlign w:val="center"/>
          </w:tcPr>
          <w:p>
            <w:pPr>
              <w:pStyle w:val="19"/>
            </w:pPr>
            <w:r>
              <w:t>80.64</w:t>
            </w:r>
          </w:p>
        </w:tc>
        <w:tc>
          <w:tcPr>
            <w:tcW w:w="1134" w:type="dxa"/>
            <w:tcBorders>
              <w:left w:val="single" w:sz="6" w:space="0" w:color="auto"/>
            </w:tcBorders>
            <w:vAlign w:val="center"/>
          </w:tcPr>
          <w:p>
            <w:pPr>
              <w:pStyle w:val="19"/>
            </w:pPr>
            <w:r>
              <w:t>80.64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55.91</w:t>
            </w:r>
          </w:p>
        </w:tc>
        <w:tc>
          <w:tcPr>
            <w:tcW w:w="1134" w:type="dxa"/>
            <w:tcBorders>
              <w:left w:val="single" w:sz="6" w:space="0" w:color="auto"/>
            </w:tcBorders>
            <w:vAlign w:val="center"/>
          </w:tcPr>
          <w:p>
            <w:pPr>
              <w:pStyle w:val="19"/>
            </w:pPr>
            <w:r>
              <w:t>55.91</w:t>
            </w:r>
          </w:p>
        </w:tc>
        <w:tc>
          <w:tcPr>
            <w:tcW w:w="1134" w:type="dxa"/>
            <w:tcBorders>
              <w:left w:val="single" w:sz="6" w:space="0" w:color="auto"/>
            </w:tcBorders>
            <w:vAlign w:val="center"/>
          </w:tcPr>
          <w:p>
            <w:pPr>
              <w:pStyle w:val="19"/>
            </w:pPr>
            <w:r>
              <w:t>55.91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r>
              <w:t>34.02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2101102</w:t>
            </w:r>
          </w:p>
        </w:tc>
        <w:tc>
          <w:tcPr>
            <w:tcW w:w="1559" w:type="dxa"/>
            <w:tcBorders>
              <w:left w:val="single" w:sz="6" w:space="0" w:color="auto"/>
            </w:tcBorders>
            <w:vAlign w:val="center"/>
          </w:tcPr>
          <w:p>
            <w:pPr>
              <w:pStyle w:val="20"/>
            </w:pPr>
            <w:r>
              <w:t>事业单位医疗</w:t>
            </w:r>
          </w:p>
        </w:tc>
        <w:tc>
          <w:tcPr>
            <w:tcW w:w="1134" w:type="dxa"/>
            <w:tcBorders>
              <w:left w:val="single" w:sz="6" w:space="0" w:color="auto"/>
            </w:tcBorders>
            <w:vAlign w:val="center"/>
          </w:tcPr>
          <w:p>
            <w:pPr>
              <w:pStyle w:val="19"/>
            </w:pPr>
            <w:r>
              <w:t>19.18</w:t>
            </w:r>
          </w:p>
        </w:tc>
        <w:tc>
          <w:tcPr>
            <w:tcW w:w="1134" w:type="dxa"/>
            <w:tcBorders>
              <w:left w:val="single" w:sz="6" w:space="0" w:color="auto"/>
            </w:tcBorders>
            <w:vAlign w:val="center"/>
          </w:tcPr>
          <w:p>
            <w:pPr>
              <w:pStyle w:val="19"/>
            </w:pPr>
            <w:r>
              <w:t>19.18</w:t>
            </w:r>
          </w:p>
        </w:tc>
        <w:tc>
          <w:tcPr>
            <w:tcW w:w="1134" w:type="dxa"/>
            <w:tcBorders>
              <w:left w:val="single" w:sz="6" w:space="0" w:color="auto"/>
            </w:tcBorders>
            <w:vAlign w:val="center"/>
          </w:tcPr>
          <w:p>
            <w:pPr>
              <w:pStyle w:val="19"/>
            </w:pPr>
            <w:r>
              <w:t>19.18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14.84</w:t>
            </w:r>
          </w:p>
        </w:tc>
        <w:tc>
          <w:tcPr>
            <w:tcW w:w="1134" w:type="dxa"/>
            <w:tcBorders>
              <w:left w:val="single" w:sz="6" w:space="0" w:color="auto"/>
            </w:tcBorders>
            <w:vAlign w:val="center"/>
          </w:tcPr>
          <w:p>
            <w:pPr>
              <w:pStyle w:val="19"/>
            </w:pPr>
            <w:r>
              <w:t>14.84</w:t>
            </w:r>
          </w:p>
        </w:tc>
        <w:tc>
          <w:tcPr>
            <w:tcW w:w="1134" w:type="dxa"/>
            <w:tcBorders>
              <w:left w:val="single" w:sz="6" w:space="0" w:color="auto"/>
            </w:tcBorders>
            <w:vAlign w:val="center"/>
          </w:tcPr>
          <w:p>
            <w:pPr>
              <w:pStyle w:val="19"/>
            </w:pPr>
            <w:r>
              <w:t>14.84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212</w:t>
            </w:r>
          </w:p>
        </w:tc>
        <w:tc>
          <w:tcPr>
            <w:tcW w:w="1559" w:type="dxa"/>
            <w:tcBorders>
              <w:left w:val="single" w:sz="6" w:space="0" w:color="auto"/>
            </w:tcBorders>
            <w:vAlign w:val="center"/>
          </w:tcPr>
          <w:p>
            <w:pPr>
              <w:pStyle w:val="20"/>
            </w:pPr>
            <w:r>
              <w:t>城乡社区支出</w:t>
            </w:r>
          </w:p>
        </w:tc>
        <w:tc>
          <w:tcPr>
            <w:tcW w:w="1134" w:type="dxa"/>
            <w:tcBorders>
              <w:left w:val="single" w:sz="6" w:space="0" w:color="auto"/>
            </w:tcBorders>
            <w:vAlign w:val="center"/>
          </w:tcPr>
          <w:p>
            <w:pPr>
              <w:pStyle w:val="19"/>
            </w:pPr>
            <w:r>
              <w:t>1625.95</w:t>
            </w:r>
          </w:p>
        </w:tc>
        <w:tc>
          <w:tcPr>
            <w:tcW w:w="1134" w:type="dxa"/>
            <w:tcBorders>
              <w:left w:val="single" w:sz="6" w:space="0" w:color="auto"/>
            </w:tcBorders>
            <w:vAlign w:val="center"/>
          </w:tcPr>
          <w:p>
            <w:pPr>
              <w:pStyle w:val="19"/>
            </w:pPr>
            <w:r>
              <w:t>1320.95</w:t>
            </w:r>
          </w:p>
        </w:tc>
        <w:tc>
          <w:tcPr>
            <w:tcW w:w="1134" w:type="dxa"/>
            <w:tcBorders>
              <w:left w:val="single" w:sz="6" w:space="0" w:color="auto"/>
            </w:tcBorders>
            <w:vAlign w:val="center"/>
          </w:tcPr>
          <w:p>
            <w:pPr>
              <w:pStyle w:val="19"/>
            </w:pPr>
            <w:r>
              <w:t>1320.95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305.00</w:t>
            </w: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21208</w:t>
            </w:r>
          </w:p>
        </w:tc>
        <w:tc>
          <w:tcPr>
            <w:tcW w:w="1559" w:type="dxa"/>
            <w:tcBorders>
              <w:left w:val="single" w:sz="6" w:space="0" w:color="auto"/>
            </w:tcBorders>
            <w:vAlign w:val="center"/>
          </w:tcPr>
          <w:p>
            <w:pPr>
              <w:pStyle w:val="20"/>
            </w:pPr>
            <w:r>
              <w:t>国有土地使用权出让收入安排的支出</w:t>
            </w:r>
          </w:p>
        </w:tc>
        <w:tc>
          <w:tcPr>
            <w:tcW w:w="1134" w:type="dxa"/>
            <w:tcBorders>
              <w:left w:val="single" w:sz="6" w:space="0" w:color="auto"/>
            </w:tcBorders>
            <w:vAlign w:val="center"/>
          </w:tcPr>
          <w:p>
            <w:pPr>
              <w:pStyle w:val="19"/>
            </w:pPr>
            <w:r>
              <w:t>1625.95</w:t>
            </w:r>
          </w:p>
        </w:tc>
        <w:tc>
          <w:tcPr>
            <w:tcW w:w="1134" w:type="dxa"/>
            <w:tcBorders>
              <w:left w:val="single" w:sz="6" w:space="0" w:color="auto"/>
            </w:tcBorders>
            <w:vAlign w:val="center"/>
          </w:tcPr>
          <w:p>
            <w:pPr>
              <w:pStyle w:val="19"/>
            </w:pPr>
            <w:r>
              <w:t>1320.95</w:t>
            </w:r>
          </w:p>
        </w:tc>
        <w:tc>
          <w:tcPr>
            <w:tcW w:w="1134" w:type="dxa"/>
            <w:tcBorders>
              <w:left w:val="single" w:sz="6" w:space="0" w:color="auto"/>
            </w:tcBorders>
            <w:vAlign w:val="center"/>
          </w:tcPr>
          <w:p>
            <w:pPr>
              <w:pStyle w:val="19"/>
            </w:pPr>
            <w:r>
              <w:t>1320.95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305.00</w:t>
            </w: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2120814</w:t>
            </w:r>
          </w:p>
        </w:tc>
        <w:tc>
          <w:tcPr>
            <w:tcW w:w="1559" w:type="dxa"/>
            <w:tcBorders>
              <w:left w:val="single" w:sz="6" w:space="0" w:color="auto"/>
            </w:tcBorders>
            <w:vAlign w:val="center"/>
          </w:tcPr>
          <w:p>
            <w:pPr>
              <w:pStyle w:val="20"/>
            </w:pPr>
            <w:r>
              <w:t>农业生产发展支出</w:t>
            </w:r>
          </w:p>
        </w:tc>
        <w:tc>
          <w:tcPr>
            <w:tcW w:w="1134" w:type="dxa"/>
            <w:tcBorders>
              <w:left w:val="single" w:sz="6" w:space="0" w:color="auto"/>
            </w:tcBorders>
            <w:vAlign w:val="center"/>
          </w:tcPr>
          <w:p>
            <w:pPr>
              <w:pStyle w:val="19"/>
            </w:pPr>
            <w:r>
              <w:t>185.00</w:t>
            </w:r>
          </w:p>
        </w:tc>
        <w:tc>
          <w:tcPr>
            <w:tcW w:w="1134" w:type="dxa"/>
            <w:tcBorders>
              <w:left w:val="single" w:sz="6" w:space="0" w:color="auto"/>
            </w:tcBorders>
            <w:vAlign w:val="center"/>
          </w:tcPr>
          <w:p>
            <w:pPr>
              <w:pStyle w:val="19"/>
            </w:pPr>
            <w:r>
              <w:t>80.00</w:t>
            </w:r>
          </w:p>
        </w:tc>
        <w:tc>
          <w:tcPr>
            <w:tcW w:w="1134" w:type="dxa"/>
            <w:tcBorders>
              <w:left w:val="single" w:sz="6" w:space="0" w:color="auto"/>
            </w:tcBorders>
            <w:vAlign w:val="center"/>
          </w:tcPr>
          <w:p>
            <w:pPr>
              <w:pStyle w:val="19"/>
            </w:pPr>
            <w:r>
              <w:t>80.00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105.00</w:t>
            </w: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2120816</w:t>
            </w:r>
          </w:p>
        </w:tc>
        <w:tc>
          <w:tcPr>
            <w:tcW w:w="1559" w:type="dxa"/>
            <w:tcBorders>
              <w:left w:val="single" w:sz="6" w:space="0" w:color="auto"/>
            </w:tcBorders>
            <w:vAlign w:val="center"/>
          </w:tcPr>
          <w:p>
            <w:pPr>
              <w:pStyle w:val="20"/>
            </w:pPr>
            <w:r>
              <w:t>农业农村生态环境支出</w:t>
            </w:r>
          </w:p>
        </w:tc>
        <w:tc>
          <w:tcPr>
            <w:tcW w:w="1134" w:type="dxa"/>
            <w:tcBorders>
              <w:left w:val="single" w:sz="6" w:space="0" w:color="auto"/>
            </w:tcBorders>
            <w:vAlign w:val="center"/>
          </w:tcPr>
          <w:p>
            <w:pPr>
              <w:pStyle w:val="19"/>
            </w:pPr>
            <w:r>
              <w:t>1440.95</w:t>
            </w:r>
          </w:p>
        </w:tc>
        <w:tc>
          <w:tcPr>
            <w:tcW w:w="1134" w:type="dxa"/>
            <w:tcBorders>
              <w:left w:val="single" w:sz="6" w:space="0" w:color="auto"/>
            </w:tcBorders>
            <w:vAlign w:val="center"/>
          </w:tcPr>
          <w:p>
            <w:pPr>
              <w:pStyle w:val="19"/>
            </w:pPr>
            <w:r>
              <w:t>1240.95</w:t>
            </w:r>
          </w:p>
        </w:tc>
        <w:tc>
          <w:tcPr>
            <w:tcW w:w="1134" w:type="dxa"/>
            <w:tcBorders>
              <w:left w:val="single" w:sz="6" w:space="0" w:color="auto"/>
            </w:tcBorders>
            <w:vAlign w:val="center"/>
          </w:tcPr>
          <w:p>
            <w:pPr>
              <w:pStyle w:val="19"/>
            </w:pPr>
            <w:r>
              <w:t>1240.95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200.00</w:t>
            </w: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213</w:t>
            </w:r>
          </w:p>
        </w:tc>
        <w:tc>
          <w:tcPr>
            <w:tcW w:w="1559" w:type="dxa"/>
            <w:tcBorders>
              <w:left w:val="single" w:sz="6" w:space="0" w:color="auto"/>
            </w:tcBorders>
            <w:vAlign w:val="center"/>
          </w:tcPr>
          <w:p>
            <w:pPr>
              <w:pStyle w:val="20"/>
            </w:pPr>
            <w:r>
              <w:t>农林水支出</w:t>
            </w:r>
          </w:p>
        </w:tc>
        <w:tc>
          <w:tcPr>
            <w:tcW w:w="1134" w:type="dxa"/>
            <w:tcBorders>
              <w:left w:val="single" w:sz="6" w:space="0" w:color="auto"/>
            </w:tcBorders>
            <w:vAlign w:val="center"/>
          </w:tcPr>
          <w:p>
            <w:pPr>
              <w:pStyle w:val="19"/>
            </w:pPr>
            <w:r>
              <w:t>1666.39</w:t>
            </w:r>
          </w:p>
        </w:tc>
        <w:tc>
          <w:tcPr>
            <w:tcW w:w="1134" w:type="dxa"/>
            <w:tcBorders>
              <w:left w:val="single" w:sz="6" w:space="0" w:color="auto"/>
            </w:tcBorders>
            <w:vAlign w:val="center"/>
          </w:tcPr>
          <w:p>
            <w:pPr>
              <w:pStyle w:val="19"/>
            </w:pPr>
            <w:r>
              <w:t>1316.39</w:t>
            </w:r>
          </w:p>
        </w:tc>
        <w:tc>
          <w:tcPr>
            <w:tcW w:w="1134" w:type="dxa"/>
            <w:tcBorders>
              <w:left w:val="single" w:sz="6" w:space="0" w:color="auto"/>
            </w:tcBorders>
            <w:vAlign w:val="center"/>
          </w:tcPr>
          <w:p>
            <w:pPr>
              <w:pStyle w:val="19"/>
            </w:pPr>
            <w:r>
              <w:t>1316.39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350.00</w:t>
            </w: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21301</w:t>
            </w:r>
          </w:p>
        </w:tc>
        <w:tc>
          <w:tcPr>
            <w:tcW w:w="1559" w:type="dxa"/>
            <w:tcBorders>
              <w:left w:val="single" w:sz="6" w:space="0" w:color="auto"/>
            </w:tcBorders>
            <w:vAlign w:val="center"/>
          </w:tcPr>
          <w:p>
            <w:pPr>
              <w:pStyle w:val="20"/>
            </w:pPr>
            <w:r>
              <w:t>农业农村</w:t>
            </w:r>
          </w:p>
        </w:tc>
        <w:tc>
          <w:tcPr>
            <w:tcW w:w="1134" w:type="dxa"/>
            <w:tcBorders>
              <w:left w:val="single" w:sz="6" w:space="0" w:color="auto"/>
            </w:tcBorders>
            <w:vAlign w:val="center"/>
          </w:tcPr>
          <w:p>
            <w:pPr>
              <w:pStyle w:val="19"/>
            </w:pPr>
            <w:r>
              <w:t>1666.39</w:t>
            </w:r>
          </w:p>
        </w:tc>
        <w:tc>
          <w:tcPr>
            <w:tcW w:w="1134" w:type="dxa"/>
            <w:tcBorders>
              <w:left w:val="single" w:sz="6" w:space="0" w:color="auto"/>
            </w:tcBorders>
            <w:vAlign w:val="center"/>
          </w:tcPr>
          <w:p>
            <w:pPr>
              <w:pStyle w:val="19"/>
            </w:pPr>
            <w:r>
              <w:t>1316.39</w:t>
            </w:r>
          </w:p>
        </w:tc>
        <w:tc>
          <w:tcPr>
            <w:tcW w:w="1134" w:type="dxa"/>
            <w:tcBorders>
              <w:left w:val="single" w:sz="6" w:space="0" w:color="auto"/>
            </w:tcBorders>
            <w:vAlign w:val="center"/>
          </w:tcPr>
          <w:p>
            <w:pPr>
              <w:pStyle w:val="19"/>
            </w:pPr>
            <w:r>
              <w:t>1316.39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350.00</w:t>
            </w: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2130108</w:t>
            </w:r>
          </w:p>
        </w:tc>
        <w:tc>
          <w:tcPr>
            <w:tcW w:w="1559" w:type="dxa"/>
            <w:tcBorders>
              <w:left w:val="single" w:sz="6" w:space="0" w:color="auto"/>
            </w:tcBorders>
            <w:vAlign w:val="center"/>
          </w:tcPr>
          <w:p>
            <w:pPr>
              <w:pStyle w:val="20"/>
            </w:pPr>
            <w:r>
              <w:t>病虫害控制</w:t>
            </w:r>
          </w:p>
        </w:tc>
        <w:tc>
          <w:tcPr>
            <w:tcW w:w="1134" w:type="dxa"/>
            <w:tcBorders>
              <w:left w:val="single" w:sz="6" w:space="0" w:color="auto"/>
            </w:tcBorders>
            <w:vAlign w:val="center"/>
          </w:tcPr>
          <w:p>
            <w:pPr>
              <w:pStyle w:val="19"/>
            </w:pPr>
            <w:r>
              <w:t>804.35</w:t>
            </w:r>
          </w:p>
        </w:tc>
        <w:tc>
          <w:tcPr>
            <w:tcW w:w="1134" w:type="dxa"/>
            <w:tcBorders>
              <w:left w:val="single" w:sz="6" w:space="0" w:color="auto"/>
            </w:tcBorders>
            <w:vAlign w:val="center"/>
          </w:tcPr>
          <w:p>
            <w:pPr>
              <w:pStyle w:val="19"/>
            </w:pPr>
            <w:r>
              <w:t>804.35</w:t>
            </w:r>
          </w:p>
        </w:tc>
        <w:tc>
          <w:tcPr>
            <w:tcW w:w="1134" w:type="dxa"/>
            <w:tcBorders>
              <w:left w:val="single" w:sz="6" w:space="0" w:color="auto"/>
            </w:tcBorders>
            <w:vAlign w:val="center"/>
          </w:tcPr>
          <w:p>
            <w:pPr>
              <w:pStyle w:val="19"/>
            </w:pPr>
            <w:r>
              <w:t>804.35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2130109</w:t>
            </w:r>
          </w:p>
        </w:tc>
        <w:tc>
          <w:tcPr>
            <w:tcW w:w="1559" w:type="dxa"/>
            <w:tcBorders>
              <w:left w:val="single" w:sz="6" w:space="0" w:color="auto"/>
            </w:tcBorders>
            <w:vAlign w:val="center"/>
          </w:tcPr>
          <w:p>
            <w:pPr>
              <w:pStyle w:val="20"/>
            </w:pPr>
            <w:r>
              <w:t>农产品质量安全</w:t>
            </w:r>
          </w:p>
        </w:tc>
        <w:tc>
          <w:tcPr>
            <w:tcW w:w="1134" w:type="dxa"/>
            <w:tcBorders>
              <w:left w:val="single" w:sz="6" w:space="0" w:color="auto"/>
            </w:tcBorders>
            <w:vAlign w:val="center"/>
          </w:tcPr>
          <w:p>
            <w:pPr>
              <w:pStyle w:val="19"/>
            </w:pPr>
            <w:r>
              <w:t>22.00</w:t>
            </w:r>
          </w:p>
        </w:tc>
        <w:tc>
          <w:tcPr>
            <w:tcW w:w="1134" w:type="dxa"/>
            <w:tcBorders>
              <w:left w:val="single" w:sz="6" w:space="0" w:color="auto"/>
            </w:tcBorders>
            <w:vAlign w:val="center"/>
          </w:tcPr>
          <w:p>
            <w:pPr>
              <w:pStyle w:val="19"/>
            </w:pPr>
            <w:r>
              <w:t>14.00</w:t>
            </w:r>
          </w:p>
        </w:tc>
        <w:tc>
          <w:tcPr>
            <w:tcW w:w="1134" w:type="dxa"/>
            <w:tcBorders>
              <w:left w:val="single" w:sz="6" w:space="0" w:color="auto"/>
            </w:tcBorders>
            <w:vAlign w:val="center"/>
          </w:tcPr>
          <w:p>
            <w:pPr>
              <w:pStyle w:val="19"/>
            </w:pPr>
            <w:r>
              <w:t>14.00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8.00</w:t>
            </w: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2130122</w:t>
            </w:r>
          </w:p>
        </w:tc>
        <w:tc>
          <w:tcPr>
            <w:tcW w:w="1559" w:type="dxa"/>
            <w:tcBorders>
              <w:left w:val="single" w:sz="6" w:space="0" w:color="auto"/>
            </w:tcBorders>
            <w:vAlign w:val="center"/>
          </w:tcPr>
          <w:p>
            <w:pPr>
              <w:pStyle w:val="20"/>
            </w:pPr>
            <w:r>
              <w:t>农业生产发展</w:t>
            </w:r>
          </w:p>
        </w:tc>
        <w:tc>
          <w:tcPr>
            <w:tcW w:w="1134" w:type="dxa"/>
            <w:tcBorders>
              <w:left w:val="single" w:sz="6" w:space="0" w:color="auto"/>
            </w:tcBorders>
            <w:vAlign w:val="center"/>
          </w:tcPr>
          <w:p>
            <w:pPr>
              <w:pStyle w:val="19"/>
            </w:pPr>
            <w:r>
              <w:t>600.04</w:t>
            </w:r>
          </w:p>
        </w:tc>
        <w:tc>
          <w:tcPr>
            <w:tcW w:w="1134" w:type="dxa"/>
            <w:tcBorders>
              <w:left w:val="single" w:sz="6" w:space="0" w:color="auto"/>
            </w:tcBorders>
            <w:vAlign w:val="center"/>
          </w:tcPr>
          <w:p>
            <w:pPr>
              <w:pStyle w:val="19"/>
            </w:pPr>
            <w:r>
              <w:t>318.04</w:t>
            </w:r>
          </w:p>
        </w:tc>
        <w:tc>
          <w:tcPr>
            <w:tcW w:w="1134" w:type="dxa"/>
            <w:tcBorders>
              <w:left w:val="single" w:sz="6" w:space="0" w:color="auto"/>
            </w:tcBorders>
            <w:vAlign w:val="center"/>
          </w:tcPr>
          <w:p>
            <w:pPr>
              <w:pStyle w:val="19"/>
            </w:pPr>
            <w:r>
              <w:t>318.04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282.00</w:t>
            </w:r>
          </w:p>
        </w:tc>
      </w:tr>
      <w:tr>
        <w:trPr>
          <w:trHeight w:val="369"/>
        </w:trPr>
        <w:tc>
          <w:tcPr>
            <w:tcW w:w="680" w:type="dxa"/>
            <w:vAlign w:val="center"/>
          </w:tcPr>
          <w:p>
            <w:pPr>
              <w:pStyle w:val="21"/>
            </w:pPr>
            <w:r>
              <w:t>19</w:t>
            </w:r>
          </w:p>
        </w:tc>
        <w:tc>
          <w:tcPr>
            <w:tcW w:w="992" w:type="dxa"/>
            <w:tcBorders>
              <w:left w:val="single" w:sz="6" w:space="0" w:color="auto"/>
            </w:tcBorders>
            <w:vAlign w:val="center"/>
          </w:tcPr>
          <w:p>
            <w:pPr>
              <w:pStyle w:val="20"/>
            </w:pPr>
            <w:r>
              <w:t>2130124</w:t>
            </w:r>
          </w:p>
        </w:tc>
        <w:tc>
          <w:tcPr>
            <w:tcW w:w="1559" w:type="dxa"/>
            <w:tcBorders>
              <w:left w:val="single" w:sz="6" w:space="0" w:color="auto"/>
            </w:tcBorders>
            <w:vAlign w:val="center"/>
          </w:tcPr>
          <w:p>
            <w:pPr>
              <w:pStyle w:val="20"/>
            </w:pPr>
            <w:r>
              <w:t>农村合作经济</w:t>
            </w:r>
          </w:p>
        </w:tc>
        <w:tc>
          <w:tcPr>
            <w:tcW w:w="1134" w:type="dxa"/>
            <w:tcBorders>
              <w:left w:val="single" w:sz="6" w:space="0" w:color="auto"/>
            </w:tcBorders>
            <w:vAlign w:val="center"/>
          </w:tcPr>
          <w:p>
            <w:pPr>
              <w:pStyle w:val="19"/>
            </w:pPr>
            <w:r>
              <w:t>240.00</w:t>
            </w:r>
          </w:p>
        </w:tc>
        <w:tc>
          <w:tcPr>
            <w:tcW w:w="1134" w:type="dxa"/>
            <w:tcBorders>
              <w:left w:val="single" w:sz="6" w:space="0" w:color="auto"/>
            </w:tcBorders>
            <w:vAlign w:val="center"/>
          </w:tcPr>
          <w:p>
            <w:pPr>
              <w:pStyle w:val="19"/>
            </w:pPr>
            <w:r>
              <w:t>180.00</w:t>
            </w:r>
          </w:p>
        </w:tc>
        <w:tc>
          <w:tcPr>
            <w:tcW w:w="1134" w:type="dxa"/>
            <w:tcBorders>
              <w:left w:val="single" w:sz="6" w:space="0" w:color="auto"/>
            </w:tcBorders>
            <w:vAlign w:val="center"/>
          </w:tcPr>
          <w:p>
            <w:pPr>
              <w:pStyle w:val="19"/>
            </w:pPr>
            <w:r>
              <w:t>180.00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60.00</w:t>
            </w:r>
          </w:p>
        </w:tc>
      </w:tr>
      <w:tr>
        <w:trPr>
          <w:trHeight w:val="369"/>
        </w:trPr>
        <w:tc>
          <w:tcPr>
            <w:tcW w:w="680" w:type="dxa"/>
            <w:vAlign w:val="center"/>
          </w:tcPr>
          <w:p>
            <w:pPr>
              <w:pStyle w:val="21"/>
            </w:pPr>
            <w:r>
              <w:t>20</w:t>
            </w:r>
          </w:p>
        </w:tc>
        <w:tc>
          <w:tcPr>
            <w:tcW w:w="992" w:type="dxa"/>
            <w:tcBorders>
              <w:left w:val="single" w:sz="6" w:space="0" w:color="auto"/>
            </w:tcBorders>
            <w:vAlign w:val="center"/>
          </w:tcPr>
          <w:p>
            <w:pPr>
              <w:pStyle w:val="20"/>
            </w:pPr>
            <w:r>
              <w:t>216</w:t>
            </w:r>
          </w:p>
        </w:tc>
        <w:tc>
          <w:tcPr>
            <w:tcW w:w="1559" w:type="dxa"/>
            <w:tcBorders>
              <w:left w:val="single" w:sz="6" w:space="0" w:color="auto"/>
            </w:tcBorders>
            <w:vAlign w:val="center"/>
          </w:tcPr>
          <w:p>
            <w:pPr>
              <w:pStyle w:val="20"/>
            </w:pPr>
            <w:r>
              <w:t>商业服务业等支出</w:t>
            </w:r>
          </w:p>
        </w:tc>
        <w:tc>
          <w:tcPr>
            <w:tcW w:w="1134" w:type="dxa"/>
            <w:tcBorders>
              <w:left w:val="single" w:sz="6" w:space="0" w:color="auto"/>
            </w:tcBorders>
            <w:vAlign w:val="center"/>
          </w:tcPr>
          <w:p>
            <w:pPr>
              <w:pStyle w:val="19"/>
            </w:pPr>
            <w:r>
              <w:t>563.00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197.00</w:t>
            </w:r>
          </w:p>
        </w:tc>
      </w:tr>
      <w:tr>
        <w:trPr>
          <w:trHeight w:val="369"/>
        </w:trPr>
        <w:tc>
          <w:tcPr>
            <w:tcW w:w="680" w:type="dxa"/>
            <w:vAlign w:val="center"/>
          </w:tcPr>
          <w:p>
            <w:pPr>
              <w:pStyle w:val="21"/>
            </w:pPr>
            <w:r>
              <w:t>21</w:t>
            </w:r>
          </w:p>
        </w:tc>
        <w:tc>
          <w:tcPr>
            <w:tcW w:w="992" w:type="dxa"/>
            <w:tcBorders>
              <w:left w:val="single" w:sz="6" w:space="0" w:color="auto"/>
            </w:tcBorders>
            <w:vAlign w:val="center"/>
          </w:tcPr>
          <w:p>
            <w:pPr>
              <w:pStyle w:val="20"/>
            </w:pPr>
            <w:r>
              <w:t>21602</w:t>
            </w:r>
          </w:p>
        </w:tc>
        <w:tc>
          <w:tcPr>
            <w:tcW w:w="1559" w:type="dxa"/>
            <w:tcBorders>
              <w:left w:val="single" w:sz="6" w:space="0" w:color="auto"/>
            </w:tcBorders>
            <w:vAlign w:val="center"/>
          </w:tcPr>
          <w:p>
            <w:pPr>
              <w:pStyle w:val="20"/>
            </w:pPr>
            <w:r>
              <w:t>商业流通事务</w:t>
            </w:r>
          </w:p>
        </w:tc>
        <w:tc>
          <w:tcPr>
            <w:tcW w:w="1134" w:type="dxa"/>
            <w:tcBorders>
              <w:left w:val="single" w:sz="6" w:space="0" w:color="auto"/>
            </w:tcBorders>
            <w:vAlign w:val="center"/>
          </w:tcPr>
          <w:p>
            <w:pPr>
              <w:pStyle w:val="19"/>
            </w:pPr>
            <w:r>
              <w:t>563.00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197.00</w:t>
            </w:r>
          </w:p>
        </w:tc>
      </w:tr>
      <w:tr>
        <w:trPr>
          <w:trHeight w:val="369"/>
        </w:trPr>
        <w:tc>
          <w:tcPr>
            <w:tcW w:w="680" w:type="dxa"/>
            <w:vAlign w:val="center"/>
          </w:tcPr>
          <w:p>
            <w:pPr>
              <w:pStyle w:val="21"/>
            </w:pPr>
            <w:r>
              <w:t>22</w:t>
            </w:r>
          </w:p>
        </w:tc>
        <w:tc>
          <w:tcPr>
            <w:tcW w:w="992" w:type="dxa"/>
            <w:tcBorders>
              <w:left w:val="single" w:sz="6" w:space="0" w:color="auto"/>
            </w:tcBorders>
            <w:vAlign w:val="center"/>
          </w:tcPr>
          <w:p>
            <w:pPr>
              <w:pStyle w:val="20"/>
            </w:pPr>
            <w:r>
              <w:t>2160299</w:t>
            </w:r>
          </w:p>
        </w:tc>
        <w:tc>
          <w:tcPr>
            <w:tcW w:w="1559" w:type="dxa"/>
            <w:tcBorders>
              <w:left w:val="single" w:sz="6" w:space="0" w:color="auto"/>
            </w:tcBorders>
            <w:vAlign w:val="center"/>
          </w:tcPr>
          <w:p>
            <w:pPr>
              <w:pStyle w:val="20"/>
            </w:pPr>
            <w:r>
              <w:t>其他商业流通事务支出</w:t>
            </w:r>
          </w:p>
        </w:tc>
        <w:tc>
          <w:tcPr>
            <w:tcW w:w="1134" w:type="dxa"/>
            <w:tcBorders>
              <w:left w:val="single" w:sz="6" w:space="0" w:color="auto"/>
            </w:tcBorders>
            <w:vAlign w:val="center"/>
          </w:tcPr>
          <w:p>
            <w:pPr>
              <w:pStyle w:val="19"/>
            </w:pPr>
            <w:r>
              <w:t>563.00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r>
              <w:t>366.00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197.00</w:t>
            </w:r>
          </w:p>
        </w:tc>
      </w:tr>
      <w:tr>
        <w:trPr>
          <w:trHeight w:val="369"/>
        </w:trPr>
        <w:tc>
          <w:tcPr>
            <w:tcW w:w="680" w:type="dxa"/>
            <w:vAlign w:val="center"/>
          </w:tcPr>
          <w:p>
            <w:pPr>
              <w:pStyle w:val="21"/>
            </w:pPr>
            <w:r>
              <w:t>23</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24</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25</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r>
              <w:t>41.11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4067.03</w:t>
            </w:r>
          </w:p>
        </w:tc>
        <w:tc>
          <w:tcPr>
            <w:tcW w:w="1361" w:type="dxa"/>
            <w:tcBorders>
              <w:left w:val="single" w:sz="6" w:space="0" w:color="auto"/>
            </w:tcBorders>
            <w:vAlign w:val="center"/>
          </w:tcPr>
          <w:p>
            <w:pPr>
              <w:pStyle w:val="23"/>
            </w:pPr>
            <w:r>
              <w:t>677.69</w:t>
            </w:r>
          </w:p>
        </w:tc>
        <w:tc>
          <w:tcPr>
            <w:tcW w:w="1361" w:type="dxa"/>
            <w:tcBorders>
              <w:left w:val="single" w:sz="6" w:space="0" w:color="auto"/>
            </w:tcBorders>
            <w:vAlign w:val="center"/>
          </w:tcPr>
          <w:p>
            <w:pPr>
              <w:pStyle w:val="23"/>
            </w:pPr>
            <w:r>
              <w:t>3389.34</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136.55</w:t>
            </w:r>
          </w:p>
        </w:tc>
        <w:tc>
          <w:tcPr>
            <w:tcW w:w="1361" w:type="dxa"/>
            <w:tcBorders>
              <w:left w:val="single" w:sz="6" w:space="0" w:color="auto"/>
            </w:tcBorders>
            <w:vAlign w:val="center"/>
          </w:tcPr>
          <w:p>
            <w:pPr>
              <w:pStyle w:val="19"/>
            </w:pPr>
            <w:r>
              <w:t>136.55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136.55</w:t>
            </w:r>
          </w:p>
        </w:tc>
        <w:tc>
          <w:tcPr>
            <w:tcW w:w="1361" w:type="dxa"/>
            <w:tcBorders>
              <w:left w:val="single" w:sz="6" w:space="0" w:color="auto"/>
            </w:tcBorders>
            <w:vAlign w:val="center"/>
          </w:tcPr>
          <w:p>
            <w:pPr>
              <w:pStyle w:val="19"/>
            </w:pPr>
            <w:r>
              <w:t>136.55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2080502</w:t>
            </w:r>
          </w:p>
        </w:tc>
        <w:tc>
          <w:tcPr>
            <w:tcW w:w="4535" w:type="dxa"/>
            <w:tcBorders>
              <w:left w:val="single" w:sz="6" w:space="0" w:color="auto"/>
            </w:tcBorders>
            <w:vAlign w:val="center"/>
          </w:tcPr>
          <w:p>
            <w:pPr>
              <w:pStyle w:val="20"/>
            </w:pPr>
            <w:r>
              <w:t>事业单位离退休</w:t>
            </w:r>
          </w:p>
        </w:tc>
        <w:tc>
          <w:tcPr>
            <w:tcW w:w="1361" w:type="dxa"/>
            <w:tcBorders>
              <w:left w:val="single" w:sz="6" w:space="0" w:color="auto"/>
            </w:tcBorders>
            <w:vAlign w:val="center"/>
          </w:tcPr>
          <w:p>
            <w:pPr>
              <w:pStyle w:val="19"/>
            </w:pPr>
            <w:r>
              <w:t>80.64</w:t>
            </w:r>
          </w:p>
        </w:tc>
        <w:tc>
          <w:tcPr>
            <w:tcW w:w="1361" w:type="dxa"/>
            <w:tcBorders>
              <w:left w:val="single" w:sz="6" w:space="0" w:color="auto"/>
            </w:tcBorders>
            <w:vAlign w:val="center"/>
          </w:tcPr>
          <w:p>
            <w:pPr>
              <w:pStyle w:val="19"/>
            </w:pPr>
            <w:r>
              <w:t>80.64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55.91</w:t>
            </w:r>
          </w:p>
        </w:tc>
        <w:tc>
          <w:tcPr>
            <w:tcW w:w="1361" w:type="dxa"/>
            <w:tcBorders>
              <w:left w:val="single" w:sz="6" w:space="0" w:color="auto"/>
            </w:tcBorders>
            <w:vAlign w:val="center"/>
          </w:tcPr>
          <w:p>
            <w:pPr>
              <w:pStyle w:val="19"/>
            </w:pPr>
            <w:r>
              <w:t>55.91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34.02</w:t>
            </w:r>
          </w:p>
        </w:tc>
        <w:tc>
          <w:tcPr>
            <w:tcW w:w="1361" w:type="dxa"/>
            <w:tcBorders>
              <w:left w:val="single" w:sz="6" w:space="0" w:color="auto"/>
            </w:tcBorders>
            <w:vAlign w:val="center"/>
          </w:tcPr>
          <w:p>
            <w:pPr>
              <w:pStyle w:val="19"/>
            </w:pPr>
            <w:r>
              <w:t>34.02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34.02</w:t>
            </w:r>
          </w:p>
        </w:tc>
        <w:tc>
          <w:tcPr>
            <w:tcW w:w="1361" w:type="dxa"/>
            <w:tcBorders>
              <w:left w:val="single" w:sz="6" w:space="0" w:color="auto"/>
            </w:tcBorders>
            <w:vAlign w:val="center"/>
          </w:tcPr>
          <w:p>
            <w:pPr>
              <w:pStyle w:val="19"/>
            </w:pPr>
            <w:r>
              <w:t>34.02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1361" w:type="dxa"/>
            <w:tcBorders>
              <w:left w:val="single" w:sz="6" w:space="0" w:color="auto"/>
            </w:tcBorders>
            <w:vAlign w:val="center"/>
          </w:tcPr>
          <w:p>
            <w:pPr>
              <w:pStyle w:val="19"/>
            </w:pPr>
            <w:r>
              <w:t>19.18</w:t>
            </w:r>
          </w:p>
        </w:tc>
        <w:tc>
          <w:tcPr>
            <w:tcW w:w="1361" w:type="dxa"/>
            <w:tcBorders>
              <w:left w:val="single" w:sz="6" w:space="0" w:color="auto"/>
            </w:tcBorders>
            <w:vAlign w:val="center"/>
          </w:tcPr>
          <w:p>
            <w:pPr>
              <w:pStyle w:val="19"/>
            </w:pPr>
            <w:r>
              <w:t>19.18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14.84</w:t>
            </w:r>
          </w:p>
        </w:tc>
        <w:tc>
          <w:tcPr>
            <w:tcW w:w="1361" w:type="dxa"/>
            <w:tcBorders>
              <w:left w:val="single" w:sz="6" w:space="0" w:color="auto"/>
            </w:tcBorders>
            <w:vAlign w:val="center"/>
          </w:tcPr>
          <w:p>
            <w:pPr>
              <w:pStyle w:val="19"/>
            </w:pPr>
            <w:r>
              <w:t>14.84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1361" w:type="dxa"/>
            <w:tcBorders>
              <w:left w:val="single" w:sz="6" w:space="0" w:color="auto"/>
            </w:tcBorders>
            <w:vAlign w:val="center"/>
          </w:tcPr>
          <w:p>
            <w:pPr>
              <w:pStyle w:val="19"/>
            </w:pPr>
            <w:r>
              <w:t>1625.95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1625.95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21208</w:t>
            </w:r>
          </w:p>
        </w:tc>
        <w:tc>
          <w:tcPr>
            <w:tcW w:w="4535" w:type="dxa"/>
            <w:tcBorders>
              <w:left w:val="single" w:sz="6" w:space="0" w:color="auto"/>
            </w:tcBorders>
            <w:vAlign w:val="center"/>
          </w:tcPr>
          <w:p>
            <w:pPr>
              <w:pStyle w:val="20"/>
            </w:pPr>
            <w:r>
              <w:t>国有土地使用权出让收入安排的支出</w:t>
            </w:r>
          </w:p>
        </w:tc>
        <w:tc>
          <w:tcPr>
            <w:tcW w:w="1361" w:type="dxa"/>
            <w:tcBorders>
              <w:left w:val="single" w:sz="6" w:space="0" w:color="auto"/>
            </w:tcBorders>
            <w:vAlign w:val="center"/>
          </w:tcPr>
          <w:p>
            <w:pPr>
              <w:pStyle w:val="19"/>
            </w:pPr>
            <w:r>
              <w:t>1625.95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1625.95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2120814</w:t>
            </w:r>
          </w:p>
        </w:tc>
        <w:tc>
          <w:tcPr>
            <w:tcW w:w="4535" w:type="dxa"/>
            <w:tcBorders>
              <w:left w:val="single" w:sz="6" w:space="0" w:color="auto"/>
            </w:tcBorders>
            <w:vAlign w:val="center"/>
          </w:tcPr>
          <w:p>
            <w:pPr>
              <w:pStyle w:val="20"/>
            </w:pPr>
            <w:r>
              <w:t>农业生产发展支出</w:t>
            </w:r>
          </w:p>
        </w:tc>
        <w:tc>
          <w:tcPr>
            <w:tcW w:w="1361" w:type="dxa"/>
            <w:tcBorders>
              <w:left w:val="single" w:sz="6" w:space="0" w:color="auto"/>
            </w:tcBorders>
            <w:vAlign w:val="center"/>
          </w:tcPr>
          <w:p>
            <w:pPr>
              <w:pStyle w:val="19"/>
            </w:pPr>
            <w:r>
              <w:t>185.00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185.00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2120816</w:t>
            </w:r>
          </w:p>
        </w:tc>
        <w:tc>
          <w:tcPr>
            <w:tcW w:w="4535" w:type="dxa"/>
            <w:tcBorders>
              <w:left w:val="single" w:sz="6" w:space="0" w:color="auto"/>
            </w:tcBorders>
            <w:vAlign w:val="center"/>
          </w:tcPr>
          <w:p>
            <w:pPr>
              <w:pStyle w:val="20"/>
            </w:pPr>
            <w:r>
              <w:t>农业农村生态环境支出</w:t>
            </w:r>
          </w:p>
        </w:tc>
        <w:tc>
          <w:tcPr>
            <w:tcW w:w="1361" w:type="dxa"/>
            <w:tcBorders>
              <w:left w:val="single" w:sz="6" w:space="0" w:color="auto"/>
            </w:tcBorders>
            <w:vAlign w:val="center"/>
          </w:tcPr>
          <w:p>
            <w:pPr>
              <w:pStyle w:val="19"/>
            </w:pPr>
            <w:r>
              <w:t>1440.95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1440.95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1361" w:type="dxa"/>
            <w:tcBorders>
              <w:left w:val="single" w:sz="6" w:space="0" w:color="auto"/>
            </w:tcBorders>
            <w:vAlign w:val="center"/>
          </w:tcPr>
          <w:p>
            <w:pPr>
              <w:pStyle w:val="19"/>
            </w:pPr>
            <w:r>
              <w:t>1666.39</w:t>
            </w:r>
          </w:p>
        </w:tc>
        <w:tc>
          <w:tcPr>
            <w:tcW w:w="1361" w:type="dxa"/>
            <w:tcBorders>
              <w:left w:val="single" w:sz="6" w:space="0" w:color="auto"/>
            </w:tcBorders>
            <w:vAlign w:val="center"/>
          </w:tcPr>
          <w:p>
            <w:pPr>
              <w:pStyle w:val="19"/>
            </w:pPr>
            <w:r>
              <w:t>466.00</w:t>
            </w:r>
          </w:p>
        </w:tc>
        <w:tc>
          <w:tcPr>
            <w:tcW w:w="1361" w:type="dxa"/>
            <w:tcBorders>
              <w:left w:val="single" w:sz="6" w:space="0" w:color="auto"/>
            </w:tcBorders>
            <w:vAlign w:val="center"/>
          </w:tcPr>
          <w:p>
            <w:pPr>
              <w:pStyle w:val="19"/>
            </w:pPr>
            <w:r>
              <w:t>1200.39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21301</w:t>
            </w:r>
          </w:p>
        </w:tc>
        <w:tc>
          <w:tcPr>
            <w:tcW w:w="4535" w:type="dxa"/>
            <w:tcBorders>
              <w:left w:val="single" w:sz="6" w:space="0" w:color="auto"/>
            </w:tcBorders>
            <w:vAlign w:val="center"/>
          </w:tcPr>
          <w:p>
            <w:pPr>
              <w:pStyle w:val="20"/>
            </w:pPr>
            <w:r>
              <w:t>农业农村</w:t>
            </w:r>
          </w:p>
        </w:tc>
        <w:tc>
          <w:tcPr>
            <w:tcW w:w="1361" w:type="dxa"/>
            <w:tcBorders>
              <w:left w:val="single" w:sz="6" w:space="0" w:color="auto"/>
            </w:tcBorders>
            <w:vAlign w:val="center"/>
          </w:tcPr>
          <w:p>
            <w:pPr>
              <w:pStyle w:val="19"/>
            </w:pPr>
            <w:r>
              <w:t>1666.39</w:t>
            </w:r>
          </w:p>
        </w:tc>
        <w:tc>
          <w:tcPr>
            <w:tcW w:w="1361" w:type="dxa"/>
            <w:tcBorders>
              <w:left w:val="single" w:sz="6" w:space="0" w:color="auto"/>
            </w:tcBorders>
            <w:vAlign w:val="center"/>
          </w:tcPr>
          <w:p>
            <w:pPr>
              <w:pStyle w:val="19"/>
            </w:pPr>
            <w:r>
              <w:t>466.00</w:t>
            </w:r>
          </w:p>
        </w:tc>
        <w:tc>
          <w:tcPr>
            <w:tcW w:w="1361" w:type="dxa"/>
            <w:tcBorders>
              <w:left w:val="single" w:sz="6" w:space="0" w:color="auto"/>
            </w:tcBorders>
            <w:vAlign w:val="center"/>
          </w:tcPr>
          <w:p>
            <w:pPr>
              <w:pStyle w:val="19"/>
            </w:pPr>
            <w:r>
              <w:t>1200.39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2130108</w:t>
            </w:r>
          </w:p>
        </w:tc>
        <w:tc>
          <w:tcPr>
            <w:tcW w:w="4535" w:type="dxa"/>
            <w:tcBorders>
              <w:left w:val="single" w:sz="6" w:space="0" w:color="auto"/>
            </w:tcBorders>
            <w:vAlign w:val="center"/>
          </w:tcPr>
          <w:p>
            <w:pPr>
              <w:pStyle w:val="20"/>
            </w:pPr>
            <w:r>
              <w:t>病虫害控制</w:t>
            </w:r>
          </w:p>
        </w:tc>
        <w:tc>
          <w:tcPr>
            <w:tcW w:w="1361" w:type="dxa"/>
            <w:tcBorders>
              <w:left w:val="single" w:sz="6" w:space="0" w:color="auto"/>
            </w:tcBorders>
            <w:vAlign w:val="center"/>
          </w:tcPr>
          <w:p>
            <w:pPr>
              <w:pStyle w:val="19"/>
            </w:pPr>
            <w:r>
              <w:t>804.35</w:t>
            </w:r>
          </w:p>
        </w:tc>
        <w:tc>
          <w:tcPr>
            <w:tcW w:w="1361" w:type="dxa"/>
            <w:tcBorders>
              <w:left w:val="single" w:sz="6" w:space="0" w:color="auto"/>
            </w:tcBorders>
            <w:vAlign w:val="center"/>
          </w:tcPr>
          <w:p>
            <w:pPr>
              <w:pStyle w:val="19"/>
            </w:pPr>
            <w:r>
              <w:t>466.00</w:t>
            </w:r>
          </w:p>
        </w:tc>
        <w:tc>
          <w:tcPr>
            <w:tcW w:w="1361" w:type="dxa"/>
            <w:tcBorders>
              <w:left w:val="single" w:sz="6" w:space="0" w:color="auto"/>
            </w:tcBorders>
            <w:vAlign w:val="center"/>
          </w:tcPr>
          <w:p>
            <w:pPr>
              <w:pStyle w:val="19"/>
            </w:pPr>
            <w:r>
              <w:t>338.35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2130109</w:t>
            </w:r>
          </w:p>
        </w:tc>
        <w:tc>
          <w:tcPr>
            <w:tcW w:w="4535" w:type="dxa"/>
            <w:tcBorders>
              <w:left w:val="single" w:sz="6" w:space="0" w:color="auto"/>
            </w:tcBorders>
            <w:vAlign w:val="center"/>
          </w:tcPr>
          <w:p>
            <w:pPr>
              <w:pStyle w:val="20"/>
            </w:pPr>
            <w:r>
              <w:t>农产品质量安全</w:t>
            </w:r>
          </w:p>
        </w:tc>
        <w:tc>
          <w:tcPr>
            <w:tcW w:w="1361" w:type="dxa"/>
            <w:tcBorders>
              <w:left w:val="single" w:sz="6" w:space="0" w:color="auto"/>
            </w:tcBorders>
            <w:vAlign w:val="center"/>
          </w:tcPr>
          <w:p>
            <w:pPr>
              <w:pStyle w:val="19"/>
            </w:pPr>
            <w:r>
              <w:t>22.00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22.00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2130122</w:t>
            </w:r>
          </w:p>
        </w:tc>
        <w:tc>
          <w:tcPr>
            <w:tcW w:w="4535" w:type="dxa"/>
            <w:tcBorders>
              <w:left w:val="single" w:sz="6" w:space="0" w:color="auto"/>
            </w:tcBorders>
            <w:vAlign w:val="center"/>
          </w:tcPr>
          <w:p>
            <w:pPr>
              <w:pStyle w:val="20"/>
            </w:pPr>
            <w:r>
              <w:t>农业生产发展</w:t>
            </w:r>
          </w:p>
        </w:tc>
        <w:tc>
          <w:tcPr>
            <w:tcW w:w="1361" w:type="dxa"/>
            <w:tcBorders>
              <w:left w:val="single" w:sz="6" w:space="0" w:color="auto"/>
            </w:tcBorders>
            <w:vAlign w:val="center"/>
          </w:tcPr>
          <w:p>
            <w:pPr>
              <w:pStyle w:val="19"/>
            </w:pPr>
            <w:r>
              <w:t>600.04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600.04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tcBorders>
            <w:vAlign w:val="center"/>
          </w:tcPr>
          <w:p>
            <w:pPr>
              <w:pStyle w:val="20"/>
            </w:pPr>
            <w:r>
              <w:t>2130124</w:t>
            </w:r>
          </w:p>
        </w:tc>
        <w:tc>
          <w:tcPr>
            <w:tcW w:w="4535" w:type="dxa"/>
            <w:tcBorders>
              <w:left w:val="single" w:sz="6" w:space="0" w:color="auto"/>
            </w:tcBorders>
            <w:vAlign w:val="center"/>
          </w:tcPr>
          <w:p>
            <w:pPr>
              <w:pStyle w:val="20"/>
            </w:pPr>
            <w:r>
              <w:t>农村合作经济</w:t>
            </w:r>
          </w:p>
        </w:tc>
        <w:tc>
          <w:tcPr>
            <w:tcW w:w="1361" w:type="dxa"/>
            <w:tcBorders>
              <w:left w:val="single" w:sz="6" w:space="0" w:color="auto"/>
            </w:tcBorders>
            <w:vAlign w:val="center"/>
          </w:tcPr>
          <w:p>
            <w:pPr>
              <w:pStyle w:val="19"/>
            </w:pPr>
            <w:r>
              <w:t>240.00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240.00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auto"/>
            </w:tcBorders>
            <w:vAlign w:val="center"/>
          </w:tcPr>
          <w:p>
            <w:pPr>
              <w:pStyle w:val="20"/>
            </w:pPr>
            <w:r>
              <w:t>216</w:t>
            </w:r>
          </w:p>
        </w:tc>
        <w:tc>
          <w:tcPr>
            <w:tcW w:w="4535" w:type="dxa"/>
            <w:tcBorders>
              <w:left w:val="single" w:sz="6" w:space="0" w:color="auto"/>
            </w:tcBorders>
            <w:vAlign w:val="center"/>
          </w:tcPr>
          <w:p>
            <w:pPr>
              <w:pStyle w:val="20"/>
            </w:pPr>
            <w:r>
              <w:t>商业服务业等支出</w:t>
            </w: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auto"/>
            </w:tcBorders>
            <w:vAlign w:val="center"/>
          </w:tcPr>
          <w:p>
            <w:pPr>
              <w:pStyle w:val="20"/>
            </w:pPr>
            <w:r>
              <w:t>21602</w:t>
            </w:r>
          </w:p>
        </w:tc>
        <w:tc>
          <w:tcPr>
            <w:tcW w:w="4535" w:type="dxa"/>
            <w:tcBorders>
              <w:left w:val="single" w:sz="6" w:space="0" w:color="auto"/>
            </w:tcBorders>
            <w:vAlign w:val="center"/>
          </w:tcPr>
          <w:p>
            <w:pPr>
              <w:pStyle w:val="20"/>
            </w:pPr>
            <w:r>
              <w:t>商业流通事务</w:t>
            </w: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992" w:type="dxa"/>
            <w:tcBorders>
              <w:left w:val="single" w:sz="6" w:space="0" w:color="auto"/>
            </w:tcBorders>
            <w:vAlign w:val="center"/>
          </w:tcPr>
          <w:p>
            <w:pPr>
              <w:pStyle w:val="20"/>
            </w:pPr>
            <w:r>
              <w:t>2160299</w:t>
            </w:r>
          </w:p>
        </w:tc>
        <w:tc>
          <w:tcPr>
            <w:tcW w:w="4535" w:type="dxa"/>
            <w:tcBorders>
              <w:left w:val="single" w:sz="6" w:space="0" w:color="auto"/>
            </w:tcBorders>
            <w:vAlign w:val="center"/>
          </w:tcPr>
          <w:p>
            <w:pPr>
              <w:pStyle w:val="20"/>
            </w:pPr>
            <w:r>
              <w:t>其他商业流通事务支出</w:t>
            </w: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563.00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r>
              <w:t>41.11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1894.08</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r>
              <w:t>1320.95</w:t>
            </w: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136.55</w:t>
            </w:r>
          </w:p>
        </w:tc>
        <w:tc>
          <w:tcPr>
            <w:tcW w:w="1474" w:type="dxa"/>
            <w:tcBorders>
              <w:left w:val="single" w:sz="6" w:space="0" w:color="auto"/>
            </w:tcBorders>
            <w:vAlign w:val="center"/>
          </w:tcPr>
          <w:p>
            <w:pPr>
              <w:pStyle w:val="19"/>
            </w:pPr>
            <w:r>
              <w:t>136.55</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34.02</w:t>
            </w:r>
          </w:p>
        </w:tc>
        <w:tc>
          <w:tcPr>
            <w:tcW w:w="1474" w:type="dxa"/>
            <w:tcBorders>
              <w:left w:val="single" w:sz="6" w:space="0" w:color="auto"/>
            </w:tcBorders>
            <w:vAlign w:val="center"/>
          </w:tcPr>
          <w:p>
            <w:pPr>
              <w:pStyle w:val="19"/>
            </w:pPr>
            <w:r>
              <w:t>34.02</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r>
              <w:t>1625.95</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r>
              <w:t>1625.95</w:t>
            </w: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r>
              <w:t>1666.39</w:t>
            </w:r>
          </w:p>
        </w:tc>
        <w:tc>
          <w:tcPr>
            <w:tcW w:w="1474" w:type="dxa"/>
            <w:tcBorders>
              <w:left w:val="single" w:sz="6" w:space="0" w:color="auto"/>
            </w:tcBorders>
            <w:vAlign w:val="center"/>
          </w:tcPr>
          <w:p>
            <w:pPr>
              <w:pStyle w:val="19"/>
            </w:pPr>
            <w:r>
              <w:t>1666.39</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r>
              <w:t>563.00</w:t>
            </w:r>
          </w:p>
        </w:tc>
        <w:tc>
          <w:tcPr>
            <w:tcW w:w="1474" w:type="dxa"/>
            <w:tcBorders>
              <w:left w:val="single" w:sz="6" w:space="0" w:color="auto"/>
            </w:tcBorders>
            <w:vAlign w:val="center"/>
          </w:tcPr>
          <w:p>
            <w:pPr>
              <w:pStyle w:val="19"/>
            </w:pPr>
            <w:r>
              <w:t>563.00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41.11</w:t>
            </w:r>
          </w:p>
        </w:tc>
        <w:tc>
          <w:tcPr>
            <w:tcW w:w="1474" w:type="dxa"/>
            <w:tcBorders>
              <w:left w:val="single" w:sz="6" w:space="0" w:color="auto"/>
            </w:tcBorders>
            <w:vAlign w:val="center"/>
          </w:tcPr>
          <w:p>
            <w:pPr>
              <w:pStyle w:val="19"/>
            </w:pPr>
            <w:r>
              <w:t>41.11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3215.03</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4067.03</w:t>
            </w:r>
          </w:p>
        </w:tc>
        <w:tc>
          <w:tcPr>
            <w:tcW w:w="1474" w:type="dxa"/>
            <w:tcBorders>
              <w:left w:val="single" w:sz="6" w:space="0" w:color="auto"/>
            </w:tcBorders>
            <w:vAlign w:val="center"/>
          </w:tcPr>
          <w:p>
            <w:pPr>
              <w:pStyle w:val="23"/>
            </w:pPr>
            <w:r>
              <w:t>2441.08</w:t>
            </w:r>
          </w:p>
        </w:tc>
        <w:tc>
          <w:tcPr>
            <w:tcW w:w="1474" w:type="dxa"/>
            <w:tcBorders>
              <w:left w:val="single" w:sz="6" w:space="0" w:color="auto"/>
            </w:tcBorders>
            <w:vAlign w:val="center"/>
          </w:tcPr>
          <w:p>
            <w:pPr>
              <w:pStyle w:val="23"/>
            </w:pPr>
            <w:r>
              <w:t>1625.95</w:t>
            </w: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r>
              <w:t>852.00</w:t>
            </w: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547.00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r>
              <w:t>305.00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4067.03</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4067.03</w:t>
            </w:r>
          </w:p>
        </w:tc>
        <w:tc>
          <w:tcPr>
            <w:tcW w:w="1474" w:type="dxa"/>
            <w:tcBorders>
              <w:left w:val="single" w:sz="6" w:space="0" w:color="auto"/>
            </w:tcBorders>
            <w:vAlign w:val="center"/>
          </w:tcPr>
          <w:p>
            <w:pPr>
              <w:pStyle w:val="23"/>
            </w:pPr>
            <w:r>
              <w:t>2441.08</w:t>
            </w:r>
          </w:p>
        </w:tc>
        <w:tc>
          <w:tcPr>
            <w:tcW w:w="1474" w:type="dxa"/>
            <w:tcBorders>
              <w:left w:val="single" w:sz="6" w:space="0" w:color="auto"/>
            </w:tcBorders>
            <w:vAlign w:val="center"/>
          </w:tcPr>
          <w:p>
            <w:pPr>
              <w:pStyle w:val="23"/>
            </w:pPr>
            <w:r>
              <w:t>1625.95</w:t>
            </w: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2441.08</w:t>
            </w:r>
          </w:p>
        </w:tc>
        <w:tc>
          <w:tcPr>
            <w:tcW w:w="2551" w:type="dxa"/>
            <w:tcBorders>
              <w:left w:val="single" w:sz="6" w:space="0" w:color="auto"/>
            </w:tcBorders>
            <w:vAlign w:val="center"/>
          </w:tcPr>
          <w:p>
            <w:pPr>
              <w:pStyle w:val="23"/>
            </w:pPr>
            <w:r>
              <w:t>677.69</w:t>
            </w:r>
          </w:p>
        </w:tc>
        <w:tc>
          <w:tcPr>
            <w:tcW w:w="2551" w:type="dxa"/>
            <w:tcBorders>
              <w:left w:val="single" w:sz="6" w:space="0" w:color="auto"/>
            </w:tcBorders>
            <w:vAlign w:val="center"/>
          </w:tcPr>
          <w:p>
            <w:pPr>
              <w:pStyle w:val="23"/>
            </w:pPr>
            <w:r>
              <w:t>1763.39</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136.55</w:t>
            </w:r>
          </w:p>
        </w:tc>
        <w:tc>
          <w:tcPr>
            <w:tcW w:w="2551" w:type="dxa"/>
            <w:tcBorders>
              <w:left w:val="single" w:sz="6" w:space="0" w:color="auto"/>
            </w:tcBorders>
            <w:vAlign w:val="center"/>
          </w:tcPr>
          <w:p>
            <w:pPr>
              <w:pStyle w:val="19"/>
            </w:pPr>
            <w:r>
              <w:t>136.55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136.55</w:t>
            </w:r>
          </w:p>
        </w:tc>
        <w:tc>
          <w:tcPr>
            <w:tcW w:w="2551" w:type="dxa"/>
            <w:tcBorders>
              <w:left w:val="single" w:sz="6" w:space="0" w:color="auto"/>
            </w:tcBorders>
            <w:vAlign w:val="center"/>
          </w:tcPr>
          <w:p>
            <w:pPr>
              <w:pStyle w:val="19"/>
            </w:pPr>
            <w:r>
              <w:t>136.55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2080502</w:t>
            </w:r>
          </w:p>
        </w:tc>
        <w:tc>
          <w:tcPr>
            <w:tcW w:w="4535" w:type="dxa"/>
            <w:tcBorders>
              <w:left w:val="single" w:sz="6" w:space="0" w:color="auto"/>
            </w:tcBorders>
            <w:vAlign w:val="center"/>
          </w:tcPr>
          <w:p>
            <w:pPr>
              <w:pStyle w:val="20"/>
            </w:pPr>
            <w:r>
              <w:t>事业单位离退休</w:t>
            </w:r>
          </w:p>
        </w:tc>
        <w:tc>
          <w:tcPr>
            <w:tcW w:w="2551" w:type="dxa"/>
            <w:tcBorders>
              <w:left w:val="single" w:sz="6" w:space="0" w:color="auto"/>
            </w:tcBorders>
            <w:vAlign w:val="center"/>
          </w:tcPr>
          <w:p>
            <w:pPr>
              <w:pStyle w:val="19"/>
            </w:pPr>
            <w:r>
              <w:t>80.64</w:t>
            </w:r>
          </w:p>
        </w:tc>
        <w:tc>
          <w:tcPr>
            <w:tcW w:w="2551" w:type="dxa"/>
            <w:tcBorders>
              <w:left w:val="single" w:sz="6" w:space="0" w:color="auto"/>
            </w:tcBorders>
            <w:vAlign w:val="center"/>
          </w:tcPr>
          <w:p>
            <w:pPr>
              <w:pStyle w:val="19"/>
            </w:pPr>
            <w:r>
              <w:t>80.64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55.91</w:t>
            </w:r>
          </w:p>
        </w:tc>
        <w:tc>
          <w:tcPr>
            <w:tcW w:w="2551" w:type="dxa"/>
            <w:tcBorders>
              <w:left w:val="single" w:sz="6" w:space="0" w:color="auto"/>
            </w:tcBorders>
            <w:vAlign w:val="center"/>
          </w:tcPr>
          <w:p>
            <w:pPr>
              <w:pStyle w:val="19"/>
            </w:pPr>
            <w:r>
              <w:t>55.91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34.02</w:t>
            </w:r>
          </w:p>
        </w:tc>
        <w:tc>
          <w:tcPr>
            <w:tcW w:w="2551" w:type="dxa"/>
            <w:tcBorders>
              <w:left w:val="single" w:sz="6" w:space="0" w:color="auto"/>
            </w:tcBorders>
            <w:vAlign w:val="center"/>
          </w:tcPr>
          <w:p>
            <w:pPr>
              <w:pStyle w:val="19"/>
            </w:pPr>
            <w:r>
              <w:t>34.02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34.02</w:t>
            </w:r>
          </w:p>
        </w:tc>
        <w:tc>
          <w:tcPr>
            <w:tcW w:w="2551" w:type="dxa"/>
            <w:tcBorders>
              <w:left w:val="single" w:sz="6" w:space="0" w:color="auto"/>
            </w:tcBorders>
            <w:vAlign w:val="center"/>
          </w:tcPr>
          <w:p>
            <w:pPr>
              <w:pStyle w:val="19"/>
            </w:pPr>
            <w:r>
              <w:t>34.02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2551" w:type="dxa"/>
            <w:tcBorders>
              <w:left w:val="single" w:sz="6" w:space="0" w:color="auto"/>
            </w:tcBorders>
            <w:vAlign w:val="center"/>
          </w:tcPr>
          <w:p>
            <w:pPr>
              <w:pStyle w:val="19"/>
            </w:pPr>
            <w:r>
              <w:t>19.18</w:t>
            </w:r>
          </w:p>
        </w:tc>
        <w:tc>
          <w:tcPr>
            <w:tcW w:w="2551" w:type="dxa"/>
            <w:tcBorders>
              <w:left w:val="single" w:sz="6" w:space="0" w:color="auto"/>
            </w:tcBorders>
            <w:vAlign w:val="center"/>
          </w:tcPr>
          <w:p>
            <w:pPr>
              <w:pStyle w:val="19"/>
            </w:pPr>
            <w:r>
              <w:t>19.18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14.84</w:t>
            </w:r>
          </w:p>
        </w:tc>
        <w:tc>
          <w:tcPr>
            <w:tcW w:w="2551" w:type="dxa"/>
            <w:tcBorders>
              <w:left w:val="single" w:sz="6" w:space="0" w:color="auto"/>
            </w:tcBorders>
            <w:vAlign w:val="center"/>
          </w:tcPr>
          <w:p>
            <w:pPr>
              <w:pStyle w:val="19"/>
            </w:pPr>
            <w:r>
              <w:t>14.84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2551" w:type="dxa"/>
            <w:tcBorders>
              <w:left w:val="single" w:sz="6" w:space="0" w:color="auto"/>
            </w:tcBorders>
            <w:vAlign w:val="center"/>
          </w:tcPr>
          <w:p>
            <w:pPr>
              <w:pStyle w:val="19"/>
            </w:pPr>
            <w:r>
              <w:t>1666.39</w:t>
            </w:r>
          </w:p>
        </w:tc>
        <w:tc>
          <w:tcPr>
            <w:tcW w:w="2551" w:type="dxa"/>
            <w:tcBorders>
              <w:left w:val="single" w:sz="6" w:space="0" w:color="auto"/>
            </w:tcBorders>
            <w:vAlign w:val="center"/>
          </w:tcPr>
          <w:p>
            <w:pPr>
              <w:pStyle w:val="19"/>
            </w:pPr>
            <w:r>
              <w:t>466.00</w:t>
            </w:r>
          </w:p>
        </w:tc>
        <w:tc>
          <w:tcPr>
            <w:tcW w:w="2551" w:type="dxa"/>
            <w:tcBorders>
              <w:left w:val="single" w:sz="6" w:space="0" w:color="auto"/>
            </w:tcBorders>
            <w:vAlign w:val="center"/>
          </w:tcPr>
          <w:p>
            <w:pPr>
              <w:pStyle w:val="19"/>
            </w:pPr>
            <w:r>
              <w:t>1200.39</w:t>
            </w: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21301</w:t>
            </w:r>
          </w:p>
        </w:tc>
        <w:tc>
          <w:tcPr>
            <w:tcW w:w="4535" w:type="dxa"/>
            <w:tcBorders>
              <w:left w:val="single" w:sz="6" w:space="0" w:color="auto"/>
            </w:tcBorders>
            <w:vAlign w:val="center"/>
          </w:tcPr>
          <w:p>
            <w:pPr>
              <w:pStyle w:val="20"/>
            </w:pPr>
            <w:r>
              <w:t>农业农村</w:t>
            </w:r>
          </w:p>
        </w:tc>
        <w:tc>
          <w:tcPr>
            <w:tcW w:w="2551" w:type="dxa"/>
            <w:tcBorders>
              <w:left w:val="single" w:sz="6" w:space="0" w:color="auto"/>
            </w:tcBorders>
            <w:vAlign w:val="center"/>
          </w:tcPr>
          <w:p>
            <w:pPr>
              <w:pStyle w:val="19"/>
            </w:pPr>
            <w:r>
              <w:t>1666.39</w:t>
            </w:r>
          </w:p>
        </w:tc>
        <w:tc>
          <w:tcPr>
            <w:tcW w:w="2551" w:type="dxa"/>
            <w:tcBorders>
              <w:left w:val="single" w:sz="6" w:space="0" w:color="auto"/>
            </w:tcBorders>
            <w:vAlign w:val="center"/>
          </w:tcPr>
          <w:p>
            <w:pPr>
              <w:pStyle w:val="19"/>
            </w:pPr>
            <w:r>
              <w:t>466.00</w:t>
            </w:r>
          </w:p>
        </w:tc>
        <w:tc>
          <w:tcPr>
            <w:tcW w:w="2551" w:type="dxa"/>
            <w:tcBorders>
              <w:left w:val="single" w:sz="6" w:space="0" w:color="auto"/>
            </w:tcBorders>
            <w:vAlign w:val="center"/>
          </w:tcPr>
          <w:p>
            <w:pPr>
              <w:pStyle w:val="19"/>
            </w:pPr>
            <w:r>
              <w:t>1200.39</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2130108</w:t>
            </w:r>
          </w:p>
        </w:tc>
        <w:tc>
          <w:tcPr>
            <w:tcW w:w="4535" w:type="dxa"/>
            <w:tcBorders>
              <w:left w:val="single" w:sz="6" w:space="0" w:color="auto"/>
            </w:tcBorders>
            <w:vAlign w:val="center"/>
          </w:tcPr>
          <w:p>
            <w:pPr>
              <w:pStyle w:val="20"/>
            </w:pPr>
            <w:r>
              <w:t>病虫害控制</w:t>
            </w:r>
          </w:p>
        </w:tc>
        <w:tc>
          <w:tcPr>
            <w:tcW w:w="2551" w:type="dxa"/>
            <w:tcBorders>
              <w:left w:val="single" w:sz="6" w:space="0" w:color="auto"/>
            </w:tcBorders>
            <w:vAlign w:val="center"/>
          </w:tcPr>
          <w:p>
            <w:pPr>
              <w:pStyle w:val="19"/>
            </w:pPr>
            <w:r>
              <w:t>804.35</w:t>
            </w:r>
          </w:p>
        </w:tc>
        <w:tc>
          <w:tcPr>
            <w:tcW w:w="2551" w:type="dxa"/>
            <w:tcBorders>
              <w:left w:val="single" w:sz="6" w:space="0" w:color="auto"/>
            </w:tcBorders>
            <w:vAlign w:val="center"/>
          </w:tcPr>
          <w:p>
            <w:pPr>
              <w:pStyle w:val="19"/>
            </w:pPr>
            <w:r>
              <w:t>466.00</w:t>
            </w:r>
          </w:p>
        </w:tc>
        <w:tc>
          <w:tcPr>
            <w:tcW w:w="2551" w:type="dxa"/>
            <w:tcBorders>
              <w:left w:val="single" w:sz="6" w:space="0" w:color="auto"/>
            </w:tcBorders>
            <w:vAlign w:val="center"/>
          </w:tcPr>
          <w:p>
            <w:pPr>
              <w:pStyle w:val="19"/>
            </w:pPr>
            <w:r>
              <w:t>338.35</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2130109</w:t>
            </w:r>
          </w:p>
        </w:tc>
        <w:tc>
          <w:tcPr>
            <w:tcW w:w="4535" w:type="dxa"/>
            <w:tcBorders>
              <w:left w:val="single" w:sz="6" w:space="0" w:color="auto"/>
            </w:tcBorders>
            <w:vAlign w:val="center"/>
          </w:tcPr>
          <w:p>
            <w:pPr>
              <w:pStyle w:val="20"/>
            </w:pPr>
            <w:r>
              <w:t>农产品质量安全</w:t>
            </w:r>
          </w:p>
        </w:tc>
        <w:tc>
          <w:tcPr>
            <w:tcW w:w="2551" w:type="dxa"/>
            <w:tcBorders>
              <w:left w:val="single" w:sz="6" w:space="0" w:color="auto"/>
            </w:tcBorders>
            <w:vAlign w:val="center"/>
          </w:tcPr>
          <w:p>
            <w:pPr>
              <w:pStyle w:val="19"/>
            </w:pPr>
            <w:r>
              <w:t>22.00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22.00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2130122</w:t>
            </w:r>
          </w:p>
        </w:tc>
        <w:tc>
          <w:tcPr>
            <w:tcW w:w="4535" w:type="dxa"/>
            <w:tcBorders>
              <w:left w:val="single" w:sz="6" w:space="0" w:color="auto"/>
            </w:tcBorders>
            <w:vAlign w:val="center"/>
          </w:tcPr>
          <w:p>
            <w:pPr>
              <w:pStyle w:val="20"/>
            </w:pPr>
            <w:r>
              <w:t>农业生产发展</w:t>
            </w:r>
          </w:p>
        </w:tc>
        <w:tc>
          <w:tcPr>
            <w:tcW w:w="2551" w:type="dxa"/>
            <w:tcBorders>
              <w:left w:val="single" w:sz="6" w:space="0" w:color="auto"/>
            </w:tcBorders>
            <w:vAlign w:val="center"/>
          </w:tcPr>
          <w:p>
            <w:pPr>
              <w:pStyle w:val="19"/>
            </w:pPr>
            <w:r>
              <w:t>600.04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600.04</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2130124</w:t>
            </w:r>
          </w:p>
        </w:tc>
        <w:tc>
          <w:tcPr>
            <w:tcW w:w="4535" w:type="dxa"/>
            <w:tcBorders>
              <w:left w:val="single" w:sz="6" w:space="0" w:color="auto"/>
            </w:tcBorders>
            <w:vAlign w:val="center"/>
          </w:tcPr>
          <w:p>
            <w:pPr>
              <w:pStyle w:val="20"/>
            </w:pPr>
            <w:r>
              <w:t>农村合作经济</w:t>
            </w:r>
          </w:p>
        </w:tc>
        <w:tc>
          <w:tcPr>
            <w:tcW w:w="2551" w:type="dxa"/>
            <w:tcBorders>
              <w:left w:val="single" w:sz="6" w:space="0" w:color="auto"/>
            </w:tcBorders>
            <w:vAlign w:val="center"/>
          </w:tcPr>
          <w:p>
            <w:pPr>
              <w:pStyle w:val="19"/>
            </w:pPr>
            <w:r>
              <w:t>240.00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240.00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216</w:t>
            </w:r>
          </w:p>
        </w:tc>
        <w:tc>
          <w:tcPr>
            <w:tcW w:w="4535" w:type="dxa"/>
            <w:tcBorders>
              <w:left w:val="single" w:sz="6" w:space="0" w:color="auto"/>
            </w:tcBorders>
            <w:vAlign w:val="center"/>
          </w:tcPr>
          <w:p>
            <w:pPr>
              <w:pStyle w:val="20"/>
            </w:pPr>
            <w:r>
              <w:t>商业服务业等支出</w:t>
            </w:r>
          </w:p>
        </w:tc>
        <w:tc>
          <w:tcPr>
            <w:tcW w:w="2551" w:type="dxa"/>
            <w:tcBorders>
              <w:left w:val="single" w:sz="6" w:space="0" w:color="auto"/>
            </w:tcBorders>
            <w:vAlign w:val="center"/>
          </w:tcPr>
          <w:p>
            <w:pPr>
              <w:pStyle w:val="19"/>
            </w:pPr>
            <w:r>
              <w:t>563.00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563.00</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21602</w:t>
            </w:r>
          </w:p>
        </w:tc>
        <w:tc>
          <w:tcPr>
            <w:tcW w:w="4535" w:type="dxa"/>
            <w:tcBorders>
              <w:left w:val="single" w:sz="6" w:space="0" w:color="auto"/>
            </w:tcBorders>
            <w:vAlign w:val="center"/>
          </w:tcPr>
          <w:p>
            <w:pPr>
              <w:pStyle w:val="20"/>
            </w:pPr>
            <w:r>
              <w:t>商业流通事务</w:t>
            </w:r>
          </w:p>
        </w:tc>
        <w:tc>
          <w:tcPr>
            <w:tcW w:w="2551" w:type="dxa"/>
            <w:tcBorders>
              <w:left w:val="single" w:sz="6" w:space="0" w:color="auto"/>
            </w:tcBorders>
            <w:vAlign w:val="center"/>
          </w:tcPr>
          <w:p>
            <w:pPr>
              <w:pStyle w:val="19"/>
            </w:pPr>
            <w:r>
              <w:t>563.00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563.00</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2160299</w:t>
            </w:r>
          </w:p>
        </w:tc>
        <w:tc>
          <w:tcPr>
            <w:tcW w:w="4535" w:type="dxa"/>
            <w:tcBorders>
              <w:left w:val="single" w:sz="6" w:space="0" w:color="auto"/>
            </w:tcBorders>
            <w:vAlign w:val="center"/>
          </w:tcPr>
          <w:p>
            <w:pPr>
              <w:pStyle w:val="20"/>
            </w:pPr>
            <w:r>
              <w:t>其他商业流通事务支出</w:t>
            </w:r>
          </w:p>
        </w:tc>
        <w:tc>
          <w:tcPr>
            <w:tcW w:w="2551" w:type="dxa"/>
            <w:tcBorders>
              <w:left w:val="single" w:sz="6" w:space="0" w:color="auto"/>
            </w:tcBorders>
            <w:vAlign w:val="center"/>
          </w:tcPr>
          <w:p>
            <w:pPr>
              <w:pStyle w:val="19"/>
            </w:pPr>
            <w:r>
              <w:t>563.00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563.00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677.69</w:t>
            </w:r>
          </w:p>
        </w:tc>
        <w:tc>
          <w:tcPr>
            <w:tcW w:w="2551" w:type="dxa"/>
            <w:tcBorders>
              <w:left w:val="single" w:sz="6" w:space="0" w:color="auto"/>
            </w:tcBorders>
            <w:vAlign w:val="center"/>
          </w:tcPr>
          <w:p>
            <w:pPr>
              <w:pStyle w:val="23"/>
            </w:pPr>
            <w:r>
              <w:t>645.95</w:t>
            </w:r>
          </w:p>
        </w:tc>
        <w:tc>
          <w:tcPr>
            <w:tcW w:w="2551" w:type="dxa"/>
            <w:tcBorders>
              <w:left w:val="single" w:sz="6" w:space="0" w:color="auto"/>
            </w:tcBorders>
            <w:vAlign w:val="center"/>
          </w:tcPr>
          <w:p>
            <w:pPr>
              <w:pStyle w:val="23"/>
            </w:pPr>
            <w:r>
              <w:t>31.74</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558.70</w:t>
            </w:r>
          </w:p>
        </w:tc>
        <w:tc>
          <w:tcPr>
            <w:tcW w:w="2551" w:type="dxa"/>
            <w:tcBorders>
              <w:left w:val="single" w:sz="6" w:space="0" w:color="auto"/>
            </w:tcBorders>
            <w:vAlign w:val="center"/>
          </w:tcPr>
          <w:p>
            <w:pPr>
              <w:pStyle w:val="19"/>
            </w:pPr>
            <w:r>
              <w:t>558.70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133.88</w:t>
            </w:r>
          </w:p>
        </w:tc>
        <w:tc>
          <w:tcPr>
            <w:tcW w:w="2551" w:type="dxa"/>
            <w:tcBorders>
              <w:left w:val="single" w:sz="6" w:space="0" w:color="auto"/>
            </w:tcBorders>
            <w:vAlign w:val="center"/>
          </w:tcPr>
          <w:p>
            <w:pPr>
              <w:pStyle w:val="19"/>
            </w:pPr>
            <w:r>
              <w:t>133.88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58.97</w:t>
            </w:r>
          </w:p>
        </w:tc>
        <w:tc>
          <w:tcPr>
            <w:tcW w:w="2551" w:type="dxa"/>
            <w:tcBorders>
              <w:left w:val="single" w:sz="6" w:space="0" w:color="auto"/>
            </w:tcBorders>
            <w:vAlign w:val="center"/>
          </w:tcPr>
          <w:p>
            <w:pPr>
              <w:pStyle w:val="19"/>
            </w:pPr>
            <w:r>
              <w:t>58.97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169.34</w:t>
            </w:r>
          </w:p>
        </w:tc>
        <w:tc>
          <w:tcPr>
            <w:tcW w:w="2551" w:type="dxa"/>
            <w:tcBorders>
              <w:left w:val="single" w:sz="6" w:space="0" w:color="auto"/>
            </w:tcBorders>
            <w:vAlign w:val="center"/>
          </w:tcPr>
          <w:p>
            <w:pPr>
              <w:pStyle w:val="19"/>
            </w:pPr>
            <w:r>
              <w:t>169.34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55.91</w:t>
            </w:r>
          </w:p>
        </w:tc>
        <w:tc>
          <w:tcPr>
            <w:tcW w:w="2551" w:type="dxa"/>
            <w:tcBorders>
              <w:left w:val="single" w:sz="6" w:space="0" w:color="auto"/>
            </w:tcBorders>
            <w:vAlign w:val="center"/>
          </w:tcPr>
          <w:p>
            <w:pPr>
              <w:pStyle w:val="19"/>
            </w:pPr>
            <w:r>
              <w:t>55.91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27.41</w:t>
            </w:r>
          </w:p>
        </w:tc>
        <w:tc>
          <w:tcPr>
            <w:tcW w:w="2551" w:type="dxa"/>
            <w:tcBorders>
              <w:left w:val="single" w:sz="6" w:space="0" w:color="auto"/>
            </w:tcBorders>
            <w:vAlign w:val="center"/>
          </w:tcPr>
          <w:p>
            <w:pPr>
              <w:pStyle w:val="19"/>
            </w:pPr>
            <w:r>
              <w:t>27.41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19.18</w:t>
            </w:r>
          </w:p>
        </w:tc>
        <w:tc>
          <w:tcPr>
            <w:tcW w:w="2551" w:type="dxa"/>
            <w:tcBorders>
              <w:left w:val="single" w:sz="6" w:space="0" w:color="auto"/>
            </w:tcBorders>
            <w:vAlign w:val="center"/>
          </w:tcPr>
          <w:p>
            <w:pPr>
              <w:pStyle w:val="19"/>
            </w:pPr>
            <w:r>
              <w:t>19.18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14.84</w:t>
            </w:r>
          </w:p>
        </w:tc>
        <w:tc>
          <w:tcPr>
            <w:tcW w:w="2551" w:type="dxa"/>
            <w:tcBorders>
              <w:left w:val="single" w:sz="6" w:space="0" w:color="auto"/>
            </w:tcBorders>
            <w:vAlign w:val="center"/>
          </w:tcPr>
          <w:p>
            <w:pPr>
              <w:pStyle w:val="19"/>
            </w:pPr>
            <w:r>
              <w:t>14.84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38.06</w:t>
            </w:r>
          </w:p>
        </w:tc>
        <w:tc>
          <w:tcPr>
            <w:tcW w:w="2551" w:type="dxa"/>
            <w:tcBorders>
              <w:left w:val="single" w:sz="6" w:space="0" w:color="auto"/>
            </w:tcBorders>
            <w:vAlign w:val="center"/>
          </w:tcPr>
          <w:p>
            <w:pPr>
              <w:pStyle w:val="19"/>
            </w:pPr>
            <w:r>
              <w:t>38.06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r>
              <w:t>41.11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31.74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31.74</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3.60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2.30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2.30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2.80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2.80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3.64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3.64</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3.35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3.35</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14.46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14.46</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1.59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1.59</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87.25</w:t>
            </w:r>
          </w:p>
        </w:tc>
        <w:tc>
          <w:tcPr>
            <w:tcW w:w="2551" w:type="dxa"/>
            <w:tcBorders>
              <w:left w:val="single" w:sz="6" w:space="0" w:color="auto"/>
            </w:tcBorders>
            <w:vAlign w:val="center"/>
          </w:tcPr>
          <w:p>
            <w:pPr>
              <w:pStyle w:val="19"/>
            </w:pPr>
            <w:r>
              <w:t>87.25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80.64</w:t>
            </w:r>
          </w:p>
        </w:tc>
        <w:tc>
          <w:tcPr>
            <w:tcW w:w="2551" w:type="dxa"/>
            <w:tcBorders>
              <w:left w:val="single" w:sz="6" w:space="0" w:color="auto"/>
            </w:tcBorders>
            <w:vAlign w:val="center"/>
          </w:tcPr>
          <w:p>
            <w:pPr>
              <w:pStyle w:val="19"/>
            </w:pPr>
            <w:r>
              <w:t>80.64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30305</w:t>
            </w:r>
          </w:p>
        </w:tc>
        <w:tc>
          <w:tcPr>
            <w:tcW w:w="4535" w:type="dxa"/>
            <w:tcBorders>
              <w:left w:val="single" w:sz="6" w:space="0" w:color="auto"/>
            </w:tcBorders>
            <w:vAlign w:val="center"/>
          </w:tcPr>
          <w:p>
            <w:pPr>
              <w:pStyle w:val="20"/>
            </w:pPr>
            <w:r>
              <w:t>生活补助</w:t>
            </w:r>
          </w:p>
        </w:tc>
        <w:tc>
          <w:tcPr>
            <w:tcW w:w="2551" w:type="dxa"/>
            <w:tcBorders>
              <w:left w:val="single" w:sz="6" w:space="0" w:color="auto"/>
            </w:tcBorders>
            <w:vAlign w:val="center"/>
          </w:tcPr>
          <w:p>
            <w:pPr>
              <w:pStyle w:val="19"/>
            </w:pPr>
            <w:r>
              <w:t>6.60</w:t>
            </w:r>
          </w:p>
        </w:tc>
        <w:tc>
          <w:tcPr>
            <w:tcW w:w="2551" w:type="dxa"/>
            <w:tcBorders>
              <w:left w:val="single" w:sz="6" w:space="0" w:color="auto"/>
            </w:tcBorders>
            <w:vAlign w:val="center"/>
          </w:tcPr>
          <w:p>
            <w:pPr>
              <w:pStyle w:val="19"/>
            </w:pPr>
            <w:r>
              <w:t>6.60</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1625.95</w:t>
            </w:r>
          </w:p>
        </w:tc>
        <w:tc>
          <w:tcPr>
            <w:tcW w:w="2551" w:type="dxa"/>
            <w:tcBorders>
              <w:left w:val="single" w:sz="6" w:space="0" w:color="auto"/>
            </w:tcBorders>
            <w:vAlign w:val="center"/>
          </w:tcPr>
          <w:p>
            <w:pPr>
              <w:pStyle w:val="23"/>
            </w:pPr>
          </w:p>
        </w:tc>
        <w:tc>
          <w:tcPr>
            <w:tcW w:w="2551" w:type="dxa"/>
            <w:tcBorders>
              <w:left w:val="single" w:sz="6" w:space="0" w:color="auto"/>
            </w:tcBorders>
            <w:vAlign w:val="center"/>
          </w:tcPr>
          <w:p>
            <w:pPr>
              <w:pStyle w:val="23"/>
            </w:pPr>
            <w:r>
              <w:t>1625.95</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2551" w:type="dxa"/>
            <w:tcBorders>
              <w:left w:val="single" w:sz="6" w:space="0" w:color="auto"/>
            </w:tcBorders>
            <w:vAlign w:val="center"/>
          </w:tcPr>
          <w:p>
            <w:pPr>
              <w:pStyle w:val="19"/>
            </w:pPr>
            <w:r>
              <w:t>1625.95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1625.95</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21208</w:t>
            </w:r>
          </w:p>
        </w:tc>
        <w:tc>
          <w:tcPr>
            <w:tcW w:w="4535" w:type="dxa"/>
            <w:tcBorders>
              <w:left w:val="single" w:sz="6" w:space="0" w:color="auto"/>
            </w:tcBorders>
            <w:vAlign w:val="center"/>
          </w:tcPr>
          <w:p>
            <w:pPr>
              <w:pStyle w:val="20"/>
            </w:pPr>
            <w:r>
              <w:t>国有土地使用权出让收入安排的支出</w:t>
            </w:r>
          </w:p>
        </w:tc>
        <w:tc>
          <w:tcPr>
            <w:tcW w:w="2551" w:type="dxa"/>
            <w:tcBorders>
              <w:left w:val="single" w:sz="6" w:space="0" w:color="auto"/>
            </w:tcBorders>
            <w:vAlign w:val="center"/>
          </w:tcPr>
          <w:p>
            <w:pPr>
              <w:pStyle w:val="19"/>
            </w:pPr>
            <w:r>
              <w:t>1625.95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1625.95</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2120814</w:t>
            </w:r>
          </w:p>
        </w:tc>
        <w:tc>
          <w:tcPr>
            <w:tcW w:w="4535" w:type="dxa"/>
            <w:tcBorders>
              <w:left w:val="single" w:sz="6" w:space="0" w:color="auto"/>
            </w:tcBorders>
            <w:vAlign w:val="center"/>
          </w:tcPr>
          <w:p>
            <w:pPr>
              <w:pStyle w:val="20"/>
            </w:pPr>
            <w:r>
              <w:t>农业生产发展支出</w:t>
            </w:r>
          </w:p>
        </w:tc>
        <w:tc>
          <w:tcPr>
            <w:tcW w:w="2551" w:type="dxa"/>
            <w:tcBorders>
              <w:left w:val="single" w:sz="6" w:space="0" w:color="auto"/>
            </w:tcBorders>
            <w:vAlign w:val="center"/>
          </w:tcPr>
          <w:p>
            <w:pPr>
              <w:pStyle w:val="19"/>
            </w:pPr>
            <w:r>
              <w:t>185.00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185.00</w:t>
            </w: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2120816</w:t>
            </w:r>
          </w:p>
        </w:tc>
        <w:tc>
          <w:tcPr>
            <w:tcW w:w="4535" w:type="dxa"/>
            <w:tcBorders>
              <w:left w:val="single" w:sz="6" w:space="0" w:color="auto"/>
            </w:tcBorders>
            <w:vAlign w:val="center"/>
          </w:tcPr>
          <w:p>
            <w:pPr>
              <w:pStyle w:val="20"/>
            </w:pPr>
            <w:r>
              <w:t>农业农村生态环境支出</w:t>
            </w:r>
          </w:p>
        </w:tc>
        <w:tc>
          <w:tcPr>
            <w:tcW w:w="2551" w:type="dxa"/>
            <w:tcBorders>
              <w:left w:val="single" w:sz="6" w:space="0" w:color="auto"/>
            </w:tcBorders>
            <w:vAlign w:val="center"/>
          </w:tcPr>
          <w:p>
            <w:pPr>
              <w:pStyle w:val="19"/>
            </w:pPr>
            <w:r>
              <w:t>1440.95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1440.95</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石家庄市藁城区畜牧工作总站本级2025年单位预算信息公开情况说明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按照《中华人民共和国预算法》、《地方预决算公开操作规程》和《关于进一步推进预算公开工作的实施意见》规定，现将石家庄市藁城区畜牧工作总站本级2025年单位预算公开如下：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扶持畜牧业发展。对养殖场、养殖户采取补贴的办法，支持推广优良品种和先进技术，实施科学管理，提升畜牧业综合生产能力。提高畜产品产量和质量，优化产业结构，落实各项补贴，提高经济效益，增加农民收入。</w:t>
      </w:r>
    </w:p>
    <w:p>
      <w:pPr>
        <w:pStyle w:val="25"/>
      </w:pPr>
      <w:r>
        <w:t>(二)畜牧业资源化利用和绿色生产发展。按照可持续发展和绿色畜牧业的要求，建设绿色生态畜牧业，改善养殖环境，实现畜牧业可持续发展。</w:t>
      </w:r>
    </w:p>
    <w:p>
      <w:pPr>
        <w:pStyle w:val="25"/>
      </w:pPr>
      <w:r>
        <w:t>(三)畜牧业科技支撑和公共服务。建立健全畜牧业科技服务体系，降低养殖成本，推动现代化畜牧业发展。 </w:t>
      </w:r>
    </w:p>
    <w:p>
      <w:pPr>
        <w:pStyle w:val="25"/>
      </w:pPr>
      <w:r>
        <w:t>(四)畜牧业政务管理。开展畜牧政策宣传，推动各项政策落实。保障畜牧业信息网络的开展，保障各项工作的正常运行。</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石家庄市藁城区畜牧工作总站本级</w:t>
            </w:r>
          </w:p>
        </w:tc>
        <w:tc>
          <w:tcPr>
            <w:tcW w:w="1843" w:type="dxa"/>
            <w:tcBorders>
              <w:left w:val="single" w:sz="6" w:space="0" w:color="auto"/>
            </w:tcBorders>
            <w:vAlign w:val="center"/>
          </w:tcPr>
          <w:p>
            <w:pPr>
              <w:pStyle w:val="21"/>
            </w:pPr>
            <w:r>
              <w:t>事业</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4067.03万元，其中：一般公共预算收入1894.08万元，基金预算收入1320.95万元，国有资本经营预算收入0.00万元，财政专户核拨收入0.00万元，单位资金收入0.00万元，上年结转结余852.00万元。</w:t>
      </w:r>
    </w:p>
    <w:p>
      <w:pPr>
        <w:pStyle w:val="26"/>
      </w:pPr>
      <w:r>
        <w:t>2、支出说明</w:t>
      </w:r>
    </w:p>
    <w:p>
      <w:pPr>
        <w:pStyle w:val="26"/>
      </w:pPr>
      <w:r>
        <w:t>收支预算总表支出栏、基本支出表、项目支出表按经济分类和支出功能分类科目编制，反映石家庄市藁城区畜牧工作总站本级年度单位预算中支出预算的总体情况。2025年支出预算4067.03万元，其中基本支出677.69万元，包括人员经费645.95万元和日常公用经费31.74万元；项目支出3389.34万元，主要为2018-2019年畜禽粪污资源化利用资金（基金）1140.95万元，2025年市级农业转移支付资金192万元，2025年中央生猪调出大县奖励资金366万元,2024年市级农业转移支付资金313万元，2024年省级农业生产发展资金（奶业振兴）77.6万元，2024年中央生猪调出大县奖励资金191万元，2024年中央农业产业发展资金（粮改饲）144万元，2024年中央奶业新型经营主体培育资金60万元，2023年市级农业转移支付资金（畜禽粪污资源化利用示范项目）300万元，2023年中央农业经营主体能力提升资金180万元，2023年中央农业生产发展资金318.04万元。</w:t>
      </w:r>
    </w:p>
    <w:p>
      <w:pPr>
        <w:pStyle w:val="26"/>
      </w:pPr>
      <w:r>
        <w:t>3、比上年增减情况</w:t>
      </w:r>
    </w:p>
    <w:p>
      <w:pPr>
        <w:pStyle w:val="26"/>
      </w:pPr>
      <w:r>
        <w:t>2025年预算收支安排4067.03万元，较2024年预算增加112.05万元，其中：基本支出减少885.34万元，主要为动监所、质监站机构和人员划转减少人员经费。项目支出增加997.39万元，主要为增加2018-2019年畜禽粪污资源化利用资金（基金）（2022）1140.95万元、减少动物防疫等相关项目资金。</w:t>
      </w:r>
    </w:p>
    <w:p>
      <w:pPr>
        <w:spacing w:before="10" w:after="10"/>
        <w:ind w:firstLine="640"/>
        <w:outlineLvl w:val="5"/>
        <w:rPr>
          <w:rFonts w:ascii="黑体" w:eastAsia="黑体" w:cs="黑体" w:hAnsi="黑体"/>
          <w:color w:val="000000"/>
          <w:sz w:val="32"/>
        </w:rPr>
      </w:pPr>
      <w:r>
        <w:rPr>
          <w:rFonts w:ascii="黑体" w:eastAsia="黑体" w:cs="黑体" w:hAnsi="黑体"/>
          <w:color w:val="000000"/>
          <w:sz w:val="32"/>
        </w:rPr>
        <w:t>三、机关运行经费安排情况</w:t>
      </w:r>
    </w:p>
    <w:p>
      <w:pPr>
        <w:pStyle w:val="27"/>
      </w:pPr>
      <w:r>
        <w:rPr>
          <w:rFonts w:hAnsi="仿宋"/>
        </w:rPr>
        <w:t>2025年，我单位机关运行经费预算安排31.74万元，主要用于保障机关正常运转的办公费、邮电费、差旅费、福利费、工会经费、离退休干部经费等支出。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2025年，我单位财政拨款“三公”经费预算安排0万元，其中：因公出国（境）费0万元，较上年无增减变化；公务用车购置及运维费0万元（其中：公务用车购置费为0万元，</w:t>
      </w:r>
      <w:r>
        <w:rPr>
          <w:rFonts w:ascii="Times New Roman" w:eastAsia="方正仿宋_GBK" w:cs="Times New Roman" w:hAnsi="Times New Roman" w:hint="eastAsia"/>
          <w:kern w:val="0"/>
          <w:sz w:val="28"/>
          <w:szCs w:val="24"/>
          <w:lang w:eastAsia="uk-UA"/>
        </w:rPr>
        <w:t>较上年</w:t>
      </w:r>
      <w:r>
        <w:t>无增减变化；公务用车运维费0万元，较上年减少6.6万元，</w:t>
      </w:r>
      <w:r>
        <w:rPr>
          <w:rFonts w:ascii="Times New Roman" w:eastAsia="方正仿宋_GBK" w:cs="Times New Roman" w:hAnsi="Times New Roman" w:hint="eastAsia"/>
          <w:kern w:val="0"/>
          <w:sz w:val="28"/>
          <w:szCs w:val="24"/>
          <w:lang w:eastAsia="uk-UA"/>
        </w:rPr>
        <w:t>原因是</w:t>
      </w:r>
      <w:r>
        <w:rPr>
          <w:rFonts w:ascii="Times New Roman" w:eastAsia="方正仿宋_GBK" w:cs="Times New Roman" w:hAnsi="Times New Roman"/>
          <w:kern w:val="0"/>
          <w:sz w:val="28"/>
          <w:szCs w:val="24"/>
          <w:lang w:eastAsia="uk-UA"/>
        </w:rPr>
        <w:t>2024年公车划转至农业农村局，我</w:t>
      </w:r>
      <w:r>
        <w:t>单位</w:t>
      </w:r>
      <w:r>
        <w:rPr>
          <w:rFonts w:ascii="Times New Roman" w:eastAsia="方正仿宋_GBK" w:cs="Times New Roman" w:hAnsi="Times New Roman"/>
          <w:kern w:val="0"/>
          <w:sz w:val="28"/>
          <w:szCs w:val="24"/>
          <w:lang w:eastAsia="uk-UA"/>
        </w:rPr>
        <w:t>2025年无公务用车</w:t>
      </w:r>
      <w:r>
        <w:t>)；公务接待费0万元，较上年无增减变化。</w:t>
      </w:r>
      <w:r>
        <w:rPr>
          <w:rFonts w:ascii="Times New Roman" w:eastAsia="方正仿宋_GBK" w:cs="Times New Roman" w:hAnsi="Times New Roman"/>
          <w:kern w:val="0"/>
          <w:sz w:val="28"/>
          <w:szCs w:val="24"/>
          <w:lang w:eastAsia="uk-UA"/>
        </w:rPr>
        <w:t>“三公”经费</w:t>
      </w:r>
      <w:r>
        <w:rPr>
          <w:rFonts w:ascii="Times New Roman" w:eastAsia="方正仿宋_GBK" w:cs="Times New Roman" w:hAnsi="Times New Roman" w:hint="eastAsia"/>
          <w:kern w:val="0"/>
          <w:sz w:val="28"/>
          <w:szCs w:val="24"/>
          <w:lang w:eastAsia="uk-UA"/>
        </w:rPr>
        <w:t>较上年</w:t>
      </w:r>
      <w:r>
        <w:t>减少6.6万元，原因是2025年无公务用车，不发生公务用车运维费。</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1、2018-2019年畜禽粪污资源化利用资金（基金）（2022）绩效目标表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13010925P00000810412A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2018-2019年畜禽粪污资源化利用资金（基金）（2022）</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1140.95</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1140.95</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支持养殖场建设粪污设施</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1.支持不超过19家养殖场建设粪污设施，规模养殖场粪污处理设施配建率100%</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项目养殖场完成数</w:t>
            </w:r>
          </w:p>
        </w:tc>
        <w:tc>
          <w:tcPr>
            <w:tcW w:w="5386" w:type="dxa"/>
            <w:tcBorders>
              <w:left w:val="single" w:sz="6" w:space="0" w:color="auto"/>
            </w:tcBorders>
            <w:vAlign w:val="center"/>
          </w:tcPr>
          <w:p>
            <w:pPr>
              <w:pStyle w:val="20"/>
            </w:pPr>
            <w:r>
              <w:t>粪污处理利用设施建设养殖场数量</w:t>
            </w:r>
          </w:p>
        </w:tc>
        <w:tc>
          <w:tcPr>
            <w:tcW w:w="2268" w:type="dxa"/>
            <w:tcBorders>
              <w:left w:val="single" w:sz="6" w:space="0" w:color="auto"/>
            </w:tcBorders>
            <w:vAlign w:val="center"/>
          </w:tcPr>
          <w:p>
            <w:pPr>
              <w:pStyle w:val="20"/>
            </w:pPr>
            <w:r>
              <w:t>≤19个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项目总成本</w:t>
            </w:r>
          </w:p>
        </w:tc>
        <w:tc>
          <w:tcPr>
            <w:tcW w:w="5386" w:type="dxa"/>
            <w:tcBorders>
              <w:left w:val="single" w:sz="6" w:space="0" w:color="auto"/>
            </w:tcBorders>
            <w:vAlign w:val="center"/>
          </w:tcPr>
          <w:p>
            <w:pPr>
              <w:pStyle w:val="20"/>
            </w:pPr>
            <w:r>
              <w:t>项目控制数</w:t>
            </w:r>
          </w:p>
        </w:tc>
        <w:tc>
          <w:tcPr>
            <w:tcW w:w="2268" w:type="dxa"/>
            <w:tcBorders>
              <w:left w:val="single" w:sz="6" w:space="0" w:color="auto"/>
            </w:tcBorders>
            <w:vAlign w:val="center"/>
          </w:tcPr>
          <w:p>
            <w:pPr>
              <w:pStyle w:val="20"/>
            </w:pPr>
            <w:r>
              <w:t>≤1140.95万元</w:t>
            </w:r>
          </w:p>
        </w:tc>
        <w:tc>
          <w:tcPr>
            <w:tcW w:w="1276" w:type="dxa"/>
            <w:tcBorders>
              <w:left w:val="single" w:sz="6" w:space="0" w:color="auto"/>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养殖场验收后补贴资金发放到位</w:t>
            </w:r>
          </w:p>
        </w:tc>
        <w:tc>
          <w:tcPr>
            <w:tcW w:w="5386" w:type="dxa"/>
            <w:tcBorders>
              <w:left w:val="single" w:sz="6" w:space="0" w:color="auto"/>
            </w:tcBorders>
            <w:vAlign w:val="center"/>
          </w:tcPr>
          <w:p>
            <w:pPr>
              <w:pStyle w:val="20"/>
            </w:pPr>
            <w:r>
              <w:t>补贴资金发放到位率</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项目验收率</w:t>
            </w:r>
          </w:p>
        </w:tc>
        <w:tc>
          <w:tcPr>
            <w:tcW w:w="5386" w:type="dxa"/>
            <w:tcBorders>
              <w:left w:val="single" w:sz="6" w:space="0" w:color="auto"/>
            </w:tcBorders>
            <w:vAlign w:val="center"/>
          </w:tcPr>
          <w:p>
            <w:pPr>
              <w:pStyle w:val="20"/>
            </w:pPr>
            <w:r>
              <w:t>项目完成后,验收合格率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生态效益指标</w:t>
            </w:r>
          </w:p>
        </w:tc>
        <w:tc>
          <w:tcPr>
            <w:tcW w:w="2835" w:type="dxa"/>
            <w:tcBorders>
              <w:left w:val="single" w:sz="6" w:space="0" w:color="auto"/>
            </w:tcBorders>
            <w:vAlign w:val="center"/>
          </w:tcPr>
          <w:p>
            <w:pPr>
              <w:pStyle w:val="20"/>
            </w:pPr>
            <w:r>
              <w:t>基本解决畜禽规模养殖污染</w:t>
            </w:r>
          </w:p>
        </w:tc>
        <w:tc>
          <w:tcPr>
            <w:tcW w:w="5386" w:type="dxa"/>
            <w:tcBorders>
              <w:left w:val="single" w:sz="6" w:space="0" w:color="auto"/>
            </w:tcBorders>
            <w:vAlign w:val="center"/>
          </w:tcPr>
          <w:p>
            <w:pPr>
              <w:pStyle w:val="20"/>
            </w:pPr>
            <w:r>
              <w:t>有效解决实施项目的规模养殖场环境污染</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受益企业满意度</w:t>
            </w:r>
          </w:p>
        </w:tc>
        <w:tc>
          <w:tcPr>
            <w:tcW w:w="5386" w:type="dxa"/>
            <w:tcBorders>
              <w:left w:val="single" w:sz="6" w:space="0" w:color="auto"/>
            </w:tcBorders>
            <w:vAlign w:val="center"/>
          </w:tcPr>
          <w:p>
            <w:pPr>
              <w:pStyle w:val="20"/>
            </w:pPr>
            <w:r>
              <w:t>受益养殖场、企业满意度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2、病死畜禽集中无害化处理补助资金绩效目标表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13010925P000008103463</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病死畜禽集中无害化处理补助资金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用于屠宰环节收集的病害猪集中无害化处理</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1.屠宰环节收集的病害猪集中无害化处理率达到100%。</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补助对象数量</w:t>
            </w:r>
          </w:p>
        </w:tc>
        <w:tc>
          <w:tcPr>
            <w:tcW w:w="5386" w:type="dxa"/>
            <w:tcBorders>
              <w:left w:val="single" w:sz="6" w:space="0" w:color="auto"/>
            </w:tcBorders>
            <w:vAlign w:val="center"/>
          </w:tcPr>
          <w:p>
            <w:pPr>
              <w:pStyle w:val="20"/>
            </w:pPr>
            <w:r>
              <w:t>实际发放补助的对象数量</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无害化处理率</w:t>
            </w:r>
          </w:p>
        </w:tc>
        <w:tc>
          <w:tcPr>
            <w:tcW w:w="5386" w:type="dxa"/>
            <w:tcBorders>
              <w:left w:val="single" w:sz="6" w:space="0" w:color="auto"/>
            </w:tcBorders>
            <w:vAlign w:val="center"/>
          </w:tcPr>
          <w:p>
            <w:pPr>
              <w:pStyle w:val="20"/>
            </w:pPr>
            <w:r>
              <w:t>收集的病死猪按规定进行无害化处理的比例</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资金到位及时率</w:t>
            </w:r>
          </w:p>
        </w:tc>
        <w:tc>
          <w:tcPr>
            <w:tcW w:w="5386" w:type="dxa"/>
            <w:tcBorders>
              <w:left w:val="single" w:sz="6" w:space="0" w:color="auto"/>
            </w:tcBorders>
            <w:vAlign w:val="center"/>
          </w:tcPr>
          <w:p>
            <w:pPr>
              <w:pStyle w:val="20"/>
            </w:pPr>
            <w:r>
              <w:t>资金到位是否及时</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项目预算总金额</w:t>
            </w:r>
          </w:p>
        </w:tc>
        <w:tc>
          <w:tcPr>
            <w:tcW w:w="2268" w:type="dxa"/>
            <w:tcBorders>
              <w:left w:val="single" w:sz="6" w:space="0" w:color="auto"/>
            </w:tcBorders>
            <w:vAlign w:val="center"/>
          </w:tcPr>
          <w:p>
            <w:pPr>
              <w:pStyle w:val="20"/>
            </w:pPr>
            <w:r>
              <w:t>≤20万元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重大动物疫情</w:t>
            </w:r>
          </w:p>
        </w:tc>
        <w:tc>
          <w:tcPr>
            <w:tcW w:w="5386" w:type="dxa"/>
            <w:tcBorders>
              <w:left w:val="single" w:sz="6" w:space="0" w:color="auto"/>
            </w:tcBorders>
            <w:vAlign w:val="center"/>
          </w:tcPr>
          <w:p>
            <w:pPr>
              <w:pStyle w:val="20"/>
            </w:pPr>
            <w:r>
              <w:t>重大动物疫情发生情况</w:t>
            </w:r>
          </w:p>
        </w:tc>
        <w:tc>
          <w:tcPr>
            <w:tcW w:w="2268" w:type="dxa"/>
            <w:tcBorders>
              <w:left w:val="single" w:sz="6" w:space="0" w:color="auto"/>
            </w:tcBorders>
            <w:vAlign w:val="center"/>
          </w:tcPr>
          <w:p>
            <w:pPr>
              <w:pStyle w:val="20"/>
            </w:pPr>
            <w:r>
              <w:t>不发生重大动物疫情</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受益对象满意度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3、农产品质量安全及疫病防治专项资金绩效目标表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13010925P00000810345F</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农产品质量安全及疫病防治专项资金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用于牛屠宰定点补贴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1.加强牛定点屠宰企业管理，确保人民群众吃上放心肉品。</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屠宰数量</w:t>
            </w:r>
          </w:p>
        </w:tc>
        <w:tc>
          <w:tcPr>
            <w:tcW w:w="5386" w:type="dxa"/>
            <w:tcBorders>
              <w:left w:val="single" w:sz="6" w:space="0" w:color="auto"/>
            </w:tcBorders>
            <w:vAlign w:val="center"/>
          </w:tcPr>
          <w:p>
            <w:pPr>
              <w:pStyle w:val="20"/>
            </w:pPr>
            <w:r>
              <w:t>屠宰牛实际数量</w:t>
            </w:r>
          </w:p>
        </w:tc>
        <w:tc>
          <w:tcPr>
            <w:tcW w:w="2268" w:type="dxa"/>
            <w:tcBorders>
              <w:left w:val="single" w:sz="6" w:space="0" w:color="auto"/>
            </w:tcBorders>
            <w:vAlign w:val="center"/>
          </w:tcPr>
          <w:p>
            <w:pPr>
              <w:pStyle w:val="20"/>
            </w:pPr>
            <w:r>
              <w:t>屠宰牛实际数量</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补贴标准</w:t>
            </w:r>
          </w:p>
        </w:tc>
        <w:tc>
          <w:tcPr>
            <w:tcW w:w="5386" w:type="dxa"/>
            <w:tcBorders>
              <w:left w:val="single" w:sz="6" w:space="0" w:color="auto"/>
            </w:tcBorders>
            <w:vAlign w:val="center"/>
          </w:tcPr>
          <w:p>
            <w:pPr>
              <w:pStyle w:val="20"/>
            </w:pPr>
            <w:r>
              <w:t>每屠宰一头牛补贴标准</w:t>
            </w:r>
          </w:p>
        </w:tc>
        <w:tc>
          <w:tcPr>
            <w:tcW w:w="2268" w:type="dxa"/>
            <w:tcBorders>
              <w:left w:val="single" w:sz="6" w:space="0" w:color="auto"/>
            </w:tcBorders>
            <w:vAlign w:val="center"/>
          </w:tcPr>
          <w:p>
            <w:pPr>
              <w:pStyle w:val="20"/>
            </w:pPr>
            <w:r>
              <w:t>每头屠宰一头牛补贴20元</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资金到位及时率</w:t>
            </w:r>
          </w:p>
        </w:tc>
        <w:tc>
          <w:tcPr>
            <w:tcW w:w="5386" w:type="dxa"/>
            <w:tcBorders>
              <w:left w:val="single" w:sz="6" w:space="0" w:color="auto"/>
            </w:tcBorders>
            <w:vAlign w:val="center"/>
          </w:tcPr>
          <w:p>
            <w:pPr>
              <w:pStyle w:val="20"/>
            </w:pPr>
            <w:r>
              <w:t>资金到位是否及时</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项目预算总金额</w:t>
            </w:r>
          </w:p>
        </w:tc>
        <w:tc>
          <w:tcPr>
            <w:tcW w:w="2268" w:type="dxa"/>
            <w:tcBorders>
              <w:left w:val="single" w:sz="6" w:space="0" w:color="auto"/>
            </w:tcBorders>
            <w:vAlign w:val="center"/>
          </w:tcPr>
          <w:p>
            <w:pPr>
              <w:pStyle w:val="20"/>
            </w:pPr>
            <w:r>
              <w:t>≤15万元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规范肉品市场秩序</w:t>
            </w:r>
          </w:p>
        </w:tc>
        <w:tc>
          <w:tcPr>
            <w:tcW w:w="5386" w:type="dxa"/>
            <w:tcBorders>
              <w:left w:val="single" w:sz="6" w:space="0" w:color="auto"/>
            </w:tcBorders>
            <w:vAlign w:val="center"/>
          </w:tcPr>
          <w:p>
            <w:pPr>
              <w:pStyle w:val="20"/>
            </w:pPr>
            <w:r>
              <w:t>肉品市场秩序是否得到规范</w:t>
            </w:r>
          </w:p>
        </w:tc>
        <w:tc>
          <w:tcPr>
            <w:tcW w:w="2268" w:type="dxa"/>
            <w:tcBorders>
              <w:left w:val="single" w:sz="6" w:space="0" w:color="auto"/>
            </w:tcBorders>
            <w:vAlign w:val="center"/>
          </w:tcPr>
          <w:p>
            <w:pPr>
              <w:pStyle w:val="20"/>
            </w:pPr>
            <w:r>
              <w:t>规范肉品市场秩序</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受益对象满意度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4、石财建[2023]87号提前下达2024年中央生猪调出大县奖励资金（非省级统筹部分）绩效目标表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13010924P000001104272</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石财建[2023]87号提前下达2024年中央生猪调出大县奖励资金（非省级统筹部分）</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191.00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191.00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生猪调出大县</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1.调动生猪生产积极性，引导规模养殖户发展生产，增强抵御市场风险能力。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项目单位数量</w:t>
            </w:r>
          </w:p>
        </w:tc>
        <w:tc>
          <w:tcPr>
            <w:tcW w:w="5386" w:type="dxa"/>
            <w:tcBorders>
              <w:left w:val="single" w:sz="6" w:space="0" w:color="auto"/>
            </w:tcBorders>
            <w:vAlign w:val="center"/>
          </w:tcPr>
          <w:p>
            <w:pPr>
              <w:pStyle w:val="20"/>
            </w:pPr>
            <w:r>
              <w:t>项目实施养殖场数量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项目验收率</w:t>
            </w:r>
          </w:p>
        </w:tc>
        <w:tc>
          <w:tcPr>
            <w:tcW w:w="5386" w:type="dxa"/>
            <w:tcBorders>
              <w:left w:val="single" w:sz="6" w:space="0" w:color="auto"/>
            </w:tcBorders>
            <w:vAlign w:val="center"/>
          </w:tcPr>
          <w:p>
            <w:pPr>
              <w:pStyle w:val="20"/>
            </w:pPr>
            <w:r>
              <w:t>项目完成后,验收合格率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社会服务能力提升</w:t>
            </w:r>
          </w:p>
        </w:tc>
        <w:tc>
          <w:tcPr>
            <w:tcW w:w="5386" w:type="dxa"/>
            <w:tcBorders>
              <w:left w:val="single" w:sz="6" w:space="0" w:color="auto"/>
            </w:tcBorders>
            <w:vAlign w:val="center"/>
          </w:tcPr>
          <w:p>
            <w:pPr>
              <w:pStyle w:val="20"/>
            </w:pPr>
            <w:r>
              <w:t>补助所带来的单位服务社会能力提升情况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项目实施单位满意度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5、石财建[2024]27号关于下达2024年生猪调出大县奖励资金（非省级统筹部分）绩效目标表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13010924P000038103399</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石财建[2024]27号关于下达2024年生猪调出大县奖励资金（非省级统筹部分）</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生猪调出大县</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1.调动生猪生产积极性，引导规模养殖户发展生产，增强抵御市场风险能力。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项目单位数量</w:t>
            </w:r>
          </w:p>
        </w:tc>
        <w:tc>
          <w:tcPr>
            <w:tcW w:w="5386" w:type="dxa"/>
            <w:tcBorders>
              <w:left w:val="single" w:sz="6" w:space="0" w:color="auto"/>
            </w:tcBorders>
            <w:vAlign w:val="center"/>
          </w:tcPr>
          <w:p>
            <w:pPr>
              <w:pStyle w:val="20"/>
            </w:pPr>
            <w:r>
              <w:t>项目实施养殖场数量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项目验收率</w:t>
            </w:r>
          </w:p>
        </w:tc>
        <w:tc>
          <w:tcPr>
            <w:tcW w:w="5386" w:type="dxa"/>
            <w:tcBorders>
              <w:left w:val="single" w:sz="6" w:space="0" w:color="auto"/>
            </w:tcBorders>
            <w:vAlign w:val="center"/>
          </w:tcPr>
          <w:p>
            <w:pPr>
              <w:pStyle w:val="20"/>
            </w:pPr>
            <w:r>
              <w:t>项目完成后,验收合格率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按时发放</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资金文件</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社会服务能力提升</w:t>
            </w:r>
          </w:p>
        </w:tc>
        <w:tc>
          <w:tcPr>
            <w:tcW w:w="5386" w:type="dxa"/>
            <w:tcBorders>
              <w:left w:val="single" w:sz="6" w:space="0" w:color="auto"/>
            </w:tcBorders>
            <w:vAlign w:val="center"/>
          </w:tcPr>
          <w:p>
            <w:pPr>
              <w:pStyle w:val="20"/>
            </w:pPr>
            <w:r>
              <w:t>补助所带来的单位服务社会能力提升情况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项目实施单位满意度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6、石财建[2024]70号提前下达2025年生猪调出大县奖励资金（非省级统筹部分）绩效目标表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13010925P00000910079B</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石财建[2024]70号提前下达2025年生猪调出大县奖励资金（非省级统筹部分）</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366.00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366.00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2025年生猪调出大县奖励资金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1.调动生猪生产积极性，引导养猪业稳定发展，增强抵御市场风险能力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项目单位数量</w:t>
            </w:r>
          </w:p>
        </w:tc>
        <w:tc>
          <w:tcPr>
            <w:tcW w:w="5386" w:type="dxa"/>
            <w:tcBorders>
              <w:left w:val="single" w:sz="6" w:space="0" w:color="auto"/>
            </w:tcBorders>
            <w:vAlign w:val="center"/>
          </w:tcPr>
          <w:p>
            <w:pPr>
              <w:pStyle w:val="20"/>
            </w:pPr>
            <w:r>
              <w:t>项目实施单位数量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项目验收率</w:t>
            </w:r>
          </w:p>
        </w:tc>
        <w:tc>
          <w:tcPr>
            <w:tcW w:w="5386" w:type="dxa"/>
            <w:tcBorders>
              <w:left w:val="single" w:sz="6" w:space="0" w:color="auto"/>
            </w:tcBorders>
            <w:vAlign w:val="center"/>
          </w:tcPr>
          <w:p>
            <w:pPr>
              <w:pStyle w:val="20"/>
            </w:pPr>
            <w:r>
              <w:t>项目完成后,验收合格率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社会服务能力提升</w:t>
            </w:r>
          </w:p>
        </w:tc>
        <w:tc>
          <w:tcPr>
            <w:tcW w:w="5386" w:type="dxa"/>
            <w:tcBorders>
              <w:left w:val="single" w:sz="6" w:space="0" w:color="auto"/>
            </w:tcBorders>
            <w:vAlign w:val="center"/>
          </w:tcPr>
          <w:p>
            <w:pPr>
              <w:pStyle w:val="20"/>
            </w:pPr>
            <w:r>
              <w:t>补助所带来的单位服务社会能力提升情况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项目实施单位满意度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7、石财农[2023]111号提前下达2024年省级农业生产发展资金(奶业振兴)绩效目标表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13010924P00000110494A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石财农[2023]111号提前下达2024年省级农业生产发展资金(奶业振兴)</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77.60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77.60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采购国产优质荷斯坦牛性控冷冻精液、社会牧场新建和扩建.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1.性控冻精4000支</w:t>
            </w:r>
          </w:p>
          <w:p>
            <w:pPr>
              <w:pStyle w:val="20"/>
            </w:pPr>
            <w:r>
              <w:t>2.建设栏位476个</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性控冻精数量</w:t>
            </w:r>
          </w:p>
        </w:tc>
        <w:tc>
          <w:tcPr>
            <w:tcW w:w="5386" w:type="dxa"/>
            <w:tcBorders>
              <w:left w:val="single" w:sz="6" w:space="0" w:color="auto"/>
            </w:tcBorders>
            <w:vAlign w:val="center"/>
          </w:tcPr>
          <w:p>
            <w:pPr>
              <w:pStyle w:val="20"/>
            </w:pPr>
            <w:r>
              <w:t>性控冻精数量</w:t>
            </w:r>
          </w:p>
        </w:tc>
        <w:tc>
          <w:tcPr>
            <w:tcW w:w="2268" w:type="dxa"/>
            <w:tcBorders>
              <w:left w:val="single" w:sz="6" w:space="0" w:color="auto"/>
            </w:tcBorders>
            <w:vAlign w:val="center"/>
          </w:tcPr>
          <w:p>
            <w:pPr>
              <w:pStyle w:val="20"/>
            </w:pPr>
            <w:r>
              <w:t>4000支</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性控冻精合格率</w:t>
            </w:r>
          </w:p>
        </w:tc>
        <w:tc>
          <w:tcPr>
            <w:tcW w:w="5386" w:type="dxa"/>
            <w:tcBorders>
              <w:left w:val="single" w:sz="6" w:space="0" w:color="auto"/>
            </w:tcBorders>
            <w:vAlign w:val="center"/>
          </w:tcPr>
          <w:p>
            <w:pPr>
              <w:pStyle w:val="20"/>
            </w:pPr>
            <w:r>
              <w:t>符合河北省2024年性控冻精采购条件</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项目完成后及时拨付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性控冻精补贴75元/支</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奶牛养殖场受益</w:t>
            </w:r>
          </w:p>
        </w:tc>
        <w:tc>
          <w:tcPr>
            <w:tcW w:w="5386" w:type="dxa"/>
            <w:tcBorders>
              <w:left w:val="single" w:sz="6" w:space="0" w:color="auto"/>
            </w:tcBorders>
            <w:vAlign w:val="center"/>
          </w:tcPr>
          <w:p>
            <w:pPr>
              <w:pStyle w:val="20"/>
            </w:pPr>
            <w:r>
              <w:t>建设奶牛栏位牛场增加收益</w:t>
            </w:r>
          </w:p>
        </w:tc>
        <w:tc>
          <w:tcPr>
            <w:tcW w:w="2268" w:type="dxa"/>
            <w:tcBorders>
              <w:left w:val="single" w:sz="6" w:space="0" w:color="auto"/>
            </w:tcBorders>
            <w:vAlign w:val="center"/>
          </w:tcPr>
          <w:p>
            <w:pPr>
              <w:pStyle w:val="20"/>
            </w:pPr>
            <w:r>
              <w:t>≤47.6万元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奶牛场满意度</w:t>
            </w:r>
          </w:p>
        </w:tc>
        <w:tc>
          <w:tcPr>
            <w:tcW w:w="5386" w:type="dxa"/>
            <w:tcBorders>
              <w:left w:val="single" w:sz="6" w:space="0" w:color="auto"/>
            </w:tcBorders>
            <w:vAlign w:val="center"/>
          </w:tcPr>
          <w:p>
            <w:pPr>
              <w:pStyle w:val="20"/>
            </w:pPr>
            <w:r>
              <w:t>项目奶牛场满意度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8、石财农[2023]117号提前下达2024年市级农业转移支付资金(牛定点屠宰补贴)绩效目标表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13010924P00000110496H</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石财农[2023]117号提前下达2024年市级农业转移支付资金(牛定点屠宰补贴)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8.00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8.00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通过对牛定点屠宰企业实施补贴，保证我市畜禽产品质量安全，保障我市畜禽屠宰行业的持续健康发展，确保市民吃上放心肉。</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屠宰数量</w:t>
            </w:r>
          </w:p>
        </w:tc>
        <w:tc>
          <w:tcPr>
            <w:tcW w:w="5386" w:type="dxa"/>
            <w:tcBorders>
              <w:left w:val="single" w:sz="6" w:space="0" w:color="auto"/>
            </w:tcBorders>
            <w:vAlign w:val="center"/>
          </w:tcPr>
          <w:p>
            <w:pPr>
              <w:pStyle w:val="20"/>
            </w:pPr>
            <w:r>
              <w:t>屠宰数量</w:t>
            </w:r>
          </w:p>
        </w:tc>
        <w:tc>
          <w:tcPr>
            <w:tcW w:w="2268" w:type="dxa"/>
            <w:tcBorders>
              <w:left w:val="single" w:sz="6" w:space="0" w:color="auto"/>
            </w:tcBorders>
            <w:vAlign w:val="center"/>
          </w:tcPr>
          <w:p>
            <w:pPr>
              <w:pStyle w:val="20"/>
            </w:pPr>
            <w:r>
              <w:t>按实际处理头数补贴</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补助资金发放完成率</w:t>
            </w:r>
          </w:p>
        </w:tc>
        <w:tc>
          <w:tcPr>
            <w:tcW w:w="5386" w:type="dxa"/>
            <w:tcBorders>
              <w:left w:val="single" w:sz="6" w:space="0" w:color="auto"/>
            </w:tcBorders>
            <w:vAlign w:val="center"/>
          </w:tcPr>
          <w:p>
            <w:pPr>
              <w:pStyle w:val="20"/>
            </w:pPr>
            <w:r>
              <w:t>补助资金发放完成率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每季度按实际处理头数及时发放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20元/头</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确保人民吃上放心肉</w:t>
            </w:r>
          </w:p>
        </w:tc>
        <w:tc>
          <w:tcPr>
            <w:tcW w:w="5386" w:type="dxa"/>
            <w:tcBorders>
              <w:left w:val="single" w:sz="6" w:space="0" w:color="auto"/>
            </w:tcBorders>
            <w:vAlign w:val="center"/>
          </w:tcPr>
          <w:p>
            <w:pPr>
              <w:pStyle w:val="20"/>
            </w:pPr>
            <w:r>
              <w:t>严厉打击私屠滥宰行为，规范肉品市场秩序</w:t>
            </w:r>
          </w:p>
        </w:tc>
        <w:tc>
          <w:tcPr>
            <w:tcW w:w="2268" w:type="dxa"/>
            <w:tcBorders>
              <w:left w:val="single" w:sz="6" w:space="0" w:color="auto"/>
            </w:tcBorders>
            <w:vAlign w:val="center"/>
          </w:tcPr>
          <w:p>
            <w:pPr>
              <w:pStyle w:val="20"/>
            </w:pPr>
            <w:r>
              <w:t>加强屠宰企业管理和屠宰检疫</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服务对象满意度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9、石财农[2023]117号提前下达2024年市级农业转移支付资金(稳定生猪生产补助)绩效目标表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13010924P00000110495X</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石财农[2023]117号提前下达2024年市级农业转移支付资金(稳定生猪生产补助)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引导和督促生猪产能调控基地稳定和增加产能。</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1.引导和督促生猪产能调控基地稳定和增加产能。</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项目单位数量</w:t>
            </w:r>
          </w:p>
        </w:tc>
        <w:tc>
          <w:tcPr>
            <w:tcW w:w="5386" w:type="dxa"/>
            <w:tcBorders>
              <w:left w:val="single" w:sz="6" w:space="0" w:color="auto"/>
            </w:tcBorders>
            <w:vAlign w:val="center"/>
          </w:tcPr>
          <w:p>
            <w:pPr>
              <w:pStyle w:val="20"/>
            </w:pPr>
            <w:r>
              <w:t>项目实施养殖场数量</w:t>
            </w:r>
          </w:p>
        </w:tc>
        <w:tc>
          <w:tcPr>
            <w:tcW w:w="2268" w:type="dxa"/>
            <w:tcBorders>
              <w:left w:val="single" w:sz="6" w:space="0" w:color="auto"/>
            </w:tcBorders>
            <w:vAlign w:val="center"/>
          </w:tcPr>
          <w:p>
            <w:pPr>
              <w:pStyle w:val="20"/>
            </w:pPr>
            <w:r>
              <w:t>≤5个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符合条件的养猪场发放率</w:t>
            </w:r>
          </w:p>
        </w:tc>
        <w:tc>
          <w:tcPr>
            <w:tcW w:w="5386" w:type="dxa"/>
            <w:tcBorders>
              <w:left w:val="single" w:sz="6" w:space="0" w:color="auto"/>
            </w:tcBorders>
            <w:vAlign w:val="center"/>
          </w:tcPr>
          <w:p>
            <w:pPr>
              <w:pStyle w:val="20"/>
            </w:pPr>
            <w:r>
              <w:t>对列入省市级生猪产能调控基地范围内的养猪场资金发放率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项目验收完成后及时发放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按实施方案标准补贴</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社会服务能力提升</w:t>
            </w:r>
          </w:p>
        </w:tc>
        <w:tc>
          <w:tcPr>
            <w:tcW w:w="5386" w:type="dxa"/>
            <w:tcBorders>
              <w:left w:val="single" w:sz="6" w:space="0" w:color="auto"/>
            </w:tcBorders>
            <w:vAlign w:val="center"/>
          </w:tcPr>
          <w:p>
            <w:pPr>
              <w:pStyle w:val="20"/>
            </w:pPr>
            <w:r>
              <w:t>补助所带来的单位服务社会能力提升情况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项目实施单位满意度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10、石财农[2023]117号提前下达2024年市级农业转移支付资金(畜禽粪污资源化利用示范项目)绩效目标表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13010924P00000110499C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石财农[2023]117号提前下达2024年市级农业转移支付资金(畜禽粪污资源化利用示范项目)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规模养殖场粪污处理设施装备提档升级，畜禽粪污实现资源化利用。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1.规模养殖场粪污处理设施装备提档升级，规模养殖场粪污处理设施装备配套率达到100%，畜禽粪污综合利用率达到95%以上。</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项目养殖场完成数</w:t>
            </w:r>
          </w:p>
        </w:tc>
        <w:tc>
          <w:tcPr>
            <w:tcW w:w="5386" w:type="dxa"/>
            <w:tcBorders>
              <w:left w:val="single" w:sz="6" w:space="0" w:color="auto"/>
            </w:tcBorders>
            <w:vAlign w:val="center"/>
          </w:tcPr>
          <w:p>
            <w:pPr>
              <w:pStyle w:val="20"/>
            </w:pPr>
            <w:r>
              <w:t>粪污处理利用设施建设养殖场数量</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养殖场验收后补贴资金发放到位</w:t>
            </w:r>
          </w:p>
        </w:tc>
        <w:tc>
          <w:tcPr>
            <w:tcW w:w="5386" w:type="dxa"/>
            <w:tcBorders>
              <w:left w:val="single" w:sz="6" w:space="0" w:color="auto"/>
            </w:tcBorders>
            <w:vAlign w:val="center"/>
          </w:tcPr>
          <w:p>
            <w:pPr>
              <w:pStyle w:val="20"/>
            </w:pPr>
            <w:r>
              <w:t>补贴资金发放到位率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项目验收完成后及时拨付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按照实施方案资金标准发放</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生态效益指标</w:t>
            </w:r>
          </w:p>
        </w:tc>
        <w:tc>
          <w:tcPr>
            <w:tcW w:w="2835" w:type="dxa"/>
            <w:tcBorders>
              <w:left w:val="single" w:sz="6" w:space="0" w:color="auto"/>
            </w:tcBorders>
            <w:vAlign w:val="center"/>
          </w:tcPr>
          <w:p>
            <w:pPr>
              <w:pStyle w:val="20"/>
            </w:pPr>
            <w:r>
              <w:t>基本解决畜禽规模养殖污染</w:t>
            </w:r>
          </w:p>
        </w:tc>
        <w:tc>
          <w:tcPr>
            <w:tcW w:w="5386" w:type="dxa"/>
            <w:tcBorders>
              <w:left w:val="single" w:sz="6" w:space="0" w:color="auto"/>
            </w:tcBorders>
            <w:vAlign w:val="center"/>
          </w:tcPr>
          <w:p>
            <w:pPr>
              <w:pStyle w:val="20"/>
            </w:pPr>
            <w:r>
              <w:t>有效解决实施项目的规模养殖场环境污染</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受益养殖场满意度</w:t>
            </w:r>
          </w:p>
        </w:tc>
        <w:tc>
          <w:tcPr>
            <w:tcW w:w="5386" w:type="dxa"/>
            <w:tcBorders>
              <w:left w:val="single" w:sz="6" w:space="0" w:color="auto"/>
            </w:tcBorders>
            <w:vAlign w:val="center"/>
          </w:tcPr>
          <w:p>
            <w:pPr>
              <w:pStyle w:val="20"/>
            </w:pPr>
            <w:r>
              <w:t>受益养殖场满意度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11、石财农[2023]90号提前下达2024年中央农业产业发展资金(粮改饲)绩效目标表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13010924P00000110553G</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石财农[2023]90号提前下达2024年中央农业产业发展资金(粮改饲)</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144.00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144.00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全区青贮玉米种植面积1.2万亩，重量3万吨。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1.全区青贮玉米种植面积1.2万亩，全区青贮玉米重量3万吨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粮改饲面积</w:t>
            </w:r>
          </w:p>
        </w:tc>
        <w:tc>
          <w:tcPr>
            <w:tcW w:w="5386" w:type="dxa"/>
            <w:tcBorders>
              <w:left w:val="single" w:sz="6" w:space="0" w:color="auto"/>
            </w:tcBorders>
            <w:vAlign w:val="center"/>
          </w:tcPr>
          <w:p>
            <w:pPr>
              <w:pStyle w:val="20"/>
            </w:pPr>
            <w:r>
              <w:t>完成粮改饲面积任务1.2万亩</w:t>
            </w:r>
          </w:p>
        </w:tc>
        <w:tc>
          <w:tcPr>
            <w:tcW w:w="2268" w:type="dxa"/>
            <w:tcBorders>
              <w:left w:val="single" w:sz="6" w:space="0" w:color="auto"/>
            </w:tcBorders>
            <w:vAlign w:val="center"/>
          </w:tcPr>
          <w:p>
            <w:pPr>
              <w:pStyle w:val="20"/>
            </w:pPr>
            <w:r>
              <w:t>≥1.2万亩</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粮改饲重量</w:t>
            </w:r>
          </w:p>
        </w:tc>
        <w:tc>
          <w:tcPr>
            <w:tcW w:w="5386" w:type="dxa"/>
            <w:tcBorders>
              <w:left w:val="single" w:sz="6" w:space="0" w:color="auto"/>
            </w:tcBorders>
            <w:vAlign w:val="center"/>
          </w:tcPr>
          <w:p>
            <w:pPr>
              <w:pStyle w:val="20"/>
            </w:pPr>
            <w:r>
              <w:t>完成粮改饲收储重量3万吨</w:t>
            </w:r>
          </w:p>
        </w:tc>
        <w:tc>
          <w:tcPr>
            <w:tcW w:w="2268" w:type="dxa"/>
            <w:tcBorders>
              <w:left w:val="single" w:sz="6" w:space="0" w:color="auto"/>
            </w:tcBorders>
            <w:vAlign w:val="center"/>
          </w:tcPr>
          <w:p>
            <w:pPr>
              <w:pStyle w:val="20"/>
            </w:pPr>
            <w:r>
              <w:t>≥3万吨</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资金完成率</w:t>
            </w:r>
          </w:p>
        </w:tc>
        <w:tc>
          <w:tcPr>
            <w:tcW w:w="5386" w:type="dxa"/>
            <w:tcBorders>
              <w:left w:val="single" w:sz="6" w:space="0" w:color="auto"/>
            </w:tcBorders>
            <w:vAlign w:val="center"/>
          </w:tcPr>
          <w:p>
            <w:pPr>
              <w:pStyle w:val="20"/>
            </w:pPr>
            <w:r>
              <w:t>12月底前资金全部拨付到项目对象</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上级文件</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种植环节增效</w:t>
            </w:r>
          </w:p>
        </w:tc>
        <w:tc>
          <w:tcPr>
            <w:tcW w:w="5386" w:type="dxa"/>
            <w:tcBorders>
              <w:left w:val="single" w:sz="6" w:space="0" w:color="auto"/>
            </w:tcBorders>
            <w:vAlign w:val="center"/>
          </w:tcPr>
          <w:p>
            <w:pPr>
              <w:pStyle w:val="20"/>
            </w:pPr>
            <w:r>
              <w:t>种植户较同期籽粒玉米收入增效显著</w:t>
            </w:r>
          </w:p>
        </w:tc>
        <w:tc>
          <w:tcPr>
            <w:tcW w:w="2268" w:type="dxa"/>
            <w:tcBorders>
              <w:left w:val="single" w:sz="6" w:space="0" w:color="auto"/>
            </w:tcBorders>
            <w:vAlign w:val="center"/>
          </w:tcPr>
          <w:p>
            <w:pPr>
              <w:pStyle w:val="20"/>
            </w:pPr>
            <w:r>
              <w:t>增效显著</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实施单位满意度</w:t>
            </w:r>
          </w:p>
        </w:tc>
        <w:tc>
          <w:tcPr>
            <w:tcW w:w="5386" w:type="dxa"/>
            <w:tcBorders>
              <w:left w:val="single" w:sz="6" w:space="0" w:color="auto"/>
            </w:tcBorders>
            <w:vAlign w:val="center"/>
          </w:tcPr>
          <w:p>
            <w:pPr>
              <w:pStyle w:val="20"/>
            </w:pPr>
            <w:r>
              <w:t>项目实施单位满意率100%</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12、石财农[2023]92号提前下达2024年中央农业经营主体能力提升资金(奶业新型经营主体培育)绩效目标表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13010924P00000110490U</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石财农[2023]92号提前下达2024年中央农业经营主体能力提升资金(奶业新型经营主体培育)</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升级改造4个奶牛养殖场，提升奶牛养殖设施装备水平，提高奶牛单产、生鲜乳质量和养殖效益。</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0.00</w:t>
            </w:r>
          </w:p>
        </w:tc>
        <w:tc>
          <w:tcPr>
            <w:tcW w:w="2835" w:type="dxa"/>
            <w:tcBorders>
              <w:left w:val="single" w:sz="6" w:space="0" w:color="auto"/>
            </w:tcBorders>
            <w:vAlign w:val="center"/>
          </w:tcPr>
          <w:p>
            <w:pPr>
              <w:pStyle w:val="21"/>
            </w:pPr>
            <w:r>
              <w:t>0.00</w:t>
            </w:r>
          </w:p>
        </w:tc>
        <w:tc>
          <w:tcPr>
            <w:tcW w:w="2551" w:type="dxa"/>
            <w:tcBorders>
              <w:left w:val="single" w:sz="6" w:space="0" w:color="auto"/>
            </w:tcBorders>
            <w:vAlign w:val="center"/>
          </w:tcPr>
          <w:p>
            <w:pPr>
              <w:pStyle w:val="21"/>
            </w:pPr>
            <w:r>
              <w:t>0.00</w:t>
            </w:r>
          </w:p>
        </w:tc>
        <w:tc>
          <w:tcPr>
            <w:tcW w:w="3544" w:type="dxa"/>
            <w:gridSpan w:val="2"/>
            <w:tcBorders>
              <w:left w:val="single" w:sz="6" w:space="0" w:color="auto"/>
            </w:tcBorders>
            <w:vAlign w:val="center"/>
          </w:tcPr>
          <w:p>
            <w:pPr>
              <w:pStyle w:val="21"/>
            </w:pPr>
            <w:r>
              <w:t>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1.对4家奶牛家庭牧场设施装备升级改造；奶牛养殖场生存发展能力显著增强。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完成改造的数量</w:t>
            </w:r>
          </w:p>
        </w:tc>
        <w:tc>
          <w:tcPr>
            <w:tcW w:w="5386" w:type="dxa"/>
            <w:tcBorders>
              <w:left w:val="single" w:sz="6" w:space="0" w:color="auto"/>
            </w:tcBorders>
            <w:vAlign w:val="center"/>
          </w:tcPr>
          <w:p>
            <w:pPr>
              <w:pStyle w:val="20"/>
            </w:pPr>
            <w:r>
              <w:t>完成改造数量达到4家</w:t>
            </w:r>
          </w:p>
        </w:tc>
        <w:tc>
          <w:tcPr>
            <w:tcW w:w="2268" w:type="dxa"/>
            <w:tcBorders>
              <w:left w:val="single" w:sz="6" w:space="0" w:color="auto"/>
            </w:tcBorders>
            <w:vAlign w:val="center"/>
          </w:tcPr>
          <w:p>
            <w:pPr>
              <w:pStyle w:val="20"/>
            </w:pPr>
            <w:r>
              <w:t>≤4个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验收合格率</w:t>
            </w:r>
          </w:p>
        </w:tc>
        <w:tc>
          <w:tcPr>
            <w:tcW w:w="5386" w:type="dxa"/>
            <w:tcBorders>
              <w:left w:val="single" w:sz="6" w:space="0" w:color="auto"/>
            </w:tcBorders>
            <w:vAlign w:val="center"/>
          </w:tcPr>
          <w:p>
            <w:pPr>
              <w:pStyle w:val="20"/>
            </w:pPr>
            <w:r>
              <w:t>验收合格的养殖场占项目养殖场比率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资金拨付及时性</w:t>
            </w:r>
          </w:p>
        </w:tc>
        <w:tc>
          <w:tcPr>
            <w:tcW w:w="5386" w:type="dxa"/>
            <w:tcBorders>
              <w:left w:val="single" w:sz="6" w:space="0" w:color="auto"/>
            </w:tcBorders>
            <w:vAlign w:val="center"/>
          </w:tcPr>
          <w:p>
            <w:pPr>
              <w:pStyle w:val="20"/>
            </w:pPr>
            <w:r>
              <w:t>资金拨付是否及时</w:t>
            </w:r>
          </w:p>
        </w:tc>
        <w:tc>
          <w:tcPr>
            <w:tcW w:w="2268" w:type="dxa"/>
            <w:tcBorders>
              <w:left w:val="single" w:sz="6" w:space="0" w:color="auto"/>
            </w:tcBorders>
            <w:vAlign w:val="center"/>
          </w:tcPr>
          <w:p>
            <w:pPr>
              <w:pStyle w:val="20"/>
            </w:pPr>
            <w:r>
              <w:t>项目完成验收后及时拨付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每个牛场补贴25万元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长期使用性</w:t>
            </w:r>
          </w:p>
        </w:tc>
        <w:tc>
          <w:tcPr>
            <w:tcW w:w="5386" w:type="dxa"/>
            <w:tcBorders>
              <w:left w:val="single" w:sz="6" w:space="0" w:color="auto"/>
            </w:tcBorders>
            <w:vAlign w:val="center"/>
          </w:tcPr>
          <w:p>
            <w:pPr>
              <w:pStyle w:val="20"/>
            </w:pPr>
            <w:r>
              <w:t>能够长期较好地提升奶牛养殖设施装备水平</w:t>
            </w:r>
          </w:p>
        </w:tc>
        <w:tc>
          <w:tcPr>
            <w:tcW w:w="2268" w:type="dxa"/>
            <w:tcBorders>
              <w:left w:val="single" w:sz="6" w:space="0" w:color="auto"/>
            </w:tcBorders>
            <w:vAlign w:val="center"/>
          </w:tcPr>
          <w:p>
            <w:pPr>
              <w:pStyle w:val="20"/>
            </w:pPr>
            <w:r>
              <w:t>水平显著提高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w:t>
            </w:r>
          </w:p>
        </w:tc>
        <w:tc>
          <w:tcPr>
            <w:tcW w:w="5386" w:type="dxa"/>
            <w:tcBorders>
              <w:left w:val="single" w:sz="6" w:space="0" w:color="auto"/>
            </w:tcBorders>
            <w:vAlign w:val="center"/>
          </w:tcPr>
          <w:p>
            <w:pPr>
              <w:pStyle w:val="20"/>
            </w:pPr>
            <w:r>
              <w:t>项目单位对项目效果满意程度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13、石财农[2024]25号下达2024年中央农业产业发展资金（生猪良种补贴）绩效目标表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13010924P000038103637</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石财农[2024]25号下达2024年中央农业产业发展资金（生猪良种补贴）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对我区及辐射区域内使用良种猪优质精液的能繁母猪养殖者，每份精液补贴20元</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1.补贴能繁母猪0.5万头，补贴猪精液2万支</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补贴猪精液合格率</w:t>
            </w:r>
          </w:p>
        </w:tc>
        <w:tc>
          <w:tcPr>
            <w:tcW w:w="5386" w:type="dxa"/>
            <w:tcBorders>
              <w:left w:val="single" w:sz="6" w:space="0" w:color="auto"/>
            </w:tcBorders>
            <w:vAlign w:val="center"/>
          </w:tcPr>
          <w:p>
            <w:pPr>
              <w:pStyle w:val="20"/>
            </w:pPr>
            <w:r>
              <w:t>养殖户使用的补贴猪精液合格率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年度资金执行率</w:t>
            </w:r>
          </w:p>
        </w:tc>
        <w:tc>
          <w:tcPr>
            <w:tcW w:w="5386" w:type="dxa"/>
            <w:tcBorders>
              <w:left w:val="single" w:sz="6" w:space="0" w:color="auto"/>
            </w:tcBorders>
            <w:vAlign w:val="center"/>
          </w:tcPr>
          <w:p>
            <w:pPr>
              <w:pStyle w:val="20"/>
            </w:pPr>
            <w:r>
              <w:t>年度项目资金拨付执行率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资金拨付情况</w:t>
            </w:r>
          </w:p>
        </w:tc>
        <w:tc>
          <w:tcPr>
            <w:tcW w:w="5386" w:type="dxa"/>
            <w:tcBorders>
              <w:left w:val="single" w:sz="6" w:space="0" w:color="auto"/>
            </w:tcBorders>
            <w:vAlign w:val="center"/>
          </w:tcPr>
          <w:p>
            <w:pPr>
              <w:pStyle w:val="20"/>
            </w:pPr>
            <w:r>
              <w:t>资金及时拨付到位</w:t>
            </w:r>
          </w:p>
        </w:tc>
        <w:tc>
          <w:tcPr>
            <w:tcW w:w="2268" w:type="dxa"/>
            <w:tcBorders>
              <w:left w:val="single" w:sz="6" w:space="0" w:color="auto"/>
            </w:tcBorders>
            <w:vAlign w:val="center"/>
          </w:tcPr>
          <w:p>
            <w:pPr>
              <w:pStyle w:val="20"/>
            </w:pPr>
            <w:r>
              <w:t>资金及时拨付到位</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每份精液补贴20元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生猪良种率</w:t>
            </w:r>
          </w:p>
        </w:tc>
        <w:tc>
          <w:tcPr>
            <w:tcW w:w="5386" w:type="dxa"/>
            <w:tcBorders>
              <w:left w:val="single" w:sz="6" w:space="0" w:color="auto"/>
            </w:tcBorders>
            <w:vAlign w:val="center"/>
          </w:tcPr>
          <w:p>
            <w:pPr>
              <w:pStyle w:val="20"/>
            </w:pPr>
            <w:r>
              <w:t>生猪良种率持续保持</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母猪养殖户满意度</w:t>
            </w:r>
          </w:p>
        </w:tc>
        <w:tc>
          <w:tcPr>
            <w:tcW w:w="5386" w:type="dxa"/>
            <w:tcBorders>
              <w:left w:val="single" w:sz="6" w:space="0" w:color="auto"/>
            </w:tcBorders>
            <w:vAlign w:val="center"/>
          </w:tcPr>
          <w:p>
            <w:pPr>
              <w:pStyle w:val="20"/>
            </w:pPr>
            <w:r>
              <w:t>使用项目猪精液母猪养殖户满意度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14、石财农[2024]79号提前下达2025年省级农业防灾减灾和水利救灾资金-农产品市场信息监测预警、畜禽统计监测绩效目标表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13010925P000009100749</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石财农[2024]79号提前下达2025年省级农业防灾减灾和水利救灾资金-农产品市场信息监测预警、畜禽统计监测</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农产品市场信息监测预警、畜禽统计监测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1.按时间节点完成指定项目的畜牧业统计监测任务</w:t>
            </w:r>
          </w:p>
          <w:p>
            <w:pPr>
              <w:pStyle w:val="20"/>
            </w:pPr>
            <w:r>
              <w:t>2.完成报送农产品信息350条。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收集报送畜产品信息</w:t>
            </w:r>
          </w:p>
        </w:tc>
        <w:tc>
          <w:tcPr>
            <w:tcW w:w="5386" w:type="dxa"/>
            <w:tcBorders>
              <w:left w:val="single" w:sz="6" w:space="0" w:color="auto"/>
            </w:tcBorders>
            <w:vAlign w:val="center"/>
          </w:tcPr>
          <w:p>
            <w:pPr>
              <w:pStyle w:val="20"/>
            </w:pPr>
            <w:r>
              <w:t>按上级要求收集报送畜产品信息</w:t>
            </w:r>
          </w:p>
        </w:tc>
        <w:tc>
          <w:tcPr>
            <w:tcW w:w="2268" w:type="dxa"/>
            <w:tcBorders>
              <w:left w:val="single" w:sz="6" w:space="0" w:color="auto"/>
            </w:tcBorders>
            <w:vAlign w:val="center"/>
          </w:tcPr>
          <w:p>
            <w:pPr>
              <w:pStyle w:val="20"/>
            </w:pPr>
            <w:r>
              <w:t>≥350条</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畜牧业统计监测及时</w:t>
            </w:r>
          </w:p>
        </w:tc>
        <w:tc>
          <w:tcPr>
            <w:tcW w:w="5386" w:type="dxa"/>
            <w:tcBorders>
              <w:left w:val="single" w:sz="6" w:space="0" w:color="auto"/>
            </w:tcBorders>
            <w:vAlign w:val="center"/>
          </w:tcPr>
          <w:p>
            <w:pPr>
              <w:pStyle w:val="20"/>
            </w:pPr>
            <w:r>
              <w:t>按时间节点完成指定项目的畜牧业统计监测任务</w:t>
            </w:r>
          </w:p>
        </w:tc>
        <w:tc>
          <w:tcPr>
            <w:tcW w:w="2268" w:type="dxa"/>
            <w:tcBorders>
              <w:left w:val="single" w:sz="6" w:space="0" w:color="auto"/>
            </w:tcBorders>
            <w:vAlign w:val="center"/>
          </w:tcPr>
          <w:p>
            <w:pPr>
              <w:pStyle w:val="20"/>
            </w:pPr>
            <w:r>
              <w:t>及时完成统计监测任务</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年底一次性发放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按实际统计信息数量发放</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畜产品信息</w:t>
            </w:r>
          </w:p>
        </w:tc>
        <w:tc>
          <w:tcPr>
            <w:tcW w:w="5386" w:type="dxa"/>
            <w:tcBorders>
              <w:left w:val="single" w:sz="6" w:space="0" w:color="auto"/>
            </w:tcBorders>
            <w:vAlign w:val="center"/>
          </w:tcPr>
          <w:p>
            <w:pPr>
              <w:pStyle w:val="20"/>
            </w:pPr>
            <w:r>
              <w:t>及时了解畜产品信息，为畜牧业发展提供依据</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信息员满意度</w:t>
            </w:r>
          </w:p>
        </w:tc>
        <w:tc>
          <w:tcPr>
            <w:tcW w:w="5386" w:type="dxa"/>
            <w:tcBorders>
              <w:left w:val="single" w:sz="6" w:space="0" w:color="auto"/>
            </w:tcBorders>
            <w:vAlign w:val="center"/>
          </w:tcPr>
          <w:p>
            <w:pPr>
              <w:pStyle w:val="20"/>
            </w:pPr>
            <w:r>
              <w:t>信息员对项目执行效果的满意度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15、石财农[2024]99号提前下达2025年市级农业转移支付资金-牛定点屠宰补贴资金绩效目标表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13010925P00000910081A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石财农[2024]99号提前下达2025年市级农业转移支付资金-牛定点屠宰补贴资金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牛定点屠宰补贴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1.加强牛定点屠宰企业管理，确保人民群众吃上放心肉。</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屠宰数量</w:t>
            </w:r>
          </w:p>
        </w:tc>
        <w:tc>
          <w:tcPr>
            <w:tcW w:w="5386" w:type="dxa"/>
            <w:tcBorders>
              <w:left w:val="single" w:sz="6" w:space="0" w:color="auto"/>
            </w:tcBorders>
            <w:vAlign w:val="center"/>
          </w:tcPr>
          <w:p>
            <w:pPr>
              <w:pStyle w:val="20"/>
            </w:pPr>
            <w:r>
              <w:t>屠宰牛实际数量</w:t>
            </w:r>
          </w:p>
        </w:tc>
        <w:tc>
          <w:tcPr>
            <w:tcW w:w="2268" w:type="dxa"/>
            <w:tcBorders>
              <w:left w:val="single" w:sz="6" w:space="0" w:color="auto"/>
            </w:tcBorders>
            <w:vAlign w:val="center"/>
          </w:tcPr>
          <w:p>
            <w:pPr>
              <w:pStyle w:val="20"/>
            </w:pPr>
            <w:r>
              <w:t>≥1头</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补贴标准</w:t>
            </w:r>
          </w:p>
        </w:tc>
        <w:tc>
          <w:tcPr>
            <w:tcW w:w="5386" w:type="dxa"/>
            <w:tcBorders>
              <w:left w:val="single" w:sz="6" w:space="0" w:color="auto"/>
            </w:tcBorders>
            <w:vAlign w:val="center"/>
          </w:tcPr>
          <w:p>
            <w:pPr>
              <w:pStyle w:val="20"/>
            </w:pPr>
            <w:r>
              <w:t>每屠宰一头牛补贴金额</w:t>
            </w:r>
          </w:p>
        </w:tc>
        <w:tc>
          <w:tcPr>
            <w:tcW w:w="2268" w:type="dxa"/>
            <w:tcBorders>
              <w:left w:val="single" w:sz="6" w:space="0" w:color="auto"/>
            </w:tcBorders>
            <w:vAlign w:val="center"/>
          </w:tcPr>
          <w:p>
            <w:pPr>
              <w:pStyle w:val="20"/>
            </w:pPr>
            <w:r>
              <w:t>20元</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资金到位及时率</w:t>
            </w:r>
          </w:p>
        </w:tc>
        <w:tc>
          <w:tcPr>
            <w:tcW w:w="5386" w:type="dxa"/>
            <w:tcBorders>
              <w:left w:val="single" w:sz="6" w:space="0" w:color="auto"/>
            </w:tcBorders>
            <w:vAlign w:val="center"/>
          </w:tcPr>
          <w:p>
            <w:pPr>
              <w:pStyle w:val="20"/>
            </w:pPr>
            <w:r>
              <w:t>资金到位是否及时</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项目总成本</w:t>
            </w:r>
          </w:p>
        </w:tc>
        <w:tc>
          <w:tcPr>
            <w:tcW w:w="5386" w:type="dxa"/>
            <w:tcBorders>
              <w:left w:val="single" w:sz="6" w:space="0" w:color="auto"/>
            </w:tcBorders>
            <w:vAlign w:val="center"/>
          </w:tcPr>
          <w:p>
            <w:pPr>
              <w:pStyle w:val="20"/>
            </w:pPr>
            <w:r>
              <w:t>项目预算总资额</w:t>
            </w:r>
          </w:p>
        </w:tc>
        <w:tc>
          <w:tcPr>
            <w:tcW w:w="2268" w:type="dxa"/>
            <w:tcBorders>
              <w:left w:val="single" w:sz="6" w:space="0" w:color="auto"/>
            </w:tcBorders>
            <w:vAlign w:val="center"/>
          </w:tcPr>
          <w:p>
            <w:pPr>
              <w:pStyle w:val="20"/>
            </w:pPr>
            <w:r>
              <w:t>≤12万元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规范肉品市场秩序</w:t>
            </w:r>
          </w:p>
        </w:tc>
        <w:tc>
          <w:tcPr>
            <w:tcW w:w="5386" w:type="dxa"/>
            <w:tcBorders>
              <w:left w:val="single" w:sz="6" w:space="0" w:color="auto"/>
            </w:tcBorders>
            <w:vAlign w:val="center"/>
          </w:tcPr>
          <w:p>
            <w:pPr>
              <w:pStyle w:val="20"/>
            </w:pPr>
            <w:r>
              <w:t>肉品市场秩序是否得到规范</w:t>
            </w:r>
          </w:p>
        </w:tc>
        <w:tc>
          <w:tcPr>
            <w:tcW w:w="2268" w:type="dxa"/>
            <w:tcBorders>
              <w:left w:val="single" w:sz="6" w:space="0" w:color="auto"/>
            </w:tcBorders>
            <w:vAlign w:val="center"/>
          </w:tcPr>
          <w:p>
            <w:pPr>
              <w:pStyle w:val="20"/>
            </w:pPr>
            <w:r>
              <w:t>规范肉品市场秩序</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服务对象满意度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16、石财农[2024]99号提前下达2025年市级农业转移支付资金-稳定畜牧业生产补助资金绩效目标表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13010925P00000910080N</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石财农[2024]99号提前下达2025年市级农业转移支付资金-稳定畜牧业生产补助资金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80.00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80.00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引导 生猪生产，促进生猪生产稳定</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1.引导生猪生产，促进生猪生产稳定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项目单位数量</w:t>
            </w:r>
          </w:p>
        </w:tc>
        <w:tc>
          <w:tcPr>
            <w:tcW w:w="5386" w:type="dxa"/>
            <w:tcBorders>
              <w:left w:val="single" w:sz="6" w:space="0" w:color="auto"/>
            </w:tcBorders>
            <w:vAlign w:val="center"/>
          </w:tcPr>
          <w:p>
            <w:pPr>
              <w:pStyle w:val="20"/>
            </w:pPr>
            <w:r>
              <w:t>项目实施养殖场数量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符合条件的养猪场发放率</w:t>
            </w:r>
          </w:p>
        </w:tc>
        <w:tc>
          <w:tcPr>
            <w:tcW w:w="5386" w:type="dxa"/>
            <w:tcBorders>
              <w:left w:val="single" w:sz="6" w:space="0" w:color="auto"/>
            </w:tcBorders>
            <w:vAlign w:val="center"/>
          </w:tcPr>
          <w:p>
            <w:pPr>
              <w:pStyle w:val="20"/>
            </w:pPr>
            <w:r>
              <w:t>对符合条件的养殖场资金补贴率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项目资料审核合格后及时发放</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按实施方案标准补贴</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社会服务能力提升</w:t>
            </w:r>
          </w:p>
        </w:tc>
        <w:tc>
          <w:tcPr>
            <w:tcW w:w="5386" w:type="dxa"/>
            <w:tcBorders>
              <w:left w:val="single" w:sz="6" w:space="0" w:color="auto"/>
            </w:tcBorders>
            <w:vAlign w:val="center"/>
          </w:tcPr>
          <w:p>
            <w:pPr>
              <w:pStyle w:val="20"/>
            </w:pPr>
            <w:r>
              <w:t>补助所带来的单位服务社会能力提升情况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项目实施单位满意度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17、石财农[2024]99号提前下达2025年市级农业转移支付资金-畜禽粪污资源化利用示范项目资金绩效目标表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13010925P00000910082X</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石财农[2024]99号提前下达2025年市级农业转移支付资金-畜禽粪污资源化利用示范项目资金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创建一个资源化利用水平较高的市级示范点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1.创建一个粪污资源化利用水平较高的市级示范点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项目养殖场完成数</w:t>
            </w:r>
          </w:p>
        </w:tc>
        <w:tc>
          <w:tcPr>
            <w:tcW w:w="5386" w:type="dxa"/>
            <w:tcBorders>
              <w:left w:val="single" w:sz="6" w:space="0" w:color="auto"/>
            </w:tcBorders>
            <w:vAlign w:val="center"/>
          </w:tcPr>
          <w:p>
            <w:pPr>
              <w:pStyle w:val="20"/>
            </w:pPr>
            <w:r>
              <w:t>粪污处理利用设施建设养殖场数量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养殖场验收后补贴资金发放到位</w:t>
            </w:r>
          </w:p>
        </w:tc>
        <w:tc>
          <w:tcPr>
            <w:tcW w:w="5386" w:type="dxa"/>
            <w:tcBorders>
              <w:left w:val="single" w:sz="6" w:space="0" w:color="auto"/>
            </w:tcBorders>
            <w:vAlign w:val="center"/>
          </w:tcPr>
          <w:p>
            <w:pPr>
              <w:pStyle w:val="20"/>
            </w:pPr>
            <w:r>
              <w:t>补贴资金发放到位率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资金及时发放</w:t>
            </w:r>
          </w:p>
        </w:tc>
        <w:tc>
          <w:tcPr>
            <w:tcW w:w="5386" w:type="dxa"/>
            <w:tcBorders>
              <w:left w:val="single" w:sz="6" w:space="0" w:color="auto"/>
            </w:tcBorders>
            <w:vAlign w:val="center"/>
          </w:tcPr>
          <w:p>
            <w:pPr>
              <w:pStyle w:val="20"/>
            </w:pPr>
            <w:r>
              <w:t>资金及时发放</w:t>
            </w:r>
          </w:p>
        </w:tc>
        <w:tc>
          <w:tcPr>
            <w:tcW w:w="2268" w:type="dxa"/>
            <w:tcBorders>
              <w:left w:val="single" w:sz="6" w:space="0" w:color="auto"/>
            </w:tcBorders>
            <w:vAlign w:val="center"/>
          </w:tcPr>
          <w:p>
            <w:pPr>
              <w:pStyle w:val="20"/>
            </w:pPr>
            <w:r>
              <w:t>项目验收完成后及时拨付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按照实施方案资金标准发放</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生态效益指标</w:t>
            </w:r>
          </w:p>
        </w:tc>
        <w:tc>
          <w:tcPr>
            <w:tcW w:w="2835" w:type="dxa"/>
            <w:tcBorders>
              <w:left w:val="single" w:sz="6" w:space="0" w:color="auto"/>
            </w:tcBorders>
            <w:vAlign w:val="center"/>
          </w:tcPr>
          <w:p>
            <w:pPr>
              <w:pStyle w:val="20"/>
            </w:pPr>
            <w:r>
              <w:t>基本解决畜禽规模养殖污染</w:t>
            </w:r>
          </w:p>
        </w:tc>
        <w:tc>
          <w:tcPr>
            <w:tcW w:w="5386" w:type="dxa"/>
            <w:tcBorders>
              <w:left w:val="single" w:sz="6" w:space="0" w:color="auto"/>
            </w:tcBorders>
            <w:vAlign w:val="center"/>
          </w:tcPr>
          <w:p>
            <w:pPr>
              <w:pStyle w:val="20"/>
            </w:pPr>
            <w:r>
              <w:t>有效解决实施项目的规模养殖场环境污染</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受益养殖场满意度</w:t>
            </w:r>
          </w:p>
        </w:tc>
        <w:tc>
          <w:tcPr>
            <w:tcW w:w="5386" w:type="dxa"/>
            <w:tcBorders>
              <w:left w:val="single" w:sz="6" w:space="0" w:color="auto"/>
            </w:tcBorders>
            <w:vAlign w:val="center"/>
          </w:tcPr>
          <w:p>
            <w:pPr>
              <w:pStyle w:val="20"/>
            </w:pPr>
            <w:r>
              <w:t>受益养殖场满意度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18、石财农【2022】109号提前下达2023年市级农业转移支付资金（畜禽粪污资源化利用示范项目）绩效目标表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13010925P00000810573E</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石财农【2022】109号提前下达2023年市级农业转移支付资金（畜禽粪污资源化利用示范项目）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规模养殖场粪污处理设施装备提档升级，畜禽粪污实现资源化利用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1.规模养殖场粪污处理设施装备配套率达到100%，畜禽粪污综合利用率达到95%</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项目养殖场完成数</w:t>
            </w:r>
          </w:p>
        </w:tc>
        <w:tc>
          <w:tcPr>
            <w:tcW w:w="5386" w:type="dxa"/>
            <w:tcBorders>
              <w:left w:val="single" w:sz="6" w:space="0" w:color="auto"/>
            </w:tcBorders>
            <w:vAlign w:val="center"/>
          </w:tcPr>
          <w:p>
            <w:pPr>
              <w:pStyle w:val="20"/>
            </w:pPr>
            <w:r>
              <w:t>粪污处理利用设施建设养殖场数量</w:t>
            </w:r>
          </w:p>
        </w:tc>
        <w:tc>
          <w:tcPr>
            <w:tcW w:w="2268" w:type="dxa"/>
            <w:tcBorders>
              <w:left w:val="single" w:sz="6" w:space="0" w:color="auto"/>
            </w:tcBorders>
            <w:vAlign w:val="center"/>
          </w:tcPr>
          <w:p>
            <w:pPr>
              <w:pStyle w:val="20"/>
            </w:pPr>
            <w:r>
              <w:t>≤3个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养殖场验收后补贴资金发放到位</w:t>
            </w:r>
          </w:p>
        </w:tc>
        <w:tc>
          <w:tcPr>
            <w:tcW w:w="5386" w:type="dxa"/>
            <w:tcBorders>
              <w:left w:val="single" w:sz="6" w:space="0" w:color="auto"/>
            </w:tcBorders>
            <w:vAlign w:val="center"/>
          </w:tcPr>
          <w:p>
            <w:pPr>
              <w:pStyle w:val="20"/>
            </w:pPr>
            <w:r>
              <w:t>补贴资金及时发放</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项目验收率</w:t>
            </w:r>
          </w:p>
        </w:tc>
        <w:tc>
          <w:tcPr>
            <w:tcW w:w="5386" w:type="dxa"/>
            <w:tcBorders>
              <w:left w:val="single" w:sz="6" w:space="0" w:color="auto"/>
            </w:tcBorders>
            <w:vAlign w:val="center"/>
          </w:tcPr>
          <w:p>
            <w:pPr>
              <w:pStyle w:val="20"/>
            </w:pPr>
            <w:r>
              <w:t>项目完成后验收合格率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按实施方案资金标准发放</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生态效益指标</w:t>
            </w:r>
          </w:p>
        </w:tc>
        <w:tc>
          <w:tcPr>
            <w:tcW w:w="2835" w:type="dxa"/>
            <w:tcBorders>
              <w:left w:val="single" w:sz="6" w:space="0" w:color="auto"/>
            </w:tcBorders>
            <w:vAlign w:val="center"/>
          </w:tcPr>
          <w:p>
            <w:pPr>
              <w:pStyle w:val="20"/>
            </w:pPr>
            <w:r>
              <w:t>基本解决畜禽规模养殖污染</w:t>
            </w:r>
          </w:p>
        </w:tc>
        <w:tc>
          <w:tcPr>
            <w:tcW w:w="5386" w:type="dxa"/>
            <w:tcBorders>
              <w:left w:val="single" w:sz="6" w:space="0" w:color="auto"/>
            </w:tcBorders>
            <w:vAlign w:val="center"/>
          </w:tcPr>
          <w:p>
            <w:pPr>
              <w:pStyle w:val="20"/>
            </w:pPr>
            <w:r>
              <w:t>有效解决实施项目的规模养殖场环境污染</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受益养殖场满意度</w:t>
            </w:r>
          </w:p>
        </w:tc>
        <w:tc>
          <w:tcPr>
            <w:tcW w:w="5386" w:type="dxa"/>
            <w:tcBorders>
              <w:left w:val="single" w:sz="6" w:space="0" w:color="auto"/>
            </w:tcBorders>
            <w:vAlign w:val="center"/>
          </w:tcPr>
          <w:p>
            <w:pPr>
              <w:pStyle w:val="20"/>
            </w:pPr>
            <w:r>
              <w:t>受益养殖场满意度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19、石财农【2023】33号下达2023年中央农业经营主体能力提升资金（奶农家庭农场合作社）绩效目标表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13010925P000008105717</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石财农【2023】33号下达2023年中央农业经营主体能力提升资金（奶农家庭农场合作社）</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180.00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180.00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升级改造6个奶牛养殖场，提升奶牛养殖设施装备水平，提高奶牛单产、生鲜乳质量和养殖效益。</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1.对6家奶牛家庭牧场设施装备升级改造；奶牛养殖场生存发展能力显著增强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完成改造的数量</w:t>
            </w:r>
          </w:p>
        </w:tc>
        <w:tc>
          <w:tcPr>
            <w:tcW w:w="5386" w:type="dxa"/>
            <w:tcBorders>
              <w:left w:val="single" w:sz="6" w:space="0" w:color="auto"/>
            </w:tcBorders>
            <w:vAlign w:val="center"/>
          </w:tcPr>
          <w:p>
            <w:pPr>
              <w:pStyle w:val="20"/>
            </w:pPr>
            <w:r>
              <w:t>完成改造数量达到6家</w:t>
            </w:r>
          </w:p>
        </w:tc>
        <w:tc>
          <w:tcPr>
            <w:tcW w:w="2268" w:type="dxa"/>
            <w:tcBorders>
              <w:left w:val="single" w:sz="6" w:space="0" w:color="auto"/>
            </w:tcBorders>
            <w:vAlign w:val="center"/>
          </w:tcPr>
          <w:p>
            <w:pPr>
              <w:pStyle w:val="20"/>
            </w:pPr>
            <w:r>
              <w:t>≤6个</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验收合格率</w:t>
            </w:r>
          </w:p>
        </w:tc>
        <w:tc>
          <w:tcPr>
            <w:tcW w:w="5386" w:type="dxa"/>
            <w:tcBorders>
              <w:left w:val="single" w:sz="6" w:space="0" w:color="auto"/>
            </w:tcBorders>
            <w:vAlign w:val="center"/>
          </w:tcPr>
          <w:p>
            <w:pPr>
              <w:pStyle w:val="20"/>
            </w:pPr>
            <w:r>
              <w:t>验收合格的养殖场占项目养殖场比率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资金拨付及时性</w:t>
            </w:r>
          </w:p>
        </w:tc>
        <w:tc>
          <w:tcPr>
            <w:tcW w:w="5386" w:type="dxa"/>
            <w:tcBorders>
              <w:left w:val="single" w:sz="6" w:space="0" w:color="auto"/>
            </w:tcBorders>
            <w:vAlign w:val="center"/>
          </w:tcPr>
          <w:p>
            <w:pPr>
              <w:pStyle w:val="20"/>
            </w:pPr>
            <w:r>
              <w:t>资金拨付是否及时</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按实际拨付</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长期使用性</w:t>
            </w:r>
          </w:p>
        </w:tc>
        <w:tc>
          <w:tcPr>
            <w:tcW w:w="5386" w:type="dxa"/>
            <w:tcBorders>
              <w:left w:val="single" w:sz="6" w:space="0" w:color="auto"/>
            </w:tcBorders>
            <w:vAlign w:val="center"/>
          </w:tcPr>
          <w:p>
            <w:pPr>
              <w:pStyle w:val="20"/>
            </w:pPr>
            <w:r>
              <w:t>能够长期较好地提升奶牛养殖设施装备水平</w:t>
            </w:r>
          </w:p>
        </w:tc>
        <w:tc>
          <w:tcPr>
            <w:tcW w:w="2268" w:type="dxa"/>
            <w:tcBorders>
              <w:left w:val="single" w:sz="6" w:space="0" w:color="auto"/>
            </w:tcBorders>
            <w:vAlign w:val="center"/>
          </w:tcPr>
          <w:p>
            <w:pPr>
              <w:pStyle w:val="20"/>
            </w:pPr>
            <w:r>
              <w:t>水平显著提高</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w:t>
            </w:r>
          </w:p>
        </w:tc>
        <w:tc>
          <w:tcPr>
            <w:tcW w:w="5386" w:type="dxa"/>
            <w:tcBorders>
              <w:left w:val="single" w:sz="6" w:space="0" w:color="auto"/>
            </w:tcBorders>
            <w:vAlign w:val="center"/>
          </w:tcPr>
          <w:p>
            <w:pPr>
              <w:pStyle w:val="20"/>
            </w:pPr>
            <w:r>
              <w:t>项目单位对项目效果满意程度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20、石财农【2023】37号下达2023年中央农业产业发展资金（粮改饲）绩效目标表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13010925P00000810572T</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石财农【2023】37号下达2023年中央农业产业发展资金（粮改饲）</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246.00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246.00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全株玉米青贮2万亩，5万吨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1.全区青贮玉米种植面积2万亩，全区青贮玉米重量5万吨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粮改饲面积</w:t>
            </w:r>
          </w:p>
        </w:tc>
        <w:tc>
          <w:tcPr>
            <w:tcW w:w="5386" w:type="dxa"/>
            <w:tcBorders>
              <w:left w:val="single" w:sz="6" w:space="0" w:color="auto"/>
            </w:tcBorders>
            <w:vAlign w:val="center"/>
          </w:tcPr>
          <w:p>
            <w:pPr>
              <w:pStyle w:val="20"/>
            </w:pPr>
            <w:r>
              <w:t>完成粮改饲面积任务2万亩</w:t>
            </w:r>
          </w:p>
        </w:tc>
        <w:tc>
          <w:tcPr>
            <w:tcW w:w="2268" w:type="dxa"/>
            <w:tcBorders>
              <w:left w:val="single" w:sz="6" w:space="0" w:color="auto"/>
            </w:tcBorders>
            <w:vAlign w:val="center"/>
          </w:tcPr>
          <w:p>
            <w:pPr>
              <w:pStyle w:val="20"/>
            </w:pPr>
            <w:r>
              <w:t>≥2万亩</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粮改饲收储重量</w:t>
            </w:r>
          </w:p>
        </w:tc>
        <w:tc>
          <w:tcPr>
            <w:tcW w:w="5386" w:type="dxa"/>
            <w:tcBorders>
              <w:left w:val="single" w:sz="6" w:space="0" w:color="auto"/>
            </w:tcBorders>
            <w:vAlign w:val="center"/>
          </w:tcPr>
          <w:p>
            <w:pPr>
              <w:pStyle w:val="20"/>
            </w:pPr>
            <w:r>
              <w:t>粮改饲收储重量5万吨达标率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资金拨付及时</w:t>
            </w:r>
          </w:p>
        </w:tc>
        <w:tc>
          <w:tcPr>
            <w:tcW w:w="5386" w:type="dxa"/>
            <w:tcBorders>
              <w:left w:val="single" w:sz="6" w:space="0" w:color="auto"/>
            </w:tcBorders>
            <w:vAlign w:val="center"/>
          </w:tcPr>
          <w:p>
            <w:pPr>
              <w:pStyle w:val="20"/>
            </w:pPr>
            <w:r>
              <w:t>资金拨付及时</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项目总成本</w:t>
            </w:r>
          </w:p>
        </w:tc>
        <w:tc>
          <w:tcPr>
            <w:tcW w:w="5386" w:type="dxa"/>
            <w:tcBorders>
              <w:left w:val="single" w:sz="6" w:space="0" w:color="auto"/>
            </w:tcBorders>
            <w:vAlign w:val="center"/>
          </w:tcPr>
          <w:p>
            <w:pPr>
              <w:pStyle w:val="20"/>
            </w:pPr>
            <w:r>
              <w:t>项目预算控制数</w:t>
            </w:r>
          </w:p>
        </w:tc>
        <w:tc>
          <w:tcPr>
            <w:tcW w:w="2268" w:type="dxa"/>
            <w:tcBorders>
              <w:left w:val="single" w:sz="6" w:space="0" w:color="auto"/>
            </w:tcBorders>
            <w:vAlign w:val="center"/>
          </w:tcPr>
          <w:p>
            <w:pPr>
              <w:pStyle w:val="20"/>
            </w:pPr>
            <w:r>
              <w:t>≤246万元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种植环节增效</w:t>
            </w:r>
          </w:p>
        </w:tc>
        <w:tc>
          <w:tcPr>
            <w:tcW w:w="5386" w:type="dxa"/>
            <w:tcBorders>
              <w:left w:val="single" w:sz="6" w:space="0" w:color="auto"/>
            </w:tcBorders>
            <w:vAlign w:val="center"/>
          </w:tcPr>
          <w:p>
            <w:pPr>
              <w:pStyle w:val="20"/>
            </w:pPr>
            <w:r>
              <w:t>种植户较同期籽粒玉米收入增效显著</w:t>
            </w:r>
          </w:p>
        </w:tc>
        <w:tc>
          <w:tcPr>
            <w:tcW w:w="2268" w:type="dxa"/>
            <w:tcBorders>
              <w:left w:val="single" w:sz="6" w:space="0" w:color="auto"/>
            </w:tcBorders>
            <w:vAlign w:val="center"/>
          </w:tcPr>
          <w:p>
            <w:pPr>
              <w:pStyle w:val="20"/>
            </w:pPr>
            <w:r>
              <w:t>增效显著</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实施单位满意度</w:t>
            </w:r>
          </w:p>
        </w:tc>
        <w:tc>
          <w:tcPr>
            <w:tcW w:w="5386" w:type="dxa"/>
            <w:tcBorders>
              <w:left w:val="single" w:sz="6" w:space="0" w:color="auto"/>
            </w:tcBorders>
            <w:vAlign w:val="center"/>
          </w:tcPr>
          <w:p>
            <w:pPr>
              <w:pStyle w:val="20"/>
            </w:pPr>
            <w:r>
              <w:t>项目实施单位满意率100%</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21、石财农【2023】37号下达2023年中央农业产业发展资金（生猪良种补贴）绩效目标表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13010925P00000810570K</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石财农【2023】37号下达2023年中央农业产业发展资金（生猪良种补贴）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72.04</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72.04</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通过对实施人工授精技术的能繁母猪进行补贴，推广人工授精技术，提高生猪良种化水平，促进养猪业持续健康发展。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1.补贴能繁母猪0.9万头，补贴猪精液3.6018万支</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补贴猪精液数量</w:t>
            </w:r>
          </w:p>
        </w:tc>
        <w:tc>
          <w:tcPr>
            <w:tcW w:w="5386" w:type="dxa"/>
            <w:tcBorders>
              <w:left w:val="single" w:sz="6" w:space="0" w:color="auto"/>
            </w:tcBorders>
            <w:vAlign w:val="center"/>
          </w:tcPr>
          <w:p>
            <w:pPr>
              <w:pStyle w:val="20"/>
            </w:pPr>
            <w:r>
              <w:t>补贴猪精液数量</w:t>
            </w:r>
          </w:p>
        </w:tc>
        <w:tc>
          <w:tcPr>
            <w:tcW w:w="2268" w:type="dxa"/>
            <w:tcBorders>
              <w:left w:val="single" w:sz="6" w:space="0" w:color="auto"/>
            </w:tcBorders>
            <w:vAlign w:val="center"/>
          </w:tcPr>
          <w:p>
            <w:pPr>
              <w:pStyle w:val="20"/>
            </w:pPr>
            <w:r>
              <w:t>≥3.6万支</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补贴猪精液合格率</w:t>
            </w:r>
          </w:p>
        </w:tc>
        <w:tc>
          <w:tcPr>
            <w:tcW w:w="5386" w:type="dxa"/>
            <w:tcBorders>
              <w:left w:val="single" w:sz="6" w:space="0" w:color="auto"/>
            </w:tcBorders>
            <w:vAlign w:val="center"/>
          </w:tcPr>
          <w:p>
            <w:pPr>
              <w:pStyle w:val="20"/>
            </w:pPr>
            <w:r>
              <w:t>养殖户使用的补贴猪精液合格率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资金及时拨付</w:t>
            </w:r>
          </w:p>
        </w:tc>
        <w:tc>
          <w:tcPr>
            <w:tcW w:w="5386" w:type="dxa"/>
            <w:tcBorders>
              <w:left w:val="single" w:sz="6" w:space="0" w:color="auto"/>
            </w:tcBorders>
            <w:vAlign w:val="center"/>
          </w:tcPr>
          <w:p>
            <w:pPr>
              <w:pStyle w:val="20"/>
            </w:pPr>
            <w:r>
              <w:t>资金及时拨付</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补助资金标准</w:t>
            </w:r>
          </w:p>
        </w:tc>
        <w:tc>
          <w:tcPr>
            <w:tcW w:w="2268" w:type="dxa"/>
            <w:tcBorders>
              <w:left w:val="single" w:sz="6" w:space="0" w:color="auto"/>
            </w:tcBorders>
            <w:vAlign w:val="center"/>
          </w:tcPr>
          <w:p>
            <w:pPr>
              <w:pStyle w:val="20"/>
            </w:pPr>
            <w:r>
              <w:t>每支20元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生猪良种率</w:t>
            </w:r>
          </w:p>
        </w:tc>
        <w:tc>
          <w:tcPr>
            <w:tcW w:w="5386" w:type="dxa"/>
            <w:tcBorders>
              <w:left w:val="single" w:sz="6" w:space="0" w:color="auto"/>
            </w:tcBorders>
            <w:vAlign w:val="center"/>
          </w:tcPr>
          <w:p>
            <w:pPr>
              <w:pStyle w:val="20"/>
            </w:pPr>
            <w:r>
              <w:t>生猪良种率持续保持</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母猪养殖户满意度</w:t>
            </w:r>
          </w:p>
        </w:tc>
        <w:tc>
          <w:tcPr>
            <w:tcW w:w="5386" w:type="dxa"/>
            <w:tcBorders>
              <w:left w:val="single" w:sz="6" w:space="0" w:color="auto"/>
            </w:tcBorders>
            <w:vAlign w:val="center"/>
          </w:tcPr>
          <w:p>
            <w:pPr>
              <w:pStyle w:val="20"/>
            </w:pPr>
            <w:r>
              <w:t>使用项目猪精液母猪养殖户满意度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22、石财农【2024】47号调整2024年省级农业产业发展资金（奶牛场兼并重组）绩效目标表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13010924P00003810495B</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石财农【2024】47号调整2024年省级农业产业发展资金（奶牛场兼并重组）</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20.40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20.40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奶牛场新增102头奶牛进行补贴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1.补贴成母牛102头，补贴资金20.4万元</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成母牛购买数量</w:t>
            </w:r>
          </w:p>
        </w:tc>
        <w:tc>
          <w:tcPr>
            <w:tcW w:w="5386" w:type="dxa"/>
            <w:tcBorders>
              <w:left w:val="single" w:sz="6" w:space="0" w:color="auto"/>
            </w:tcBorders>
            <w:vAlign w:val="center"/>
          </w:tcPr>
          <w:p>
            <w:pPr>
              <w:pStyle w:val="20"/>
            </w:pPr>
            <w:r>
              <w:t>成母牛购买数量</w:t>
            </w:r>
          </w:p>
        </w:tc>
        <w:tc>
          <w:tcPr>
            <w:tcW w:w="2268" w:type="dxa"/>
            <w:tcBorders>
              <w:left w:val="single" w:sz="6" w:space="0" w:color="auto"/>
            </w:tcBorders>
            <w:vAlign w:val="center"/>
          </w:tcPr>
          <w:p>
            <w:pPr>
              <w:pStyle w:val="20"/>
            </w:pPr>
            <w:r>
              <w:t>102头</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成母牛身体情况</w:t>
            </w:r>
          </w:p>
        </w:tc>
        <w:tc>
          <w:tcPr>
            <w:tcW w:w="5386" w:type="dxa"/>
            <w:tcBorders>
              <w:left w:val="single" w:sz="6" w:space="0" w:color="auto"/>
            </w:tcBorders>
            <w:vAlign w:val="center"/>
          </w:tcPr>
          <w:p>
            <w:pPr>
              <w:pStyle w:val="20"/>
            </w:pPr>
            <w:r>
              <w:t>成母牛身体情况</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资金拨付情况</w:t>
            </w:r>
          </w:p>
        </w:tc>
        <w:tc>
          <w:tcPr>
            <w:tcW w:w="5386" w:type="dxa"/>
            <w:tcBorders>
              <w:left w:val="single" w:sz="6" w:space="0" w:color="auto"/>
            </w:tcBorders>
            <w:vAlign w:val="center"/>
          </w:tcPr>
          <w:p>
            <w:pPr>
              <w:pStyle w:val="20"/>
            </w:pPr>
            <w:r>
              <w:t>资金及时拨付到位</w:t>
            </w:r>
          </w:p>
        </w:tc>
        <w:tc>
          <w:tcPr>
            <w:tcW w:w="2268" w:type="dxa"/>
            <w:tcBorders>
              <w:left w:val="single" w:sz="6" w:space="0" w:color="auto"/>
            </w:tcBorders>
            <w:vAlign w:val="center"/>
          </w:tcPr>
          <w:p>
            <w:pPr>
              <w:pStyle w:val="20"/>
            </w:pPr>
            <w:r>
              <w:t>资金及时拨付到位</w:t>
            </w:r>
          </w:p>
        </w:tc>
        <w:tc>
          <w:tcPr>
            <w:tcW w:w="1276" w:type="dxa"/>
            <w:tcBorders>
              <w:left w:val="single" w:sz="6" w:space="0" w:color="auto"/>
            </w:tcBorders>
            <w:vAlign w:val="center"/>
          </w:tcPr>
          <w:p>
            <w:pPr>
              <w:pStyle w:val="20"/>
            </w:pPr>
            <w:r>
              <w:t>实施方案</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降低养殖户扩大规模成本</w:t>
            </w:r>
          </w:p>
        </w:tc>
        <w:tc>
          <w:tcPr>
            <w:tcW w:w="5386" w:type="dxa"/>
            <w:tcBorders>
              <w:left w:val="single" w:sz="6" w:space="0" w:color="auto"/>
            </w:tcBorders>
            <w:vAlign w:val="center"/>
          </w:tcPr>
          <w:p>
            <w:pPr>
              <w:pStyle w:val="20"/>
            </w:pPr>
            <w:r>
              <w:t>降低养殖户扩大规模成本</w:t>
            </w:r>
          </w:p>
        </w:tc>
        <w:tc>
          <w:tcPr>
            <w:tcW w:w="2268" w:type="dxa"/>
            <w:tcBorders>
              <w:left w:val="single" w:sz="6" w:space="0" w:color="auto"/>
            </w:tcBorders>
            <w:vAlign w:val="center"/>
          </w:tcPr>
          <w:p>
            <w:pPr>
              <w:pStyle w:val="20"/>
            </w:pPr>
            <w:r>
              <w:t>20.4万元</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降低养殖户扩大规模成本</w:t>
            </w:r>
          </w:p>
        </w:tc>
        <w:tc>
          <w:tcPr>
            <w:tcW w:w="5386" w:type="dxa"/>
            <w:tcBorders>
              <w:left w:val="single" w:sz="6" w:space="0" w:color="auto"/>
            </w:tcBorders>
            <w:vAlign w:val="center"/>
          </w:tcPr>
          <w:p>
            <w:pPr>
              <w:pStyle w:val="20"/>
            </w:pPr>
            <w:r>
              <w:t>降低养殖户扩大规模成本</w:t>
            </w:r>
          </w:p>
        </w:tc>
        <w:tc>
          <w:tcPr>
            <w:tcW w:w="2268" w:type="dxa"/>
            <w:tcBorders>
              <w:left w:val="single" w:sz="6" w:space="0" w:color="auto"/>
            </w:tcBorders>
            <w:vAlign w:val="center"/>
          </w:tcPr>
          <w:p>
            <w:pPr>
              <w:pStyle w:val="20"/>
            </w:pPr>
            <w:r>
              <w:t>降低成本</w:t>
            </w:r>
          </w:p>
        </w:tc>
        <w:tc>
          <w:tcPr>
            <w:tcW w:w="1276" w:type="dxa"/>
            <w:tcBorders>
              <w:left w:val="single" w:sz="6" w:space="0" w:color="auto"/>
            </w:tcBorders>
            <w:vAlign w:val="center"/>
          </w:tcPr>
          <w:p>
            <w:pPr>
              <w:pStyle w:val="20"/>
            </w:pPr>
            <w:r>
              <w:t>实施方案</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服务对象满意度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23、畜牧综合事务管理绩效目标表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13010925P000008103244</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畜牧综合事务管理</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3.35</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3.35</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收取租金用于办公费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0.30</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0.90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1.收取租金后用于办公费用，高效保障机关日常运行。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办公费数量</w:t>
            </w:r>
          </w:p>
        </w:tc>
        <w:tc>
          <w:tcPr>
            <w:tcW w:w="5386" w:type="dxa"/>
            <w:tcBorders>
              <w:left w:val="single" w:sz="6" w:space="0" w:color="auto"/>
            </w:tcBorders>
            <w:vAlign w:val="center"/>
          </w:tcPr>
          <w:p>
            <w:pPr>
              <w:pStyle w:val="20"/>
            </w:pPr>
            <w:r>
              <w:t>实际用于办公费数量</w:t>
            </w:r>
          </w:p>
        </w:tc>
        <w:tc>
          <w:tcPr>
            <w:tcW w:w="2268" w:type="dxa"/>
            <w:tcBorders>
              <w:left w:val="single" w:sz="6" w:space="0" w:color="auto"/>
            </w:tcBorders>
            <w:vAlign w:val="center"/>
          </w:tcPr>
          <w:p>
            <w:pPr>
              <w:pStyle w:val="20"/>
            </w:pPr>
            <w:r>
              <w:t>以实际办公量为准</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保障单位正常运转</w:t>
            </w:r>
          </w:p>
        </w:tc>
        <w:tc>
          <w:tcPr>
            <w:tcW w:w="5386" w:type="dxa"/>
            <w:tcBorders>
              <w:left w:val="single" w:sz="6" w:space="0" w:color="auto"/>
            </w:tcBorders>
            <w:vAlign w:val="center"/>
          </w:tcPr>
          <w:p>
            <w:pPr>
              <w:pStyle w:val="20"/>
            </w:pPr>
            <w:r>
              <w:t>单位办公运转情况</w:t>
            </w:r>
          </w:p>
        </w:tc>
        <w:tc>
          <w:tcPr>
            <w:tcW w:w="2268" w:type="dxa"/>
            <w:tcBorders>
              <w:left w:val="single" w:sz="6" w:space="0" w:color="auto"/>
            </w:tcBorders>
            <w:vAlign w:val="center"/>
          </w:tcPr>
          <w:p>
            <w:pPr>
              <w:pStyle w:val="20"/>
            </w:pPr>
            <w:r>
              <w:t>运转稳定</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资金及时拨付</w:t>
            </w:r>
          </w:p>
        </w:tc>
        <w:tc>
          <w:tcPr>
            <w:tcW w:w="5386" w:type="dxa"/>
            <w:tcBorders>
              <w:left w:val="single" w:sz="6" w:space="0" w:color="auto"/>
            </w:tcBorders>
            <w:vAlign w:val="center"/>
          </w:tcPr>
          <w:p>
            <w:pPr>
              <w:pStyle w:val="20"/>
            </w:pPr>
            <w:r>
              <w:t>资金及时拨付</w:t>
            </w:r>
          </w:p>
        </w:tc>
        <w:tc>
          <w:tcPr>
            <w:tcW w:w="2268" w:type="dxa"/>
            <w:tcBorders>
              <w:left w:val="single" w:sz="6" w:space="0" w:color="auto"/>
            </w:tcBorders>
            <w:vAlign w:val="center"/>
          </w:tcPr>
          <w:p>
            <w:pPr>
              <w:pStyle w:val="20"/>
            </w:pPr>
            <w:r>
              <w:t>按时拨付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资金总成本</w:t>
            </w:r>
          </w:p>
        </w:tc>
        <w:tc>
          <w:tcPr>
            <w:tcW w:w="5386" w:type="dxa"/>
            <w:tcBorders>
              <w:left w:val="single" w:sz="6" w:space="0" w:color="auto"/>
            </w:tcBorders>
            <w:vAlign w:val="center"/>
          </w:tcPr>
          <w:p>
            <w:pPr>
              <w:pStyle w:val="20"/>
            </w:pPr>
            <w:r>
              <w:t>项目总成本</w:t>
            </w:r>
          </w:p>
        </w:tc>
        <w:tc>
          <w:tcPr>
            <w:tcW w:w="2268" w:type="dxa"/>
            <w:tcBorders>
              <w:left w:val="single" w:sz="6" w:space="0" w:color="auto"/>
            </w:tcBorders>
            <w:vAlign w:val="center"/>
          </w:tcPr>
          <w:p>
            <w:pPr>
              <w:pStyle w:val="20"/>
            </w:pPr>
            <w:r>
              <w:t>&lt;3.36万元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公共服务水平提升情况</w:t>
            </w:r>
          </w:p>
        </w:tc>
        <w:tc>
          <w:tcPr>
            <w:tcW w:w="5386" w:type="dxa"/>
            <w:tcBorders>
              <w:left w:val="single" w:sz="6" w:space="0" w:color="auto"/>
            </w:tcBorders>
            <w:vAlign w:val="center"/>
          </w:tcPr>
          <w:p>
            <w:pPr>
              <w:pStyle w:val="20"/>
            </w:pPr>
            <w:r>
              <w:t>公共服务水平较上年提升情况</w:t>
            </w:r>
          </w:p>
        </w:tc>
        <w:tc>
          <w:tcPr>
            <w:tcW w:w="2268" w:type="dxa"/>
            <w:tcBorders>
              <w:left w:val="single" w:sz="6" w:space="0" w:color="auto"/>
            </w:tcBorders>
            <w:vAlign w:val="center"/>
          </w:tcPr>
          <w:p>
            <w:pPr>
              <w:pStyle w:val="20"/>
            </w:pPr>
            <w:r>
              <w:t>效果良好</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w:t>
            </w:r>
          </w:p>
        </w:tc>
        <w:tc>
          <w:tcPr>
            <w:tcW w:w="5386" w:type="dxa"/>
            <w:tcBorders>
              <w:left w:val="single" w:sz="6" w:space="0" w:color="auto"/>
            </w:tcBorders>
            <w:vAlign w:val="center"/>
          </w:tcPr>
          <w:p>
            <w:pPr>
              <w:pStyle w:val="20"/>
            </w:pPr>
            <w:r>
              <w:t>资金使用涉及的服务对象满意度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2"/>
            </w:pPr>
            <w:r>
              <w:t>合  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30.00</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30.00</w:t>
            </w:r>
          </w:p>
        </w:tc>
        <w:tc>
          <w:tcPr>
            <w:tcW w:w="964" w:type="dxa"/>
            <w:tcBorders>
              <w:left w:val="single" w:sz="6" w:space="0" w:color="auto"/>
            </w:tcBorders>
            <w:vAlign w:val="center"/>
          </w:tcPr>
          <w:p>
            <w:pPr>
              <w:pStyle w:val="23"/>
            </w:pPr>
            <w:r>
              <w:t>30.00</w:t>
            </w:r>
          </w:p>
        </w:tc>
      </w:tr>
      <w:tr>
        <w:trPr>
          <w:cantSplit/>
        </w:trPr>
        <w:tc>
          <w:tcPr>
            <w:tcW w:w="1701" w:type="dxa"/>
            <w:vAlign w:val="center"/>
          </w:tcPr>
          <w:p>
            <w:pPr>
              <w:pStyle w:val="22"/>
            </w:pPr>
            <w:r>
              <w:t>石家庄市藁城区畜牧工作总站本级小计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30.00</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30.00</w:t>
            </w:r>
          </w:p>
        </w:tc>
        <w:tc>
          <w:tcPr>
            <w:tcW w:w="964" w:type="dxa"/>
            <w:tcBorders>
              <w:left w:val="single" w:sz="6" w:space="0" w:color="auto"/>
            </w:tcBorders>
            <w:vAlign w:val="center"/>
          </w:tcPr>
          <w:p>
            <w:pPr>
              <w:pStyle w:val="23"/>
            </w:pPr>
            <w:r>
              <w:t>30.00</w:t>
            </w:r>
          </w:p>
        </w:tc>
      </w:tr>
      <w:tr>
        <w:trPr>
          <w:cantSplit/>
        </w:trPr>
        <w:tc>
          <w:tcPr>
            <w:tcW w:w="1701" w:type="dxa"/>
            <w:vAlign w:val="center"/>
          </w:tcPr>
          <w:p>
            <w:pPr>
              <w:pStyle w:val="20"/>
            </w:pPr>
            <w:r>
              <w:t>石财农[2023]111号提前下达2024年省级农业生产发展资金(奶业振兴)</w:t>
            </w:r>
          </w:p>
        </w:tc>
        <w:tc>
          <w:tcPr>
            <w:tcW w:w="964" w:type="dxa"/>
            <w:tcBorders>
              <w:left w:val="single" w:sz="6" w:space="0" w:color="auto"/>
            </w:tcBorders>
            <w:vAlign w:val="center"/>
          </w:tcPr>
          <w:p>
            <w:pPr>
              <w:pStyle w:val="19"/>
            </w:pPr>
            <w:r>
              <w:t>77.60</w:t>
            </w:r>
          </w:p>
        </w:tc>
        <w:tc>
          <w:tcPr>
            <w:tcW w:w="1134" w:type="dxa"/>
            <w:tcBorders>
              <w:left w:val="single" w:sz="6" w:space="0" w:color="auto"/>
            </w:tcBorders>
            <w:vAlign w:val="center"/>
          </w:tcPr>
          <w:p>
            <w:pPr>
              <w:pStyle w:val="20"/>
            </w:pPr>
            <w:r>
              <w:t>其他畜禽产品</w:t>
            </w:r>
          </w:p>
        </w:tc>
        <w:tc>
          <w:tcPr>
            <w:tcW w:w="1134" w:type="dxa"/>
            <w:tcBorders>
              <w:left w:val="single" w:sz="6" w:space="0" w:color="auto"/>
            </w:tcBorders>
            <w:vAlign w:val="center"/>
          </w:tcPr>
          <w:p>
            <w:pPr>
              <w:pStyle w:val="20"/>
            </w:pPr>
            <w:r>
              <w:t>A07032199</w:t>
            </w:r>
          </w:p>
        </w:tc>
        <w:tc>
          <w:tcPr>
            <w:tcW w:w="709" w:type="dxa"/>
            <w:tcBorders>
              <w:left w:val="single" w:sz="6" w:space="0" w:color="auto"/>
            </w:tcBorders>
            <w:vAlign w:val="center"/>
          </w:tcPr>
          <w:p>
            <w:pPr>
              <w:pStyle w:val="21"/>
            </w:pPr>
            <w:r>
              <w:t>支</w:t>
            </w:r>
          </w:p>
        </w:tc>
        <w:tc>
          <w:tcPr>
            <w:tcW w:w="850" w:type="dxa"/>
            <w:tcBorders>
              <w:left w:val="single" w:sz="6" w:space="0" w:color="auto"/>
            </w:tcBorders>
            <w:vAlign w:val="center"/>
          </w:tcPr>
          <w:p>
            <w:pPr>
              <w:pStyle w:val="19"/>
            </w:pPr>
            <w:r>
              <w:t>4000</w:t>
            </w:r>
          </w:p>
        </w:tc>
        <w:tc>
          <w:tcPr>
            <w:tcW w:w="850" w:type="dxa"/>
            <w:tcBorders>
              <w:left w:val="single" w:sz="6" w:space="0" w:color="auto"/>
            </w:tcBorders>
            <w:vAlign w:val="center"/>
          </w:tcPr>
          <w:p>
            <w:pPr>
              <w:pStyle w:val="19"/>
            </w:pPr>
            <w:r>
              <w:t>0.01</w:t>
            </w:r>
          </w:p>
        </w:tc>
        <w:tc>
          <w:tcPr>
            <w:tcW w:w="964" w:type="dxa"/>
            <w:tcBorders>
              <w:left w:val="single" w:sz="6" w:space="0" w:color="auto"/>
            </w:tcBorders>
            <w:vAlign w:val="center"/>
          </w:tcPr>
          <w:p>
            <w:pPr>
              <w:pStyle w:val="19"/>
            </w:pPr>
            <w:r>
              <w:t>30.00</w:t>
            </w: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r>
              <w:t>30.00</w:t>
            </w:r>
          </w:p>
        </w:tc>
        <w:tc>
          <w:tcPr>
            <w:tcW w:w="964" w:type="dxa"/>
            <w:tcBorders>
              <w:left w:val="single" w:sz="6" w:space="0" w:color="auto"/>
            </w:tcBorders>
            <w:vAlign w:val="center"/>
          </w:tcPr>
          <w:p>
            <w:pPr>
              <w:pStyle w:val="19"/>
            </w:pPr>
            <w:r>
              <w:t>30.00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石家庄市藁城区畜牧工作总站本级上年末固定资产金额为83.28万元（详见下表）。本年度拟购置固定资产总额为0.00万元，已按要求列入政府采购预算，详见政府采购预算表。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478001石家庄市藁城区畜牧工作总站本级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83.28</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r>
              <w:t>190</w:t>
            </w:r>
          </w:p>
        </w:tc>
        <w:tc>
          <w:tcPr>
            <w:tcW w:w="2835" w:type="dxa"/>
            <w:tcBorders>
              <w:left w:val="single" w:sz="6" w:space="0" w:color="auto"/>
            </w:tcBorders>
            <w:vAlign w:val="center"/>
          </w:tcPr>
          <w:p>
            <w:pPr>
              <w:pStyle w:val="19"/>
            </w:pPr>
            <w:r>
              <w:t>22.04</w:t>
            </w: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210</w:t>
            </w:r>
          </w:p>
        </w:tc>
        <w:tc>
          <w:tcPr>
            <w:tcW w:w="2835" w:type="dxa"/>
            <w:tcBorders>
              <w:left w:val="single" w:sz="6" w:space="0" w:color="auto"/>
            </w:tcBorders>
            <w:vAlign w:val="center"/>
          </w:tcPr>
          <w:p>
            <w:pPr>
              <w:pStyle w:val="19"/>
            </w:pPr>
            <w:r>
              <w:t>61.24</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yozoId="4094" w:styleId="32">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3">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3676EC4-0DE6-4CB1-8DE4-BB97B40E301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Yozo_Office9.0.5727.102ZH.HE36</Application>
  <Pages>46</Pages>
  <Words>0</Words>
  <Characters>17208</Characters>
  <Lines>0</Lines>
  <Paragraphs>194</Paragraphs>
  <CharactersWithSpaces>22945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 11</cp:lastModifiedBy>
  <cp:revision>4</cp:revision>
  <dcterms:created xsi:type="dcterms:W3CDTF">2025-02-11T16:25:36Z</dcterms:created>
  <dcterms:modified xsi:type="dcterms:W3CDTF">2025-02-13T02:49:54Z</dcterms:modified>
</cp:coreProperties>
</file>