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tcBorders>
            <w:vAlign w:val="center"/>
          </w:tcPr>
          <w:p>
            <w:pPr>
              <w:pStyle w:val="18"/>
            </w:pPr>
            <w:r>
              <w:t>收入</w:t>
            </w:r>
          </w:p>
        </w:tc>
        <w:tc>
          <w:tcPr>
            <w:tcW w:w="6661" w:type="dxa"/>
            <w:gridSpan w:val="2"/>
            <w:tcBorders>
              <w:left w:val="single" w:sz="6" w:space="0" w:color="auto"/>
            </w:tcBorders>
            <w:vAlign w:val="center"/>
          </w:tcPr>
          <w:p>
            <w:pPr>
              <w:pStyle w:val="18"/>
            </w:pPr>
            <w:r>
              <w:t>支出</w:t>
            </w:r>
          </w:p>
        </w:tc>
      </w:tr>
      <w:tr>
        <w:trPr>
          <w:trHeight w:val="369"/>
          <w:tblHeader/>
        </w:trPr>
        <w:tc>
          <w:tcPr>
            <w:tcW w:w="850" w:type="dxa"/>
            <w:vMerge/>
          </w:tcP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c>
          <w:tcPr>
            <w:tcW w:w="4535" w:type="dxa"/>
            <w:tcBorders>
              <w:left w:val="single" w:sz="6" w:space="0" w:color="auto"/>
            </w:tcBorders>
            <w:vAlign w:val="center"/>
          </w:tcPr>
          <w:p>
            <w:pPr>
              <w:pStyle w:val="18"/>
            </w:pPr>
            <w:r>
              <w:t>项  目</w:t>
            </w:r>
          </w:p>
        </w:tc>
        <w:tc>
          <w:tcPr>
            <w:tcW w:w="2126" w:type="dxa"/>
            <w:tcBorders>
              <w:left w:val="single" w:sz="6" w:space="0" w:color="auto"/>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tcBorders>
            <w:vAlign w:val="center"/>
          </w:tcPr>
          <w:p>
            <w:pPr>
              <w:pStyle w:val="18"/>
            </w:pPr>
            <w:r>
              <w:t>1</w:t>
            </w:r>
          </w:p>
        </w:tc>
        <w:tc>
          <w:tcPr>
            <w:tcW w:w="2126" w:type="dxa"/>
            <w:tcBorders>
              <w:left w:val="single" w:sz="6" w:space="0" w:color="auto"/>
            </w:tcBorders>
            <w:vAlign w:val="center"/>
          </w:tcPr>
          <w:p>
            <w:pPr>
              <w:pStyle w:val="18"/>
            </w:pPr>
            <w:r>
              <w:t>2</w:t>
            </w:r>
          </w:p>
        </w:tc>
        <w:tc>
          <w:tcPr>
            <w:tcW w:w="4535" w:type="dxa"/>
            <w:tcBorders>
              <w:left w:val="single" w:sz="6" w:space="0" w:color="auto"/>
            </w:tcBorders>
            <w:vAlign w:val="center"/>
          </w:tcPr>
          <w:p>
            <w:pPr>
              <w:pStyle w:val="18"/>
            </w:pPr>
            <w:r>
              <w:t>3</w:t>
            </w:r>
          </w:p>
        </w:tc>
        <w:tc>
          <w:tcPr>
            <w:tcW w:w="2126" w:type="dxa"/>
            <w:tcBorders>
              <w:left w:val="single" w:sz="6" w:space="0" w:color="auto"/>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tcBorders>
            <w:vAlign w:val="center"/>
          </w:tcPr>
          <w:p>
            <w:pPr>
              <w:pStyle w:val="20"/>
            </w:pPr>
            <w:r>
              <w:t>一、一般公共预算拨款收入</w:t>
            </w:r>
          </w:p>
        </w:tc>
        <w:tc>
          <w:tcPr>
            <w:tcW w:w="2126" w:type="dxa"/>
            <w:tcBorders>
              <w:left w:val="single" w:sz="6" w:space="0" w:color="auto"/>
            </w:tcBorders>
            <w:vAlign w:val="center"/>
          </w:tcPr>
          <w:p>
            <w:pPr>
              <w:pStyle w:val="19"/>
            </w:pPr>
            <w:r>
              <w:t>127.07</w:t>
            </w:r>
          </w:p>
        </w:tc>
        <w:tc>
          <w:tcPr>
            <w:tcW w:w="4535" w:type="dxa"/>
            <w:tcBorders>
              <w:left w:val="single" w:sz="6" w:space="0" w:color="auto"/>
            </w:tcBorders>
            <w:vAlign w:val="center"/>
          </w:tcPr>
          <w:p>
            <w:pPr>
              <w:pStyle w:val="20"/>
            </w:pPr>
            <w:r>
              <w:t>一、一般公共服务支出</w:t>
            </w:r>
          </w:p>
        </w:tc>
        <w:tc>
          <w:tcPr>
            <w:tcW w:w="2126" w:type="dxa"/>
            <w:tcBorders>
              <w:left w:val="single" w:sz="6" w:space="0" w:color="auto"/>
            </w:tcBorders>
            <w:vAlign w:val="center"/>
          </w:tcPr>
          <w:p>
            <w:pPr>
              <w:pStyle w:val="19"/>
            </w:pPr>
            <w:r>
              <w:t>90.10</w:t>
            </w:r>
          </w:p>
        </w:tc>
      </w:tr>
      <w:tr>
        <w:trPr>
          <w:trHeight w:val="369"/>
        </w:trPr>
        <w:tc>
          <w:tcPr>
            <w:tcW w:w="850" w:type="dxa"/>
            <w:vAlign w:val="center"/>
          </w:tcPr>
          <w:p>
            <w:pPr>
              <w:pStyle w:val="21"/>
            </w:pPr>
            <w:r>
              <w:t>2</w:t>
            </w:r>
          </w:p>
        </w:tc>
        <w:tc>
          <w:tcPr>
            <w:tcW w:w="4535" w:type="dxa"/>
            <w:tcBorders>
              <w:left w:val="single" w:sz="6" w:space="0" w:color="auto"/>
            </w:tcBorders>
            <w:vAlign w:val="center"/>
          </w:tcPr>
          <w:p>
            <w:pPr>
              <w:pStyle w:val="20"/>
            </w:pPr>
            <w:r>
              <w:t>二、政府性基金预算拨款收入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二、外交支出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tcBorders>
            <w:vAlign w:val="center"/>
          </w:tcPr>
          <w:p>
            <w:pPr>
              <w:pStyle w:val="20"/>
            </w:pPr>
            <w:r>
              <w:t>三、国有资本经营预算拨款收入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三、国防支出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tcBorders>
            <w:vAlign w:val="center"/>
          </w:tcPr>
          <w:p>
            <w:pPr>
              <w:pStyle w:val="20"/>
            </w:pPr>
            <w:r>
              <w:t>四、财政专户管理资金收入</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四、公共安全支出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tcBorders>
            <w:vAlign w:val="center"/>
          </w:tcPr>
          <w:p>
            <w:pPr>
              <w:pStyle w:val="20"/>
            </w:pPr>
            <w:r>
              <w:t>五、单位资金</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五、教育支出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六、科学技术支出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七、文化旅游体育与传媒支出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八、社会保障和就业支出</w:t>
            </w:r>
          </w:p>
        </w:tc>
        <w:tc>
          <w:tcPr>
            <w:tcW w:w="2126" w:type="dxa"/>
            <w:tcBorders>
              <w:left w:val="single" w:sz="6" w:space="0" w:color="auto"/>
            </w:tcBorders>
            <w:vAlign w:val="center"/>
          </w:tcPr>
          <w:p>
            <w:pPr>
              <w:pStyle w:val="19"/>
            </w:pPr>
            <w:r>
              <w:t>23.47</w:t>
            </w:r>
          </w:p>
        </w:tc>
      </w:tr>
      <w:tr>
        <w:trPr>
          <w:trHeight w:val="369"/>
        </w:trPr>
        <w:tc>
          <w:tcPr>
            <w:tcW w:w="850" w:type="dxa"/>
            <w:vAlign w:val="center"/>
          </w:tcPr>
          <w:p>
            <w:pPr>
              <w:pStyle w:val="21"/>
            </w:pPr>
            <w:r>
              <w:t>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九、社会保险基金支出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十、卫生健康支出</w:t>
            </w:r>
          </w:p>
        </w:tc>
        <w:tc>
          <w:tcPr>
            <w:tcW w:w="2126" w:type="dxa"/>
            <w:tcBorders>
              <w:left w:val="single" w:sz="6" w:space="0" w:color="auto"/>
            </w:tcBorders>
            <w:vAlign w:val="center"/>
          </w:tcPr>
          <w:p>
            <w:pPr>
              <w:pStyle w:val="19"/>
            </w:pPr>
            <w:r>
              <w:t>6.21</w:t>
            </w:r>
          </w:p>
        </w:tc>
      </w:tr>
      <w:tr>
        <w:trPr>
          <w:trHeight w:val="369"/>
        </w:trPr>
        <w:tc>
          <w:tcPr>
            <w:tcW w:w="850" w:type="dxa"/>
            <w:vAlign w:val="center"/>
          </w:tcPr>
          <w:p>
            <w:pPr>
              <w:pStyle w:val="21"/>
            </w:pPr>
            <w:r>
              <w:t>11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十一、节能环保支出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十二、城乡社区支出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十三、农林水支出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十四、交通运输支出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十五、资源勘探工业信息等支出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十六、商业服务业等支出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十七、金融支出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十八、援助其他地区支出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十九、自然资源海洋气象等支出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二十、住房保障支出</w:t>
            </w:r>
          </w:p>
        </w:tc>
        <w:tc>
          <w:tcPr>
            <w:tcW w:w="2126" w:type="dxa"/>
            <w:tcBorders>
              <w:left w:val="single" w:sz="6" w:space="0" w:color="auto"/>
            </w:tcBorders>
            <w:vAlign w:val="center"/>
          </w:tcPr>
          <w:p>
            <w:pPr>
              <w:pStyle w:val="19"/>
            </w:pPr>
            <w:r>
              <w:t>7.29</w:t>
            </w:r>
          </w:p>
        </w:tc>
      </w:tr>
      <w:tr>
        <w:trPr>
          <w:trHeight w:val="369"/>
        </w:trPr>
        <w:tc>
          <w:tcPr>
            <w:tcW w:w="850" w:type="dxa"/>
            <w:vAlign w:val="center"/>
          </w:tcPr>
          <w:p>
            <w:pPr>
              <w:pStyle w:val="21"/>
            </w:pPr>
            <w:r>
              <w:t>21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二十一、粮油物资储备支出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二十二、国有资本经营预算支出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二十三、灾害防治及应急管理支出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二十四、预备费</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二十五、其他支出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二十六、转移性支出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二十七、债务还本支出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二十八、债务付息支出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二十九、债务发行费用支出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三十、抗疫特别国债安排的支出</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tcBorders>
            <w:vAlign w:val="center"/>
          </w:tcPr>
          <w:p>
            <w:pPr>
              <w:pStyle w:val="20"/>
            </w:pP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三十一、人行科目</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tcBorders>
            <w:vAlign w:val="center"/>
          </w:tcPr>
          <w:p>
            <w:pPr>
              <w:pStyle w:val="22"/>
            </w:pPr>
            <w:r>
              <w:t>本年收入合计</w:t>
            </w:r>
          </w:p>
        </w:tc>
        <w:tc>
          <w:tcPr>
            <w:tcW w:w="2126" w:type="dxa"/>
            <w:tcBorders>
              <w:left w:val="single" w:sz="6" w:space="0" w:color="auto"/>
            </w:tcBorders>
            <w:vAlign w:val="center"/>
          </w:tcPr>
          <w:p>
            <w:pPr>
              <w:pStyle w:val="23"/>
            </w:pPr>
            <w:r>
              <w:t>127.07</w:t>
            </w:r>
          </w:p>
        </w:tc>
        <w:tc>
          <w:tcPr>
            <w:tcW w:w="4535" w:type="dxa"/>
            <w:tcBorders>
              <w:left w:val="single" w:sz="6" w:space="0" w:color="auto"/>
            </w:tcBorders>
            <w:vAlign w:val="center"/>
          </w:tcPr>
          <w:p>
            <w:pPr>
              <w:pStyle w:val="22"/>
            </w:pPr>
            <w:r>
              <w:t>本年支出合计</w:t>
            </w:r>
          </w:p>
        </w:tc>
        <w:tc>
          <w:tcPr>
            <w:tcW w:w="2126" w:type="dxa"/>
            <w:tcBorders>
              <w:left w:val="single" w:sz="6" w:space="0" w:color="auto"/>
            </w:tcBorders>
            <w:vAlign w:val="center"/>
          </w:tcPr>
          <w:p>
            <w:pPr>
              <w:pStyle w:val="23"/>
            </w:pPr>
            <w:r>
              <w:t>127.07</w:t>
            </w:r>
          </w:p>
        </w:tc>
      </w:tr>
      <w:tr>
        <w:trPr>
          <w:trHeight w:val="369"/>
        </w:trPr>
        <w:tc>
          <w:tcPr>
            <w:tcW w:w="850" w:type="dxa"/>
            <w:vAlign w:val="center"/>
          </w:tcPr>
          <w:p>
            <w:pPr>
              <w:pStyle w:val="21"/>
            </w:pPr>
            <w:r>
              <w:t>33</w:t>
            </w:r>
          </w:p>
        </w:tc>
        <w:tc>
          <w:tcPr>
            <w:tcW w:w="4535" w:type="dxa"/>
            <w:tcBorders>
              <w:left w:val="single" w:sz="6" w:space="0" w:color="auto"/>
            </w:tcBorders>
            <w:vAlign w:val="center"/>
          </w:tcPr>
          <w:p>
            <w:pPr>
              <w:pStyle w:val="20"/>
            </w:pPr>
            <w:r>
              <w:t>上年结转结余</w:t>
            </w:r>
          </w:p>
        </w:tc>
        <w:tc>
          <w:tcPr>
            <w:tcW w:w="2126" w:type="dxa"/>
            <w:tcBorders>
              <w:left w:val="single" w:sz="6" w:space="0" w:color="auto"/>
            </w:tcBorders>
            <w:vAlign w:val="center"/>
          </w:tcPr>
          <w:p>
            <w:pPr>
              <w:pStyle w:val="19"/>
            </w:pPr>
          </w:p>
        </w:tc>
        <w:tc>
          <w:tcPr>
            <w:tcW w:w="4535" w:type="dxa"/>
            <w:tcBorders>
              <w:left w:val="single" w:sz="6" w:space="0" w:color="auto"/>
            </w:tcBorders>
            <w:vAlign w:val="center"/>
          </w:tcPr>
          <w:p>
            <w:pPr>
              <w:pStyle w:val="20"/>
            </w:pPr>
            <w:r>
              <w:t>年终结转结余</w:t>
            </w:r>
          </w:p>
        </w:tc>
        <w:tc>
          <w:tcPr>
            <w:tcW w:w="2126"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tcBorders>
            <w:vAlign w:val="center"/>
          </w:tcPr>
          <w:p>
            <w:pPr>
              <w:pStyle w:val="22"/>
            </w:pPr>
            <w:r>
              <w:t>收入总计</w:t>
            </w:r>
          </w:p>
        </w:tc>
        <w:tc>
          <w:tcPr>
            <w:tcW w:w="2126" w:type="dxa"/>
            <w:tcBorders>
              <w:left w:val="single" w:sz="6" w:space="0" w:color="auto"/>
            </w:tcBorders>
            <w:vAlign w:val="center"/>
          </w:tcPr>
          <w:p>
            <w:pPr>
              <w:pStyle w:val="23"/>
            </w:pPr>
            <w:r>
              <w:t>127.07</w:t>
            </w:r>
          </w:p>
        </w:tc>
        <w:tc>
          <w:tcPr>
            <w:tcW w:w="4535" w:type="dxa"/>
            <w:tcBorders>
              <w:left w:val="single" w:sz="6" w:space="0" w:color="auto"/>
            </w:tcBorders>
            <w:vAlign w:val="center"/>
          </w:tcPr>
          <w:p>
            <w:pPr>
              <w:pStyle w:val="22"/>
            </w:pPr>
            <w:r>
              <w:t>支出总计</w:t>
            </w:r>
          </w:p>
        </w:tc>
        <w:tc>
          <w:tcPr>
            <w:tcW w:w="2126" w:type="dxa"/>
            <w:tcBorders>
              <w:left w:val="single" w:sz="6" w:space="0" w:color="auto"/>
            </w:tcBorders>
            <w:vAlign w:val="center"/>
          </w:tcPr>
          <w:p>
            <w:pPr>
              <w:pStyle w:val="23"/>
            </w:pPr>
            <w:r>
              <w:t>127.07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tcBorders>
            <w:vAlign w:val="center"/>
          </w:tcPr>
          <w:p>
            <w:pPr>
              <w:pStyle w:val="18"/>
            </w:pPr>
            <w:r>
              <w:t>功能分类科目</w:t>
            </w:r>
          </w:p>
        </w:tc>
        <w:tc>
          <w:tcPr>
            <w:tcW w:w="1134" w:type="dxa"/>
            <w:vMerge w:val="restart"/>
            <w:tcBorders>
              <w:left w:val="single" w:sz="6" w:space="0" w:color="auto"/>
            </w:tcBorders>
            <w:vAlign w:val="center"/>
          </w:tcPr>
          <w:p>
            <w:pPr>
              <w:pStyle w:val="18"/>
            </w:pPr>
            <w:r>
              <w:t>合计</w:t>
            </w:r>
          </w:p>
        </w:tc>
        <w:tc>
          <w:tcPr>
            <w:tcW w:w="9072" w:type="dxa"/>
            <w:gridSpan w:val="8"/>
            <w:tcBorders>
              <w:left w:val="single" w:sz="6" w:space="0" w:color="auto"/>
            </w:tcBorders>
            <w:vAlign w:val="center"/>
          </w:tcPr>
          <w:p>
            <w:pPr>
              <w:pStyle w:val="18"/>
            </w:pPr>
            <w:r>
              <w:t>本年收入</w:t>
            </w:r>
          </w:p>
        </w:tc>
        <w:tc>
          <w:tcPr>
            <w:tcW w:w="1134" w:type="dxa"/>
            <w:vMerge w:val="restart"/>
            <w:tcBorders>
              <w:left w:val="single" w:sz="6" w:space="0" w:color="auto"/>
            </w:tcBorders>
            <w:vAlign w:val="center"/>
          </w:tcPr>
          <w:p>
            <w:pPr>
              <w:pStyle w:val="18"/>
            </w:pPr>
            <w:r>
              <w:t>上年结转</w:t>
            </w:r>
          </w:p>
        </w:tc>
      </w:tr>
      <w:tr>
        <w:trPr>
          <w:trHeight w:val="369"/>
          <w:tblHeader/>
        </w:trPr>
        <w:tc>
          <w:tcPr>
            <w:tcW w:w="680" w:type="dxa"/>
            <w:vMerge/>
          </w:tcPr>
          <w:p/>
        </w:tc>
        <w:tc>
          <w:tcPr>
            <w:tcW w:w="992" w:type="dxa"/>
            <w:tcBorders>
              <w:left w:val="single" w:sz="6" w:space="0" w:color="auto"/>
            </w:tcBorders>
            <w:vAlign w:val="center"/>
          </w:tcPr>
          <w:p>
            <w:pPr>
              <w:pStyle w:val="18"/>
            </w:pPr>
            <w:r>
              <w:t>科目    编码</w:t>
            </w:r>
          </w:p>
        </w:tc>
        <w:tc>
          <w:tcPr>
            <w:tcW w:w="1559" w:type="dxa"/>
            <w:tcBorders>
              <w:left w:val="single" w:sz="6" w:space="0" w:color="auto"/>
            </w:tcBorders>
            <w:vAlign w:val="center"/>
          </w:tcPr>
          <w:p>
            <w:pPr>
              <w:pStyle w:val="18"/>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18"/>
            </w:pPr>
            <w:r>
              <w:t>小计</w:t>
            </w:r>
          </w:p>
        </w:tc>
        <w:tc>
          <w:tcPr>
            <w:tcW w:w="1134" w:type="dxa"/>
            <w:tcBorders>
              <w:left w:val="single" w:sz="6" w:space="0" w:color="auto"/>
            </w:tcBorders>
            <w:vAlign w:val="center"/>
          </w:tcPr>
          <w:p>
            <w:pPr>
              <w:pStyle w:val="18"/>
            </w:pPr>
            <w:r>
              <w:t>财政拨款 收入</w:t>
            </w:r>
          </w:p>
        </w:tc>
        <w:tc>
          <w:tcPr>
            <w:tcW w:w="1134" w:type="dxa"/>
            <w:tcBorders>
              <w:left w:val="single" w:sz="6" w:space="0" w:color="auto"/>
            </w:tcBorders>
            <w:vAlign w:val="center"/>
          </w:tcPr>
          <w:p>
            <w:pPr>
              <w:pStyle w:val="18"/>
            </w:pPr>
            <w:r>
              <w:t>财政专户 收入</w:t>
            </w:r>
          </w:p>
        </w:tc>
        <w:tc>
          <w:tcPr>
            <w:tcW w:w="1134" w:type="dxa"/>
            <w:tcBorders>
              <w:left w:val="single" w:sz="6" w:space="0" w:color="auto"/>
            </w:tcBorders>
            <w:vAlign w:val="center"/>
          </w:tcPr>
          <w:p>
            <w:pPr>
              <w:pStyle w:val="18"/>
            </w:pPr>
            <w:r>
              <w:t>事业收入</w:t>
            </w:r>
          </w:p>
        </w:tc>
        <w:tc>
          <w:tcPr>
            <w:tcW w:w="1134" w:type="dxa"/>
            <w:tcBorders>
              <w:left w:val="single" w:sz="6" w:space="0" w:color="auto"/>
            </w:tcBorders>
            <w:vAlign w:val="center"/>
          </w:tcPr>
          <w:p>
            <w:pPr>
              <w:pStyle w:val="18"/>
            </w:pPr>
            <w:r>
              <w:t>经营收入</w:t>
            </w:r>
          </w:p>
        </w:tc>
        <w:tc>
          <w:tcPr>
            <w:tcW w:w="1134" w:type="dxa"/>
            <w:tcBorders>
              <w:left w:val="single" w:sz="6" w:space="0" w:color="auto"/>
            </w:tcBorders>
            <w:vAlign w:val="center"/>
          </w:tcPr>
          <w:p>
            <w:pPr>
              <w:pStyle w:val="18"/>
            </w:pPr>
            <w:r>
              <w:t>上级补助收入</w:t>
            </w:r>
          </w:p>
        </w:tc>
        <w:tc>
          <w:tcPr>
            <w:tcW w:w="1134" w:type="dxa"/>
            <w:tcBorders>
              <w:left w:val="single" w:sz="6" w:space="0" w:color="auto"/>
            </w:tcBorders>
            <w:vAlign w:val="center"/>
          </w:tcPr>
          <w:p>
            <w:pPr>
              <w:pStyle w:val="18"/>
            </w:pPr>
            <w:r>
              <w:t>附属单位上缴收入</w:t>
            </w:r>
          </w:p>
        </w:tc>
        <w:tc>
          <w:tcPr>
            <w:tcW w:w="1134" w:type="dxa"/>
            <w:tcBorders>
              <w:left w:val="single" w:sz="6" w:space="0" w:color="auto"/>
            </w:tcBorders>
            <w:vAlign w:val="center"/>
          </w:tcPr>
          <w:p>
            <w:pPr>
              <w:pStyle w:val="18"/>
            </w:pPr>
            <w:r>
              <w:t>其他收入</w:t>
            </w:r>
          </w:p>
        </w:tc>
        <w:tc>
          <w:tcPr>
            <w:tcW w:w="1134" w:type="dxa"/>
            <w:vMerge/>
            <w:tcBorders>
              <w:left w:val="single" w:sz="6" w:space="0" w:color="auto"/>
            </w:tcBorders>
          </w:tcPr>
          <w:p/>
        </w:tc>
      </w:tr>
      <w:tr>
        <w:trPr>
          <w:trHeight w:val="369"/>
          <w:tblHeader/>
        </w:trPr>
        <w:tc>
          <w:tcPr>
            <w:tcW w:w="680" w:type="dxa"/>
            <w:vAlign w:val="center"/>
          </w:tcPr>
          <w:p>
            <w:pPr>
              <w:pStyle w:val="18"/>
            </w:pPr>
            <w:r>
              <w:t>栏次</w:t>
            </w:r>
          </w:p>
        </w:tc>
        <w:tc>
          <w:tcPr>
            <w:tcW w:w="992" w:type="dxa"/>
            <w:tcBorders>
              <w:left w:val="single" w:sz="6" w:space="0" w:color="auto"/>
            </w:tcBorders>
            <w:vAlign w:val="center"/>
          </w:tcPr>
          <w:p>
            <w:pPr>
              <w:pStyle w:val="18"/>
            </w:pPr>
            <w:r>
              <w:t>1</w:t>
            </w:r>
          </w:p>
        </w:tc>
        <w:tc>
          <w:tcPr>
            <w:tcW w:w="1559" w:type="dxa"/>
            <w:tcBorders>
              <w:left w:val="single" w:sz="6" w:space="0" w:color="auto"/>
            </w:tcBorders>
            <w:vAlign w:val="center"/>
          </w:tcPr>
          <w:p>
            <w:pPr>
              <w:pStyle w:val="18"/>
            </w:pPr>
            <w:r>
              <w:t>2</w:t>
            </w:r>
          </w:p>
        </w:tc>
        <w:tc>
          <w:tcPr>
            <w:tcW w:w="1134" w:type="dxa"/>
            <w:tcBorders>
              <w:left w:val="single" w:sz="6" w:space="0" w:color="auto"/>
            </w:tcBorders>
            <w:vAlign w:val="center"/>
          </w:tcPr>
          <w:p>
            <w:pPr>
              <w:pStyle w:val="18"/>
            </w:pPr>
            <w:r>
              <w:t>3</w:t>
            </w:r>
          </w:p>
        </w:tc>
        <w:tc>
          <w:tcPr>
            <w:tcW w:w="1134" w:type="dxa"/>
            <w:tcBorders>
              <w:left w:val="single" w:sz="6" w:space="0" w:color="auto"/>
            </w:tcBorders>
            <w:vAlign w:val="center"/>
          </w:tcPr>
          <w:p>
            <w:pPr>
              <w:pStyle w:val="18"/>
            </w:pPr>
            <w:r>
              <w:t>4</w:t>
            </w:r>
          </w:p>
        </w:tc>
        <w:tc>
          <w:tcPr>
            <w:tcW w:w="1134" w:type="dxa"/>
            <w:tcBorders>
              <w:left w:val="single" w:sz="6" w:space="0" w:color="auto"/>
            </w:tcBorders>
            <w:vAlign w:val="center"/>
          </w:tcPr>
          <w:p>
            <w:pPr>
              <w:pStyle w:val="18"/>
            </w:pPr>
            <w:r>
              <w:t>5</w:t>
            </w:r>
          </w:p>
        </w:tc>
        <w:tc>
          <w:tcPr>
            <w:tcW w:w="1134" w:type="dxa"/>
            <w:tcBorders>
              <w:left w:val="single" w:sz="6" w:space="0" w:color="auto"/>
            </w:tcBorders>
            <w:vAlign w:val="center"/>
          </w:tcPr>
          <w:p>
            <w:pPr>
              <w:pStyle w:val="18"/>
            </w:pPr>
            <w:r>
              <w:t>6</w:t>
            </w:r>
          </w:p>
        </w:tc>
        <w:tc>
          <w:tcPr>
            <w:tcW w:w="1134" w:type="dxa"/>
            <w:tcBorders>
              <w:left w:val="single" w:sz="6" w:space="0" w:color="auto"/>
            </w:tcBorders>
            <w:vAlign w:val="center"/>
          </w:tcPr>
          <w:p>
            <w:pPr>
              <w:pStyle w:val="18"/>
            </w:pPr>
            <w:r>
              <w:t>7</w:t>
            </w:r>
          </w:p>
        </w:tc>
        <w:tc>
          <w:tcPr>
            <w:tcW w:w="1134" w:type="dxa"/>
            <w:tcBorders>
              <w:left w:val="single" w:sz="6" w:space="0" w:color="auto"/>
            </w:tcBorders>
            <w:vAlign w:val="center"/>
          </w:tcPr>
          <w:p>
            <w:pPr>
              <w:pStyle w:val="18"/>
            </w:pPr>
            <w:r>
              <w:t>8</w:t>
            </w:r>
          </w:p>
        </w:tc>
        <w:tc>
          <w:tcPr>
            <w:tcW w:w="1134" w:type="dxa"/>
            <w:tcBorders>
              <w:left w:val="single" w:sz="6" w:space="0" w:color="auto"/>
            </w:tcBorders>
            <w:vAlign w:val="center"/>
          </w:tcPr>
          <w:p>
            <w:pPr>
              <w:pStyle w:val="18"/>
            </w:pPr>
            <w:r>
              <w:t>9</w:t>
            </w:r>
          </w:p>
        </w:tc>
        <w:tc>
          <w:tcPr>
            <w:tcW w:w="1134" w:type="dxa"/>
            <w:tcBorders>
              <w:left w:val="single" w:sz="6" w:space="0" w:color="auto"/>
            </w:tcBorders>
            <w:vAlign w:val="center"/>
          </w:tcPr>
          <w:p>
            <w:pPr>
              <w:pStyle w:val="18"/>
            </w:pPr>
            <w:r>
              <w:t>10</w:t>
            </w:r>
          </w:p>
        </w:tc>
        <w:tc>
          <w:tcPr>
            <w:tcW w:w="1134" w:type="dxa"/>
            <w:tcBorders>
              <w:left w:val="single" w:sz="6" w:space="0" w:color="auto"/>
            </w:tcBorders>
            <w:vAlign w:val="center"/>
          </w:tcPr>
          <w:p>
            <w:pPr>
              <w:pStyle w:val="18"/>
            </w:pPr>
            <w:r>
              <w:t>11</w:t>
            </w:r>
          </w:p>
        </w:tc>
        <w:tc>
          <w:tcPr>
            <w:tcW w:w="1134" w:type="dxa"/>
            <w:tcBorders>
              <w:left w:val="single" w:sz="6" w:space="0" w:color="auto"/>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tcBorders>
            <w:vAlign w:val="center"/>
          </w:tcPr>
          <w:p>
            <w:pPr>
              <w:pStyle w:val="24"/>
            </w:pPr>
          </w:p>
        </w:tc>
        <w:tc>
          <w:tcPr>
            <w:tcW w:w="1559" w:type="dxa"/>
            <w:tcBorders>
              <w:left w:val="single" w:sz="6" w:space="0" w:color="auto"/>
            </w:tcBorders>
            <w:vAlign w:val="center"/>
          </w:tcPr>
          <w:p>
            <w:pPr>
              <w:pStyle w:val="22"/>
            </w:pPr>
            <w:r>
              <w:t>合计</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r>
              <w:t>127.07</w:t>
            </w: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c>
          <w:tcPr>
            <w:tcW w:w="1134" w:type="dxa"/>
            <w:tcBorders>
              <w:left w:val="single" w:sz="6" w:space="0" w:color="auto"/>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tcBorders>
            <w:vAlign w:val="center"/>
          </w:tcPr>
          <w:p>
            <w:pPr>
              <w:pStyle w:val="20"/>
            </w:pPr>
            <w:r>
              <w:t>201</w:t>
            </w:r>
          </w:p>
        </w:tc>
        <w:tc>
          <w:tcPr>
            <w:tcW w:w="1559" w:type="dxa"/>
            <w:tcBorders>
              <w:left w:val="single" w:sz="6" w:space="0" w:color="auto"/>
            </w:tcBorders>
            <w:vAlign w:val="center"/>
          </w:tcPr>
          <w:p>
            <w:pPr>
              <w:pStyle w:val="20"/>
            </w:pPr>
            <w:r>
              <w:t>一般公共服务支出</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tcBorders>
            <w:vAlign w:val="center"/>
          </w:tcPr>
          <w:p>
            <w:pPr>
              <w:pStyle w:val="20"/>
            </w:pPr>
            <w:r>
              <w:t>20128</w:t>
            </w:r>
          </w:p>
        </w:tc>
        <w:tc>
          <w:tcPr>
            <w:tcW w:w="1559" w:type="dxa"/>
            <w:tcBorders>
              <w:left w:val="single" w:sz="6" w:space="0" w:color="auto"/>
            </w:tcBorders>
            <w:vAlign w:val="center"/>
          </w:tcPr>
          <w:p>
            <w:pPr>
              <w:pStyle w:val="20"/>
            </w:pPr>
            <w:r>
              <w:t>民主党派及工商联事务</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r>
              <w:t>90.10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tcBorders>
            <w:vAlign w:val="center"/>
          </w:tcPr>
          <w:p>
            <w:pPr>
              <w:pStyle w:val="20"/>
            </w:pPr>
            <w:r>
              <w:t>2012801</w:t>
            </w:r>
          </w:p>
        </w:tc>
        <w:tc>
          <w:tcPr>
            <w:tcW w:w="1559" w:type="dxa"/>
            <w:tcBorders>
              <w:left w:val="single" w:sz="6" w:space="0" w:color="auto"/>
            </w:tcBorders>
            <w:vAlign w:val="center"/>
          </w:tcPr>
          <w:p>
            <w:pPr>
              <w:pStyle w:val="20"/>
            </w:pPr>
            <w:r>
              <w:t>行政运行</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r>
              <w:t>86.10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tcBorders>
            <w:vAlign w:val="center"/>
          </w:tcPr>
          <w:p>
            <w:pPr>
              <w:pStyle w:val="20"/>
            </w:pPr>
            <w:r>
              <w:t>2012802</w:t>
            </w:r>
          </w:p>
        </w:tc>
        <w:tc>
          <w:tcPr>
            <w:tcW w:w="1559" w:type="dxa"/>
            <w:tcBorders>
              <w:left w:val="single" w:sz="6" w:space="0" w:color="auto"/>
            </w:tcBorders>
            <w:vAlign w:val="center"/>
          </w:tcPr>
          <w:p>
            <w:pPr>
              <w:pStyle w:val="20"/>
            </w:pPr>
            <w:r>
              <w:t>一般行政管理事务</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r>
              <w:t>4.00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tcBorders>
            <w:vAlign w:val="center"/>
          </w:tcPr>
          <w:p>
            <w:pPr>
              <w:pStyle w:val="20"/>
            </w:pPr>
            <w:r>
              <w:t>208</w:t>
            </w:r>
          </w:p>
        </w:tc>
        <w:tc>
          <w:tcPr>
            <w:tcW w:w="1559" w:type="dxa"/>
            <w:tcBorders>
              <w:left w:val="single" w:sz="6" w:space="0" w:color="auto"/>
            </w:tcBorders>
            <w:vAlign w:val="center"/>
          </w:tcPr>
          <w:p>
            <w:pPr>
              <w:pStyle w:val="20"/>
            </w:pPr>
            <w:r>
              <w:t>社会保障和就业支出</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tcBorders>
            <w:vAlign w:val="center"/>
          </w:tcPr>
          <w:p>
            <w:pPr>
              <w:pStyle w:val="20"/>
            </w:pPr>
            <w:r>
              <w:t>20805</w:t>
            </w:r>
          </w:p>
        </w:tc>
        <w:tc>
          <w:tcPr>
            <w:tcW w:w="1559" w:type="dxa"/>
            <w:tcBorders>
              <w:left w:val="single" w:sz="6" w:space="0" w:color="auto"/>
            </w:tcBorders>
            <w:vAlign w:val="center"/>
          </w:tcPr>
          <w:p>
            <w:pPr>
              <w:pStyle w:val="20"/>
            </w:pPr>
            <w:r>
              <w:t>行政事业单位养老支出</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r>
              <w:t>23.47</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tcBorders>
            <w:vAlign w:val="center"/>
          </w:tcPr>
          <w:p>
            <w:pPr>
              <w:pStyle w:val="20"/>
            </w:pPr>
            <w:r>
              <w:t>2080501</w:t>
            </w:r>
          </w:p>
        </w:tc>
        <w:tc>
          <w:tcPr>
            <w:tcW w:w="1559" w:type="dxa"/>
            <w:tcBorders>
              <w:left w:val="single" w:sz="6" w:space="0" w:color="auto"/>
            </w:tcBorders>
            <w:vAlign w:val="center"/>
          </w:tcPr>
          <w:p>
            <w:pPr>
              <w:pStyle w:val="20"/>
            </w:pPr>
            <w:r>
              <w:t>行政单位离退休</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r>
              <w:t>13.55</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tcBorders>
            <w:vAlign w:val="center"/>
          </w:tcPr>
          <w:p>
            <w:pPr>
              <w:pStyle w:val="20"/>
            </w:pPr>
            <w:r>
              <w:t>2080505</w:t>
            </w:r>
          </w:p>
        </w:tc>
        <w:tc>
          <w:tcPr>
            <w:tcW w:w="1559" w:type="dxa"/>
            <w:tcBorders>
              <w:left w:val="single" w:sz="6" w:space="0" w:color="auto"/>
            </w:tcBorders>
            <w:vAlign w:val="center"/>
          </w:tcPr>
          <w:p>
            <w:pPr>
              <w:pStyle w:val="20"/>
            </w:pPr>
            <w:r>
              <w:t>机关事业单位基本养老保险缴费支出</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r>
              <w:t>9.92</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tcBorders>
            <w:vAlign w:val="center"/>
          </w:tcPr>
          <w:p>
            <w:pPr>
              <w:pStyle w:val="20"/>
            </w:pPr>
            <w:r>
              <w:t>210</w:t>
            </w:r>
          </w:p>
        </w:tc>
        <w:tc>
          <w:tcPr>
            <w:tcW w:w="1559" w:type="dxa"/>
            <w:tcBorders>
              <w:left w:val="single" w:sz="6" w:space="0" w:color="auto"/>
            </w:tcBorders>
            <w:vAlign w:val="center"/>
          </w:tcPr>
          <w:p>
            <w:pPr>
              <w:pStyle w:val="20"/>
            </w:pPr>
            <w:r>
              <w:t>卫生健康支出</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tcBorders>
            <w:vAlign w:val="center"/>
          </w:tcPr>
          <w:p>
            <w:pPr>
              <w:pStyle w:val="20"/>
            </w:pPr>
            <w:r>
              <w:t>21011</w:t>
            </w:r>
          </w:p>
        </w:tc>
        <w:tc>
          <w:tcPr>
            <w:tcW w:w="1559" w:type="dxa"/>
            <w:tcBorders>
              <w:left w:val="single" w:sz="6" w:space="0" w:color="auto"/>
            </w:tcBorders>
            <w:vAlign w:val="center"/>
          </w:tcPr>
          <w:p>
            <w:pPr>
              <w:pStyle w:val="20"/>
            </w:pPr>
            <w:r>
              <w:t>行政事业单位医疗</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r>
              <w:t>6.21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tcBorders>
            <w:vAlign w:val="center"/>
          </w:tcPr>
          <w:p>
            <w:pPr>
              <w:pStyle w:val="20"/>
            </w:pPr>
            <w:r>
              <w:t>2101101</w:t>
            </w:r>
          </w:p>
        </w:tc>
        <w:tc>
          <w:tcPr>
            <w:tcW w:w="1559" w:type="dxa"/>
            <w:tcBorders>
              <w:left w:val="single" w:sz="6" w:space="0" w:color="auto"/>
            </w:tcBorders>
            <w:vAlign w:val="center"/>
          </w:tcPr>
          <w:p>
            <w:pPr>
              <w:pStyle w:val="20"/>
            </w:pPr>
            <w:r>
              <w:t>行政单位医疗</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r>
              <w:t>3.50</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tcBorders>
            <w:vAlign w:val="center"/>
          </w:tcPr>
          <w:p>
            <w:pPr>
              <w:pStyle w:val="20"/>
            </w:pPr>
            <w:r>
              <w:t>2101103</w:t>
            </w:r>
          </w:p>
        </w:tc>
        <w:tc>
          <w:tcPr>
            <w:tcW w:w="1559" w:type="dxa"/>
            <w:tcBorders>
              <w:left w:val="single" w:sz="6" w:space="0" w:color="auto"/>
            </w:tcBorders>
            <w:vAlign w:val="center"/>
          </w:tcPr>
          <w:p>
            <w:pPr>
              <w:pStyle w:val="20"/>
            </w:pPr>
            <w:r>
              <w:t>公务员医疗补助</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r>
              <w:t>2.71</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tcBorders>
            <w:vAlign w:val="center"/>
          </w:tcPr>
          <w:p>
            <w:pPr>
              <w:pStyle w:val="20"/>
            </w:pPr>
            <w:r>
              <w:t>221</w:t>
            </w:r>
          </w:p>
        </w:tc>
        <w:tc>
          <w:tcPr>
            <w:tcW w:w="1559" w:type="dxa"/>
            <w:tcBorders>
              <w:left w:val="single" w:sz="6" w:space="0" w:color="auto"/>
            </w:tcBorders>
            <w:vAlign w:val="center"/>
          </w:tcPr>
          <w:p>
            <w:pPr>
              <w:pStyle w:val="20"/>
            </w:pPr>
            <w:r>
              <w:t>住房保障支出</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tcBorders>
            <w:vAlign w:val="center"/>
          </w:tcPr>
          <w:p>
            <w:pPr>
              <w:pStyle w:val="20"/>
            </w:pPr>
            <w:r>
              <w:t>22102</w:t>
            </w:r>
          </w:p>
        </w:tc>
        <w:tc>
          <w:tcPr>
            <w:tcW w:w="1559" w:type="dxa"/>
            <w:tcBorders>
              <w:left w:val="single" w:sz="6" w:space="0" w:color="auto"/>
            </w:tcBorders>
            <w:vAlign w:val="center"/>
          </w:tcPr>
          <w:p>
            <w:pPr>
              <w:pStyle w:val="20"/>
            </w:pPr>
            <w:r>
              <w:t>住房改革支出</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tcBorders>
            <w:vAlign w:val="center"/>
          </w:tcPr>
          <w:p>
            <w:pPr>
              <w:pStyle w:val="20"/>
            </w:pPr>
            <w:r>
              <w:t>2210201</w:t>
            </w:r>
          </w:p>
        </w:tc>
        <w:tc>
          <w:tcPr>
            <w:tcW w:w="1559" w:type="dxa"/>
            <w:tcBorders>
              <w:left w:val="single" w:sz="6" w:space="0" w:color="auto"/>
            </w:tcBorders>
            <w:vAlign w:val="center"/>
          </w:tcPr>
          <w:p>
            <w:pPr>
              <w:pStyle w:val="20"/>
            </w:pPr>
            <w:r>
              <w:t>住房公积金</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r>
              <w:t>7.29</w:t>
            </w: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c>
          <w:tcPr>
            <w:tcW w:w="1134"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tcBorders>
            <w:vAlign w:val="center"/>
          </w:tcPr>
          <w:p>
            <w:pPr>
              <w:pStyle w:val="18"/>
            </w:pPr>
            <w:r>
              <w:t>功能分类科目</w:t>
            </w:r>
          </w:p>
        </w:tc>
        <w:tc>
          <w:tcPr>
            <w:tcW w:w="1361" w:type="dxa"/>
            <w:vMerge w:val="restart"/>
            <w:tcBorders>
              <w:left w:val="single" w:sz="6" w:space="0" w:color="auto"/>
            </w:tcBorders>
            <w:vAlign w:val="center"/>
          </w:tcPr>
          <w:p>
            <w:pPr>
              <w:pStyle w:val="18"/>
            </w:pPr>
            <w:r>
              <w:t>合计</w:t>
            </w:r>
          </w:p>
        </w:tc>
        <w:tc>
          <w:tcPr>
            <w:tcW w:w="1361" w:type="dxa"/>
            <w:vMerge w:val="restart"/>
            <w:tcBorders>
              <w:left w:val="single" w:sz="6" w:space="0" w:color="auto"/>
            </w:tcBorders>
            <w:vAlign w:val="center"/>
          </w:tcPr>
          <w:p>
            <w:pPr>
              <w:pStyle w:val="18"/>
            </w:pPr>
            <w:r>
              <w:t>基本支出</w:t>
            </w:r>
          </w:p>
        </w:tc>
        <w:tc>
          <w:tcPr>
            <w:tcW w:w="1361" w:type="dxa"/>
            <w:vMerge w:val="restart"/>
            <w:tcBorders>
              <w:left w:val="single" w:sz="6" w:space="0" w:color="auto"/>
            </w:tcBorders>
            <w:vAlign w:val="center"/>
          </w:tcPr>
          <w:p>
            <w:pPr>
              <w:pStyle w:val="18"/>
            </w:pPr>
            <w:r>
              <w:t>项目支出</w:t>
            </w:r>
          </w:p>
        </w:tc>
        <w:tc>
          <w:tcPr>
            <w:tcW w:w="1361" w:type="dxa"/>
            <w:vMerge w:val="restart"/>
            <w:tcBorders>
              <w:left w:val="single" w:sz="6" w:space="0" w:color="auto"/>
            </w:tcBorders>
            <w:vAlign w:val="center"/>
          </w:tcPr>
          <w:p>
            <w:pPr>
              <w:pStyle w:val="18"/>
            </w:pPr>
            <w:r>
              <w:t>经营支出</w:t>
            </w:r>
          </w:p>
        </w:tc>
        <w:tc>
          <w:tcPr>
            <w:tcW w:w="1361" w:type="dxa"/>
            <w:vMerge w:val="restart"/>
            <w:tcBorders>
              <w:left w:val="single" w:sz="6" w:space="0" w:color="auto"/>
            </w:tcBorders>
            <w:vAlign w:val="center"/>
          </w:tcPr>
          <w:p>
            <w:pPr>
              <w:pStyle w:val="18"/>
            </w:pPr>
            <w:r>
              <w:t>上解上级     支出</w:t>
            </w:r>
          </w:p>
        </w:tc>
        <w:tc>
          <w:tcPr>
            <w:tcW w:w="1361" w:type="dxa"/>
            <w:vMerge w:val="restart"/>
            <w:tcBorders>
              <w:left w:val="single" w:sz="6" w:space="0" w:color="auto"/>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18"/>
            </w:pPr>
            <w:r>
              <w:t>科目    编码</w:t>
            </w:r>
          </w:p>
        </w:tc>
        <w:tc>
          <w:tcPr>
            <w:tcW w:w="4535" w:type="dxa"/>
            <w:tcBorders>
              <w:left w:val="single" w:sz="6" w:space="0" w:color="auto"/>
            </w:tcBorders>
            <w:vAlign w:val="center"/>
          </w:tcPr>
          <w:p>
            <w:pPr>
              <w:pStyle w:val="18"/>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18"/>
            </w:pPr>
            <w:r>
              <w:t>栏次</w:t>
            </w:r>
          </w:p>
        </w:tc>
        <w:tc>
          <w:tcPr>
            <w:tcW w:w="992"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1361" w:type="dxa"/>
            <w:tcBorders>
              <w:left w:val="single" w:sz="6" w:space="0" w:color="auto"/>
            </w:tcBorders>
            <w:vAlign w:val="center"/>
          </w:tcPr>
          <w:p>
            <w:pPr>
              <w:pStyle w:val="18"/>
            </w:pPr>
            <w:r>
              <w:t>3</w:t>
            </w:r>
          </w:p>
        </w:tc>
        <w:tc>
          <w:tcPr>
            <w:tcW w:w="1361" w:type="dxa"/>
            <w:tcBorders>
              <w:left w:val="single" w:sz="6" w:space="0" w:color="auto"/>
            </w:tcBorders>
            <w:vAlign w:val="center"/>
          </w:tcPr>
          <w:p>
            <w:pPr>
              <w:pStyle w:val="18"/>
            </w:pPr>
            <w:r>
              <w:t>4</w:t>
            </w:r>
          </w:p>
        </w:tc>
        <w:tc>
          <w:tcPr>
            <w:tcW w:w="1361" w:type="dxa"/>
            <w:tcBorders>
              <w:left w:val="single" w:sz="6" w:space="0" w:color="auto"/>
            </w:tcBorders>
            <w:vAlign w:val="center"/>
          </w:tcPr>
          <w:p>
            <w:pPr>
              <w:pStyle w:val="18"/>
            </w:pPr>
            <w:r>
              <w:t>5</w:t>
            </w:r>
          </w:p>
        </w:tc>
        <w:tc>
          <w:tcPr>
            <w:tcW w:w="1361" w:type="dxa"/>
            <w:tcBorders>
              <w:left w:val="single" w:sz="6" w:space="0" w:color="auto"/>
            </w:tcBorders>
            <w:vAlign w:val="center"/>
          </w:tcPr>
          <w:p>
            <w:pPr>
              <w:pStyle w:val="18"/>
            </w:pPr>
            <w:r>
              <w:t>6</w:t>
            </w:r>
          </w:p>
        </w:tc>
        <w:tc>
          <w:tcPr>
            <w:tcW w:w="1361" w:type="dxa"/>
            <w:tcBorders>
              <w:left w:val="single" w:sz="6" w:space="0" w:color="auto"/>
            </w:tcBorders>
            <w:vAlign w:val="center"/>
          </w:tcPr>
          <w:p>
            <w:pPr>
              <w:pStyle w:val="18"/>
            </w:pPr>
            <w:r>
              <w:t>7</w:t>
            </w:r>
          </w:p>
        </w:tc>
        <w:tc>
          <w:tcPr>
            <w:tcW w:w="1361" w:type="dxa"/>
            <w:tcBorders>
              <w:left w:val="single" w:sz="6" w:space="0" w:color="auto"/>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1361" w:type="dxa"/>
            <w:tcBorders>
              <w:left w:val="single" w:sz="6" w:space="0" w:color="auto"/>
            </w:tcBorders>
            <w:vAlign w:val="center"/>
          </w:tcPr>
          <w:p>
            <w:pPr>
              <w:pStyle w:val="23"/>
            </w:pPr>
            <w:r>
              <w:t>127.07</w:t>
            </w:r>
          </w:p>
        </w:tc>
        <w:tc>
          <w:tcPr>
            <w:tcW w:w="1361" w:type="dxa"/>
            <w:tcBorders>
              <w:left w:val="single" w:sz="6" w:space="0" w:color="auto"/>
            </w:tcBorders>
            <w:vAlign w:val="center"/>
          </w:tcPr>
          <w:p>
            <w:pPr>
              <w:pStyle w:val="23"/>
            </w:pPr>
            <w:r>
              <w:t>123.07</w:t>
            </w:r>
          </w:p>
        </w:tc>
        <w:tc>
          <w:tcPr>
            <w:tcW w:w="1361" w:type="dxa"/>
            <w:tcBorders>
              <w:left w:val="single" w:sz="6" w:space="0" w:color="auto"/>
            </w:tcBorders>
            <w:vAlign w:val="center"/>
          </w:tcPr>
          <w:p>
            <w:pPr>
              <w:pStyle w:val="23"/>
            </w:pPr>
            <w:r>
              <w:t>4.00</w:t>
            </w: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c>
          <w:tcPr>
            <w:tcW w:w="1361" w:type="dxa"/>
            <w:tcBorders>
              <w:left w:val="single" w:sz="6" w:space="0" w:color="auto"/>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1361" w:type="dxa"/>
            <w:tcBorders>
              <w:left w:val="single" w:sz="6" w:space="0" w:color="auto"/>
            </w:tcBorders>
            <w:vAlign w:val="center"/>
          </w:tcPr>
          <w:p>
            <w:pPr>
              <w:pStyle w:val="19"/>
            </w:pPr>
            <w:r>
              <w:t>90.10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tcBorders>
            <w:vAlign w:val="center"/>
          </w:tcPr>
          <w:p>
            <w:pPr>
              <w:pStyle w:val="20"/>
            </w:pPr>
            <w:r>
              <w:t>20128</w:t>
            </w:r>
          </w:p>
        </w:tc>
        <w:tc>
          <w:tcPr>
            <w:tcW w:w="4535" w:type="dxa"/>
            <w:tcBorders>
              <w:left w:val="single" w:sz="6" w:space="0" w:color="auto"/>
            </w:tcBorders>
            <w:vAlign w:val="center"/>
          </w:tcPr>
          <w:p>
            <w:pPr>
              <w:pStyle w:val="20"/>
            </w:pPr>
            <w:r>
              <w:t>民主党派及工商联事务</w:t>
            </w:r>
          </w:p>
        </w:tc>
        <w:tc>
          <w:tcPr>
            <w:tcW w:w="1361" w:type="dxa"/>
            <w:tcBorders>
              <w:left w:val="single" w:sz="6" w:space="0" w:color="auto"/>
            </w:tcBorders>
            <w:vAlign w:val="center"/>
          </w:tcPr>
          <w:p>
            <w:pPr>
              <w:pStyle w:val="19"/>
            </w:pPr>
            <w:r>
              <w:t>90.10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tcBorders>
            <w:vAlign w:val="center"/>
          </w:tcPr>
          <w:p>
            <w:pPr>
              <w:pStyle w:val="20"/>
            </w:pPr>
            <w:r>
              <w:t>2012801</w:t>
            </w:r>
          </w:p>
        </w:tc>
        <w:tc>
          <w:tcPr>
            <w:tcW w:w="4535" w:type="dxa"/>
            <w:tcBorders>
              <w:left w:val="single" w:sz="6" w:space="0" w:color="auto"/>
            </w:tcBorders>
            <w:vAlign w:val="center"/>
          </w:tcPr>
          <w:p>
            <w:pPr>
              <w:pStyle w:val="20"/>
            </w:pPr>
            <w:r>
              <w:t>行政运行</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r>
              <w:t>86.10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tcBorders>
            <w:vAlign w:val="center"/>
          </w:tcPr>
          <w:p>
            <w:pPr>
              <w:pStyle w:val="20"/>
            </w:pPr>
            <w:r>
              <w:t>2012802</w:t>
            </w:r>
          </w:p>
        </w:tc>
        <w:tc>
          <w:tcPr>
            <w:tcW w:w="4535" w:type="dxa"/>
            <w:tcBorders>
              <w:left w:val="single" w:sz="6" w:space="0" w:color="auto"/>
            </w:tcBorders>
            <w:vAlign w:val="center"/>
          </w:tcPr>
          <w:p>
            <w:pPr>
              <w:pStyle w:val="20"/>
            </w:pPr>
            <w:r>
              <w:t>一般行政管理事务</w:t>
            </w: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r>
              <w:t>4.00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r>
              <w:t>23.47</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1361" w:type="dxa"/>
            <w:tcBorders>
              <w:left w:val="single" w:sz="6" w:space="0" w:color="auto"/>
            </w:tcBorders>
            <w:vAlign w:val="center"/>
          </w:tcPr>
          <w:p>
            <w:pPr>
              <w:pStyle w:val="19"/>
            </w:pPr>
            <w:r>
              <w:t>13.55</w:t>
            </w:r>
          </w:p>
        </w:tc>
        <w:tc>
          <w:tcPr>
            <w:tcW w:w="1361" w:type="dxa"/>
            <w:tcBorders>
              <w:left w:val="single" w:sz="6" w:space="0" w:color="auto"/>
            </w:tcBorders>
            <w:vAlign w:val="center"/>
          </w:tcPr>
          <w:p>
            <w:pPr>
              <w:pStyle w:val="19"/>
            </w:pPr>
            <w:r>
              <w:t>13.55</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1361" w:type="dxa"/>
            <w:tcBorders>
              <w:left w:val="single" w:sz="6" w:space="0" w:color="auto"/>
            </w:tcBorders>
            <w:vAlign w:val="center"/>
          </w:tcPr>
          <w:p>
            <w:pPr>
              <w:pStyle w:val="19"/>
            </w:pPr>
            <w:r>
              <w:t>9.92</w:t>
            </w:r>
          </w:p>
        </w:tc>
        <w:tc>
          <w:tcPr>
            <w:tcW w:w="1361" w:type="dxa"/>
            <w:tcBorders>
              <w:left w:val="single" w:sz="6" w:space="0" w:color="auto"/>
            </w:tcBorders>
            <w:vAlign w:val="center"/>
          </w:tcPr>
          <w:p>
            <w:pPr>
              <w:pStyle w:val="19"/>
            </w:pPr>
            <w:r>
              <w:t>9.92</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r>
              <w:t>6.21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1361" w:type="dxa"/>
            <w:tcBorders>
              <w:left w:val="single" w:sz="6" w:space="0" w:color="auto"/>
            </w:tcBorders>
            <w:vAlign w:val="center"/>
          </w:tcPr>
          <w:p>
            <w:pPr>
              <w:pStyle w:val="19"/>
            </w:pPr>
            <w:r>
              <w:t>3.50</w:t>
            </w:r>
          </w:p>
        </w:tc>
        <w:tc>
          <w:tcPr>
            <w:tcW w:w="1361" w:type="dxa"/>
            <w:tcBorders>
              <w:left w:val="single" w:sz="6" w:space="0" w:color="auto"/>
            </w:tcBorders>
            <w:vAlign w:val="center"/>
          </w:tcPr>
          <w:p>
            <w:pPr>
              <w:pStyle w:val="19"/>
            </w:pPr>
            <w:r>
              <w:t>3.50</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1361" w:type="dxa"/>
            <w:tcBorders>
              <w:left w:val="single" w:sz="6" w:space="0" w:color="auto"/>
            </w:tcBorders>
            <w:vAlign w:val="center"/>
          </w:tcPr>
          <w:p>
            <w:pPr>
              <w:pStyle w:val="19"/>
            </w:pPr>
            <w:r>
              <w:t>2.71</w:t>
            </w:r>
          </w:p>
        </w:tc>
        <w:tc>
          <w:tcPr>
            <w:tcW w:w="1361" w:type="dxa"/>
            <w:tcBorders>
              <w:left w:val="single" w:sz="6" w:space="0" w:color="auto"/>
            </w:tcBorders>
            <w:vAlign w:val="center"/>
          </w:tcPr>
          <w:p>
            <w:pPr>
              <w:pStyle w:val="19"/>
            </w:pPr>
            <w:r>
              <w:t>2.71</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r>
              <w:t>7.29</w:t>
            </w: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c>
          <w:tcPr>
            <w:tcW w:w="136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tcBorders>
            <w:vAlign w:val="center"/>
          </w:tcPr>
          <w:p>
            <w:pPr>
              <w:pStyle w:val="18"/>
            </w:pPr>
            <w:r>
              <w:t>收入</w:t>
            </w:r>
          </w:p>
        </w:tc>
        <w:tc>
          <w:tcPr>
            <w:tcW w:w="9298" w:type="dxa"/>
            <w:gridSpan w:val="5"/>
            <w:tcBorders>
              <w:left w:val="single" w:sz="6" w:space="0" w:color="auto"/>
            </w:tcBorders>
            <w:vAlign w:val="center"/>
          </w:tcPr>
          <w:p>
            <w:pPr>
              <w:pStyle w:val="18"/>
            </w:pPr>
            <w:r>
              <w:t>支出</w:t>
            </w:r>
          </w:p>
        </w:tc>
      </w:tr>
      <w:tr>
        <w:trPr>
          <w:trHeight w:val="369"/>
          <w:tblHeader/>
        </w:trPr>
        <w:tc>
          <w:tcPr>
            <w:tcW w:w="850" w:type="dxa"/>
            <w:vMerge/>
          </w:tcP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金额</w:t>
            </w:r>
          </w:p>
        </w:tc>
        <w:tc>
          <w:tcPr>
            <w:tcW w:w="3402" w:type="dxa"/>
            <w:tcBorders>
              <w:left w:val="single" w:sz="6" w:space="0" w:color="auto"/>
            </w:tcBorders>
            <w:vAlign w:val="center"/>
          </w:tcPr>
          <w:p>
            <w:pPr>
              <w:pStyle w:val="18"/>
            </w:pPr>
            <w:r>
              <w:t>项  目</w:t>
            </w:r>
          </w:p>
        </w:tc>
        <w:tc>
          <w:tcPr>
            <w:tcW w:w="1474" w:type="dxa"/>
            <w:tcBorders>
              <w:left w:val="single" w:sz="6" w:space="0" w:color="auto"/>
            </w:tcBorders>
            <w:vAlign w:val="center"/>
          </w:tcPr>
          <w:p>
            <w:pPr>
              <w:pStyle w:val="18"/>
            </w:pPr>
            <w:r>
              <w:t>合计</w:t>
            </w:r>
          </w:p>
        </w:tc>
        <w:tc>
          <w:tcPr>
            <w:tcW w:w="1474" w:type="dxa"/>
            <w:tcBorders>
              <w:left w:val="single" w:sz="6" w:space="0" w:color="auto"/>
            </w:tcBorders>
            <w:vAlign w:val="center"/>
          </w:tcPr>
          <w:p>
            <w:pPr>
              <w:pStyle w:val="18"/>
            </w:pPr>
            <w:r>
              <w:t>一般公共预算财政拨款</w:t>
            </w:r>
          </w:p>
        </w:tc>
        <w:tc>
          <w:tcPr>
            <w:tcW w:w="1474" w:type="dxa"/>
            <w:tcBorders>
              <w:left w:val="single" w:sz="6" w:space="0" w:color="auto"/>
            </w:tcBorders>
            <w:vAlign w:val="center"/>
          </w:tcPr>
          <w:p>
            <w:pPr>
              <w:pStyle w:val="18"/>
            </w:pPr>
            <w:r>
              <w:t>政府性基金预算财政    拨款</w:t>
            </w:r>
          </w:p>
        </w:tc>
        <w:tc>
          <w:tcPr>
            <w:tcW w:w="1474" w:type="dxa"/>
            <w:tcBorders>
              <w:left w:val="single" w:sz="6" w:space="0" w:color="auto"/>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tcBorders>
            <w:vAlign w:val="center"/>
          </w:tcPr>
          <w:p>
            <w:pPr>
              <w:pStyle w:val="18"/>
            </w:pPr>
            <w:r>
              <w:t>1</w:t>
            </w:r>
          </w:p>
        </w:tc>
        <w:tc>
          <w:tcPr>
            <w:tcW w:w="1474" w:type="dxa"/>
            <w:tcBorders>
              <w:left w:val="single" w:sz="6" w:space="0" w:color="auto"/>
            </w:tcBorders>
            <w:vAlign w:val="center"/>
          </w:tcPr>
          <w:p>
            <w:pPr>
              <w:pStyle w:val="18"/>
            </w:pPr>
            <w:r>
              <w:t>2</w:t>
            </w:r>
          </w:p>
        </w:tc>
        <w:tc>
          <w:tcPr>
            <w:tcW w:w="3402" w:type="dxa"/>
            <w:tcBorders>
              <w:left w:val="single" w:sz="6" w:space="0" w:color="auto"/>
            </w:tcBorders>
            <w:vAlign w:val="center"/>
          </w:tcPr>
          <w:p>
            <w:pPr>
              <w:pStyle w:val="18"/>
            </w:pPr>
            <w:r>
              <w:t>3</w:t>
            </w:r>
          </w:p>
        </w:tc>
        <w:tc>
          <w:tcPr>
            <w:tcW w:w="1474" w:type="dxa"/>
            <w:tcBorders>
              <w:left w:val="single" w:sz="6" w:space="0" w:color="auto"/>
            </w:tcBorders>
            <w:vAlign w:val="center"/>
          </w:tcPr>
          <w:p>
            <w:pPr>
              <w:pStyle w:val="18"/>
            </w:pPr>
            <w:r>
              <w:t>4</w:t>
            </w:r>
          </w:p>
        </w:tc>
        <w:tc>
          <w:tcPr>
            <w:tcW w:w="1474" w:type="dxa"/>
            <w:tcBorders>
              <w:left w:val="single" w:sz="6" w:space="0" w:color="auto"/>
            </w:tcBorders>
            <w:vAlign w:val="center"/>
          </w:tcPr>
          <w:p>
            <w:pPr>
              <w:pStyle w:val="18"/>
            </w:pPr>
            <w:r>
              <w:t>5</w:t>
            </w:r>
          </w:p>
        </w:tc>
        <w:tc>
          <w:tcPr>
            <w:tcW w:w="1474" w:type="dxa"/>
            <w:tcBorders>
              <w:left w:val="single" w:sz="6" w:space="0" w:color="auto"/>
            </w:tcBorders>
            <w:vAlign w:val="center"/>
          </w:tcPr>
          <w:p>
            <w:pPr>
              <w:pStyle w:val="18"/>
            </w:pPr>
            <w:r>
              <w:t>6</w:t>
            </w:r>
          </w:p>
        </w:tc>
        <w:tc>
          <w:tcPr>
            <w:tcW w:w="1474" w:type="dxa"/>
            <w:tcBorders>
              <w:left w:val="single" w:sz="6" w:space="0" w:color="auto"/>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r>
              <w:t>127.07</w:t>
            </w:r>
          </w:p>
        </w:tc>
        <w:tc>
          <w:tcPr>
            <w:tcW w:w="3402" w:type="dxa"/>
            <w:tcBorders>
              <w:left w:val="single" w:sz="6" w:space="0" w:color="auto"/>
            </w:tcBorders>
            <w:vAlign w:val="center"/>
          </w:tcPr>
          <w:p>
            <w:pPr>
              <w:pStyle w:val="20"/>
            </w:pPr>
            <w:r>
              <w:t>一、一般公共服务支出</w:t>
            </w:r>
          </w:p>
        </w:tc>
        <w:tc>
          <w:tcPr>
            <w:tcW w:w="1474" w:type="dxa"/>
            <w:tcBorders>
              <w:left w:val="single" w:sz="6" w:space="0" w:color="auto"/>
            </w:tcBorders>
            <w:vAlign w:val="center"/>
          </w:tcPr>
          <w:p>
            <w:pPr>
              <w:pStyle w:val="19"/>
            </w:pPr>
            <w:r>
              <w:t>90.10</w:t>
            </w:r>
          </w:p>
        </w:tc>
        <w:tc>
          <w:tcPr>
            <w:tcW w:w="1474" w:type="dxa"/>
            <w:tcBorders>
              <w:left w:val="single" w:sz="6" w:space="0" w:color="auto"/>
            </w:tcBorders>
            <w:vAlign w:val="center"/>
          </w:tcPr>
          <w:p>
            <w:pPr>
              <w:pStyle w:val="19"/>
            </w:pPr>
            <w:r>
              <w:t>90.10</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二、外交支出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三、国防支出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四、公共安全支出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五、教育支出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六、科学技术支出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七、文化旅游体育与传媒支出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八、社会保障和就业支出</w:t>
            </w:r>
          </w:p>
        </w:tc>
        <w:tc>
          <w:tcPr>
            <w:tcW w:w="1474" w:type="dxa"/>
            <w:tcBorders>
              <w:left w:val="single" w:sz="6" w:space="0" w:color="auto"/>
            </w:tcBorders>
            <w:vAlign w:val="center"/>
          </w:tcPr>
          <w:p>
            <w:pPr>
              <w:pStyle w:val="19"/>
            </w:pPr>
            <w:r>
              <w:t>23.47</w:t>
            </w:r>
          </w:p>
        </w:tc>
        <w:tc>
          <w:tcPr>
            <w:tcW w:w="1474" w:type="dxa"/>
            <w:tcBorders>
              <w:left w:val="single" w:sz="6" w:space="0" w:color="auto"/>
            </w:tcBorders>
            <w:vAlign w:val="center"/>
          </w:tcPr>
          <w:p>
            <w:pPr>
              <w:pStyle w:val="19"/>
            </w:pPr>
            <w:r>
              <w:t>23.47</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九、社会保险基金支出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十、卫生健康支出</w:t>
            </w:r>
          </w:p>
        </w:tc>
        <w:tc>
          <w:tcPr>
            <w:tcW w:w="1474" w:type="dxa"/>
            <w:tcBorders>
              <w:left w:val="single" w:sz="6" w:space="0" w:color="auto"/>
            </w:tcBorders>
            <w:vAlign w:val="center"/>
          </w:tcPr>
          <w:p>
            <w:pPr>
              <w:pStyle w:val="19"/>
            </w:pPr>
            <w:r>
              <w:t>6.21</w:t>
            </w:r>
          </w:p>
        </w:tc>
        <w:tc>
          <w:tcPr>
            <w:tcW w:w="1474" w:type="dxa"/>
            <w:tcBorders>
              <w:left w:val="single" w:sz="6" w:space="0" w:color="auto"/>
            </w:tcBorders>
            <w:vAlign w:val="center"/>
          </w:tcPr>
          <w:p>
            <w:pPr>
              <w:pStyle w:val="19"/>
            </w:pPr>
            <w:r>
              <w:t>6.21</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十一、节能环保支出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十二、城乡社区支出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十三、农林水支出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十四、交通运输支出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十五、资源勘探工业信息等支出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十六、商业服务业等支出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十七、金融支出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十八、援助其他地区支出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十九、自然资源海洋气象等支出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二十、住房保障支出</w:t>
            </w:r>
          </w:p>
        </w:tc>
        <w:tc>
          <w:tcPr>
            <w:tcW w:w="1474" w:type="dxa"/>
            <w:tcBorders>
              <w:left w:val="single" w:sz="6" w:space="0" w:color="auto"/>
            </w:tcBorders>
            <w:vAlign w:val="center"/>
          </w:tcPr>
          <w:p>
            <w:pPr>
              <w:pStyle w:val="19"/>
            </w:pPr>
            <w:r>
              <w:t>7.29</w:t>
            </w:r>
          </w:p>
        </w:tc>
        <w:tc>
          <w:tcPr>
            <w:tcW w:w="1474" w:type="dxa"/>
            <w:tcBorders>
              <w:left w:val="single" w:sz="6" w:space="0" w:color="auto"/>
            </w:tcBorders>
            <w:vAlign w:val="center"/>
          </w:tcPr>
          <w:p>
            <w:pPr>
              <w:pStyle w:val="19"/>
            </w:pPr>
            <w:r>
              <w:t>7.29</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二十一、粮油物资储备支出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二十二、国有资本经营预算支出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二十三、灾害防治及应急管理支出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二十四、预备费</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二十五、其他支出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二十六、转移性支出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二十七、债务还本支出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二十八、债务付息支出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二十九、债务发行费用支出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三十、抗疫特别国债安排的支出</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三十一、人行科目</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tcBorders>
            <w:vAlign w:val="center"/>
          </w:tcPr>
          <w:p>
            <w:pPr>
              <w:pStyle w:val="22"/>
            </w:pPr>
            <w:r>
              <w:t>本年收入合计</w:t>
            </w:r>
          </w:p>
        </w:tc>
        <w:tc>
          <w:tcPr>
            <w:tcW w:w="1474" w:type="dxa"/>
            <w:tcBorders>
              <w:left w:val="single" w:sz="6" w:space="0" w:color="auto"/>
            </w:tcBorders>
            <w:vAlign w:val="center"/>
          </w:tcPr>
          <w:p>
            <w:pPr>
              <w:pStyle w:val="23"/>
            </w:pPr>
            <w:r>
              <w:t>127.07</w:t>
            </w:r>
          </w:p>
        </w:tc>
        <w:tc>
          <w:tcPr>
            <w:tcW w:w="3402" w:type="dxa"/>
            <w:tcBorders>
              <w:left w:val="single" w:sz="6" w:space="0" w:color="auto"/>
            </w:tcBorders>
            <w:vAlign w:val="center"/>
          </w:tcPr>
          <w:p>
            <w:pPr>
              <w:pStyle w:val="22"/>
            </w:pPr>
            <w:r>
              <w:t>本年支出合计</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tcBorders>
            <w:vAlign w:val="center"/>
          </w:tcPr>
          <w:p>
            <w:pPr>
              <w:pStyle w:val="20"/>
            </w:pPr>
            <w:r>
              <w:t>年初财政拨款结转和结余</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r>
              <w:t>年末财政拨款结转和结余</w:t>
            </w: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tcBorders>
            <w:vAlign w:val="center"/>
          </w:tcPr>
          <w:p>
            <w:pPr>
              <w:pStyle w:val="20"/>
            </w:pPr>
            <w:r>
              <w:t>一、一般公共预算拨款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tcBorders>
            <w:vAlign w:val="center"/>
          </w:tcPr>
          <w:p>
            <w:pPr>
              <w:pStyle w:val="20"/>
            </w:pPr>
            <w:r>
              <w:t>二、政府性基金预算拨款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tcBorders>
            <w:vAlign w:val="center"/>
          </w:tcPr>
          <w:p>
            <w:pPr>
              <w:pStyle w:val="20"/>
            </w:pPr>
            <w:r>
              <w:t>三、国有资本经营预算拨款</w:t>
            </w:r>
          </w:p>
        </w:tc>
        <w:tc>
          <w:tcPr>
            <w:tcW w:w="1474" w:type="dxa"/>
            <w:tcBorders>
              <w:left w:val="single" w:sz="6" w:space="0" w:color="auto"/>
            </w:tcBorders>
            <w:vAlign w:val="center"/>
          </w:tcPr>
          <w:p>
            <w:pPr>
              <w:pStyle w:val="19"/>
            </w:pPr>
          </w:p>
        </w:tc>
        <w:tc>
          <w:tcPr>
            <w:tcW w:w="3402" w:type="dxa"/>
            <w:tcBorders>
              <w:left w:val="single" w:sz="6" w:space="0" w:color="auto"/>
            </w:tcBorders>
            <w:vAlign w:val="center"/>
          </w:tcPr>
          <w:p>
            <w:pPr>
              <w:pStyle w:val="20"/>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c>
          <w:tcPr>
            <w:tcW w:w="1474" w:type="dxa"/>
            <w:tcBorders>
              <w:left w:val="single" w:sz="6" w:space="0" w:color="auto"/>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tcBorders>
            <w:vAlign w:val="center"/>
          </w:tcPr>
          <w:p>
            <w:pPr>
              <w:pStyle w:val="22"/>
            </w:pPr>
            <w:r>
              <w:t>收入总计</w:t>
            </w:r>
          </w:p>
        </w:tc>
        <w:tc>
          <w:tcPr>
            <w:tcW w:w="1474" w:type="dxa"/>
            <w:tcBorders>
              <w:left w:val="single" w:sz="6" w:space="0" w:color="auto"/>
            </w:tcBorders>
            <w:vAlign w:val="center"/>
          </w:tcPr>
          <w:p>
            <w:pPr>
              <w:pStyle w:val="23"/>
            </w:pPr>
            <w:r>
              <w:t>127.07</w:t>
            </w:r>
          </w:p>
        </w:tc>
        <w:tc>
          <w:tcPr>
            <w:tcW w:w="3402" w:type="dxa"/>
            <w:tcBorders>
              <w:left w:val="single" w:sz="6" w:space="0" w:color="auto"/>
            </w:tcBorders>
            <w:vAlign w:val="center"/>
          </w:tcPr>
          <w:p>
            <w:pPr>
              <w:pStyle w:val="22"/>
            </w:pPr>
            <w:r>
              <w:t>支出总计</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r>
              <w:t>127.07</w:t>
            </w:r>
          </w:p>
        </w:tc>
        <w:tc>
          <w:tcPr>
            <w:tcW w:w="1474" w:type="dxa"/>
            <w:tcBorders>
              <w:left w:val="single" w:sz="6" w:space="0" w:color="auto"/>
            </w:tcBorders>
            <w:vAlign w:val="center"/>
          </w:tcPr>
          <w:p>
            <w:pPr>
              <w:pStyle w:val="23"/>
            </w:pPr>
          </w:p>
        </w:tc>
        <w:tc>
          <w:tcPr>
            <w:tcW w:w="1474" w:type="dxa"/>
            <w:tcBorders>
              <w:left w:val="single" w:sz="6" w:space="0" w:color="auto"/>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127.07</w:t>
            </w:r>
          </w:p>
        </w:tc>
        <w:tc>
          <w:tcPr>
            <w:tcW w:w="2551" w:type="dxa"/>
            <w:tcBorders>
              <w:left w:val="single" w:sz="6" w:space="0" w:color="auto"/>
            </w:tcBorders>
            <w:vAlign w:val="center"/>
          </w:tcPr>
          <w:p>
            <w:pPr>
              <w:pStyle w:val="23"/>
            </w:pPr>
            <w:r>
              <w:t>123.07</w:t>
            </w:r>
          </w:p>
        </w:tc>
        <w:tc>
          <w:tcPr>
            <w:tcW w:w="2551" w:type="dxa"/>
            <w:tcBorders>
              <w:left w:val="single" w:sz="6" w:space="0" w:color="auto"/>
            </w:tcBorders>
            <w:vAlign w:val="center"/>
          </w:tcPr>
          <w:p>
            <w:pPr>
              <w:pStyle w:val="23"/>
            </w:pPr>
            <w:r>
              <w:t>4.00</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201</w:t>
            </w:r>
          </w:p>
        </w:tc>
        <w:tc>
          <w:tcPr>
            <w:tcW w:w="4535" w:type="dxa"/>
            <w:tcBorders>
              <w:left w:val="single" w:sz="6" w:space="0" w:color="auto"/>
            </w:tcBorders>
            <w:vAlign w:val="center"/>
          </w:tcPr>
          <w:p>
            <w:pPr>
              <w:pStyle w:val="20"/>
            </w:pPr>
            <w:r>
              <w:t>一般公共服务支出</w:t>
            </w:r>
          </w:p>
        </w:tc>
        <w:tc>
          <w:tcPr>
            <w:tcW w:w="2551" w:type="dxa"/>
            <w:tcBorders>
              <w:left w:val="single" w:sz="6" w:space="0" w:color="auto"/>
            </w:tcBorders>
            <w:vAlign w:val="center"/>
          </w:tcPr>
          <w:p>
            <w:pPr>
              <w:pStyle w:val="19"/>
            </w:pPr>
            <w:r>
              <w:t>90.10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20128</w:t>
            </w:r>
          </w:p>
        </w:tc>
        <w:tc>
          <w:tcPr>
            <w:tcW w:w="4535" w:type="dxa"/>
            <w:tcBorders>
              <w:left w:val="single" w:sz="6" w:space="0" w:color="auto"/>
            </w:tcBorders>
            <w:vAlign w:val="center"/>
          </w:tcPr>
          <w:p>
            <w:pPr>
              <w:pStyle w:val="20"/>
            </w:pPr>
            <w:r>
              <w:t>民主党派及工商联事务</w:t>
            </w:r>
          </w:p>
        </w:tc>
        <w:tc>
          <w:tcPr>
            <w:tcW w:w="2551" w:type="dxa"/>
            <w:tcBorders>
              <w:left w:val="single" w:sz="6" w:space="0" w:color="auto"/>
            </w:tcBorders>
            <w:vAlign w:val="center"/>
          </w:tcPr>
          <w:p>
            <w:pPr>
              <w:pStyle w:val="19"/>
            </w:pPr>
            <w:r>
              <w:t>90.10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2012801</w:t>
            </w:r>
          </w:p>
        </w:tc>
        <w:tc>
          <w:tcPr>
            <w:tcW w:w="4535" w:type="dxa"/>
            <w:tcBorders>
              <w:left w:val="single" w:sz="6" w:space="0" w:color="auto"/>
            </w:tcBorders>
            <w:vAlign w:val="center"/>
          </w:tcPr>
          <w:p>
            <w:pPr>
              <w:pStyle w:val="20"/>
            </w:pPr>
            <w:r>
              <w:t>行政运行</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r>
              <w:t>86.10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2012802</w:t>
            </w:r>
          </w:p>
        </w:tc>
        <w:tc>
          <w:tcPr>
            <w:tcW w:w="4535" w:type="dxa"/>
            <w:tcBorders>
              <w:left w:val="single" w:sz="6" w:space="0" w:color="auto"/>
            </w:tcBorders>
            <w:vAlign w:val="center"/>
          </w:tcPr>
          <w:p>
            <w:pPr>
              <w:pStyle w:val="20"/>
            </w:pPr>
            <w:r>
              <w:t>一般行政管理事务</w:t>
            </w:r>
          </w:p>
        </w:tc>
        <w:tc>
          <w:tcPr>
            <w:tcW w:w="2551" w:type="dxa"/>
            <w:tcBorders>
              <w:left w:val="single" w:sz="6" w:space="0" w:color="auto"/>
            </w:tcBorders>
            <w:vAlign w:val="center"/>
          </w:tcPr>
          <w:p>
            <w:pPr>
              <w:pStyle w:val="19"/>
            </w:pPr>
            <w:r>
              <w:t>4.00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4.00</w:t>
            </w: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208</w:t>
            </w:r>
          </w:p>
        </w:tc>
        <w:tc>
          <w:tcPr>
            <w:tcW w:w="4535" w:type="dxa"/>
            <w:tcBorders>
              <w:left w:val="single" w:sz="6" w:space="0" w:color="auto"/>
            </w:tcBorders>
            <w:vAlign w:val="center"/>
          </w:tcPr>
          <w:p>
            <w:pPr>
              <w:pStyle w:val="20"/>
            </w:pPr>
            <w:r>
              <w:t>社会保障和就业支出</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20805</w:t>
            </w:r>
          </w:p>
        </w:tc>
        <w:tc>
          <w:tcPr>
            <w:tcW w:w="4535" w:type="dxa"/>
            <w:tcBorders>
              <w:left w:val="single" w:sz="6" w:space="0" w:color="auto"/>
            </w:tcBorders>
            <w:vAlign w:val="center"/>
          </w:tcPr>
          <w:p>
            <w:pPr>
              <w:pStyle w:val="20"/>
            </w:pPr>
            <w:r>
              <w:t>行政事业单位养老支出</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r>
              <w:t>23.47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2080501</w:t>
            </w:r>
          </w:p>
        </w:tc>
        <w:tc>
          <w:tcPr>
            <w:tcW w:w="4535" w:type="dxa"/>
            <w:tcBorders>
              <w:left w:val="single" w:sz="6" w:space="0" w:color="auto"/>
            </w:tcBorders>
            <w:vAlign w:val="center"/>
          </w:tcPr>
          <w:p>
            <w:pPr>
              <w:pStyle w:val="20"/>
            </w:pPr>
            <w:r>
              <w:t>行政单位离退休</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2080505</w:t>
            </w:r>
          </w:p>
        </w:tc>
        <w:tc>
          <w:tcPr>
            <w:tcW w:w="4535" w:type="dxa"/>
            <w:tcBorders>
              <w:left w:val="single" w:sz="6" w:space="0" w:color="auto"/>
            </w:tcBorders>
            <w:vAlign w:val="center"/>
          </w:tcPr>
          <w:p>
            <w:pPr>
              <w:pStyle w:val="20"/>
            </w:pPr>
            <w:r>
              <w:t>机关事业单位基本养老保险缴费支出</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210</w:t>
            </w:r>
          </w:p>
        </w:tc>
        <w:tc>
          <w:tcPr>
            <w:tcW w:w="4535" w:type="dxa"/>
            <w:tcBorders>
              <w:left w:val="single" w:sz="6" w:space="0" w:color="auto"/>
            </w:tcBorders>
            <w:vAlign w:val="center"/>
          </w:tcPr>
          <w:p>
            <w:pPr>
              <w:pStyle w:val="20"/>
            </w:pPr>
            <w:r>
              <w:t>卫生健康支出</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21011</w:t>
            </w:r>
          </w:p>
        </w:tc>
        <w:tc>
          <w:tcPr>
            <w:tcW w:w="4535" w:type="dxa"/>
            <w:tcBorders>
              <w:left w:val="single" w:sz="6" w:space="0" w:color="auto"/>
            </w:tcBorders>
            <w:vAlign w:val="center"/>
          </w:tcPr>
          <w:p>
            <w:pPr>
              <w:pStyle w:val="20"/>
            </w:pPr>
            <w:r>
              <w:t>行政事业单位医疗</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r>
              <w:t>6.21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2101101</w:t>
            </w:r>
          </w:p>
        </w:tc>
        <w:tc>
          <w:tcPr>
            <w:tcW w:w="4535" w:type="dxa"/>
            <w:tcBorders>
              <w:left w:val="single" w:sz="6" w:space="0" w:color="auto"/>
            </w:tcBorders>
            <w:vAlign w:val="center"/>
          </w:tcPr>
          <w:p>
            <w:pPr>
              <w:pStyle w:val="20"/>
            </w:pPr>
            <w:r>
              <w:t>行政单位医疗</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2101103</w:t>
            </w:r>
          </w:p>
        </w:tc>
        <w:tc>
          <w:tcPr>
            <w:tcW w:w="4535" w:type="dxa"/>
            <w:tcBorders>
              <w:left w:val="single" w:sz="6" w:space="0" w:color="auto"/>
            </w:tcBorders>
            <w:vAlign w:val="center"/>
          </w:tcPr>
          <w:p>
            <w:pPr>
              <w:pStyle w:val="20"/>
            </w:pPr>
            <w:r>
              <w:t>公务员医疗补助</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221</w:t>
            </w:r>
          </w:p>
        </w:tc>
        <w:tc>
          <w:tcPr>
            <w:tcW w:w="4535" w:type="dxa"/>
            <w:tcBorders>
              <w:left w:val="single" w:sz="6" w:space="0" w:color="auto"/>
            </w:tcBorders>
            <w:vAlign w:val="center"/>
          </w:tcPr>
          <w:p>
            <w:pPr>
              <w:pStyle w:val="20"/>
            </w:pPr>
            <w:r>
              <w:t>住房保障支出</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22102</w:t>
            </w:r>
          </w:p>
        </w:tc>
        <w:tc>
          <w:tcPr>
            <w:tcW w:w="4535" w:type="dxa"/>
            <w:tcBorders>
              <w:left w:val="single" w:sz="6" w:space="0" w:color="auto"/>
            </w:tcBorders>
            <w:vAlign w:val="center"/>
          </w:tcPr>
          <w:p>
            <w:pPr>
              <w:pStyle w:val="20"/>
            </w:pPr>
            <w:r>
              <w:t>住房改革支出</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2210201</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支出部门经济分类科目</w:t>
            </w:r>
          </w:p>
        </w:tc>
        <w:tc>
          <w:tcPr>
            <w:tcW w:w="7653" w:type="dxa"/>
            <w:gridSpan w:val="3"/>
            <w:tcBorders>
              <w:left w:val="single" w:sz="6" w:space="0" w:color="auto"/>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tcBorders>
              <w:left w:val="single" w:sz="6" w:space="0" w:color="auto"/>
            </w:tcBorders>
            <w:vAlign w:val="center"/>
          </w:tcPr>
          <w:p>
            <w:pPr>
              <w:pStyle w:val="18"/>
            </w:pPr>
            <w:r>
              <w:t>合计</w:t>
            </w:r>
          </w:p>
        </w:tc>
        <w:tc>
          <w:tcPr>
            <w:tcW w:w="2551" w:type="dxa"/>
            <w:tcBorders>
              <w:left w:val="single" w:sz="6" w:space="0" w:color="auto"/>
            </w:tcBorders>
            <w:vAlign w:val="center"/>
          </w:tcPr>
          <w:p>
            <w:pPr>
              <w:pStyle w:val="18"/>
            </w:pPr>
            <w:r>
              <w:t>人员经费</w:t>
            </w:r>
          </w:p>
        </w:tc>
        <w:tc>
          <w:tcPr>
            <w:tcW w:w="2551" w:type="dxa"/>
            <w:tcBorders>
              <w:left w:val="single" w:sz="6" w:space="0" w:color="auto"/>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tcBorders>
            <w:vAlign w:val="center"/>
          </w:tcPr>
          <w:p>
            <w:pPr>
              <w:pStyle w:val="24"/>
            </w:pPr>
          </w:p>
        </w:tc>
        <w:tc>
          <w:tcPr>
            <w:tcW w:w="4535" w:type="dxa"/>
            <w:tcBorders>
              <w:left w:val="single" w:sz="6" w:space="0" w:color="auto"/>
            </w:tcBorders>
            <w:vAlign w:val="center"/>
          </w:tcPr>
          <w:p>
            <w:pPr>
              <w:pStyle w:val="22"/>
            </w:pPr>
            <w:r>
              <w:t>合计</w:t>
            </w:r>
          </w:p>
        </w:tc>
        <w:tc>
          <w:tcPr>
            <w:tcW w:w="2551" w:type="dxa"/>
            <w:tcBorders>
              <w:left w:val="single" w:sz="6" w:space="0" w:color="auto"/>
            </w:tcBorders>
            <w:vAlign w:val="center"/>
          </w:tcPr>
          <w:p>
            <w:pPr>
              <w:pStyle w:val="23"/>
            </w:pPr>
            <w:r>
              <w:t>123.07</w:t>
            </w:r>
          </w:p>
        </w:tc>
        <w:tc>
          <w:tcPr>
            <w:tcW w:w="2551" w:type="dxa"/>
            <w:tcBorders>
              <w:left w:val="single" w:sz="6" w:space="0" w:color="auto"/>
            </w:tcBorders>
            <w:vAlign w:val="center"/>
          </w:tcPr>
          <w:p>
            <w:pPr>
              <w:pStyle w:val="23"/>
            </w:pPr>
            <w:r>
              <w:t>113.64</w:t>
            </w:r>
          </w:p>
        </w:tc>
        <w:tc>
          <w:tcPr>
            <w:tcW w:w="2551" w:type="dxa"/>
            <w:tcBorders>
              <w:left w:val="single" w:sz="6" w:space="0" w:color="auto"/>
            </w:tcBorders>
            <w:vAlign w:val="center"/>
          </w:tcPr>
          <w:p>
            <w:pPr>
              <w:pStyle w:val="23"/>
            </w:pPr>
            <w:r>
              <w:t>9.43</w:t>
            </w:r>
          </w:p>
        </w:tc>
      </w:tr>
      <w:tr>
        <w:trPr>
          <w:trHeight w:val="369"/>
        </w:trPr>
        <w:tc>
          <w:tcPr>
            <w:tcW w:w="850" w:type="dxa"/>
            <w:vAlign w:val="center"/>
          </w:tcPr>
          <w:p>
            <w:pPr>
              <w:pStyle w:val="21"/>
            </w:pPr>
            <w:r>
              <w:t>2</w:t>
            </w:r>
          </w:p>
        </w:tc>
        <w:tc>
          <w:tcPr>
            <w:tcW w:w="1191" w:type="dxa"/>
            <w:tcBorders>
              <w:left w:val="single" w:sz="6" w:space="0" w:color="auto"/>
            </w:tcBorders>
            <w:vAlign w:val="center"/>
          </w:tcPr>
          <w:p>
            <w:pPr>
              <w:pStyle w:val="20"/>
            </w:pPr>
            <w:r>
              <w:t>301</w:t>
            </w:r>
          </w:p>
        </w:tc>
        <w:tc>
          <w:tcPr>
            <w:tcW w:w="4535" w:type="dxa"/>
            <w:tcBorders>
              <w:left w:val="single" w:sz="6" w:space="0" w:color="auto"/>
            </w:tcBorders>
            <w:vAlign w:val="center"/>
          </w:tcPr>
          <w:p>
            <w:pPr>
              <w:pStyle w:val="20"/>
            </w:pPr>
            <w:r>
              <w:t>工资福利支出</w:t>
            </w:r>
          </w:p>
        </w:tc>
        <w:tc>
          <w:tcPr>
            <w:tcW w:w="2551" w:type="dxa"/>
            <w:tcBorders>
              <w:left w:val="single" w:sz="6" w:space="0" w:color="auto"/>
            </w:tcBorders>
            <w:vAlign w:val="center"/>
          </w:tcPr>
          <w:p>
            <w:pPr>
              <w:pStyle w:val="19"/>
            </w:pPr>
            <w:r>
              <w:t>99.05</w:t>
            </w:r>
          </w:p>
        </w:tc>
        <w:tc>
          <w:tcPr>
            <w:tcW w:w="2551" w:type="dxa"/>
            <w:tcBorders>
              <w:left w:val="single" w:sz="6" w:space="0" w:color="auto"/>
            </w:tcBorders>
            <w:vAlign w:val="center"/>
          </w:tcPr>
          <w:p>
            <w:pPr>
              <w:pStyle w:val="19"/>
            </w:pPr>
            <w:r>
              <w:t>99.05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tcBorders>
            <w:vAlign w:val="center"/>
          </w:tcPr>
          <w:p>
            <w:pPr>
              <w:pStyle w:val="20"/>
            </w:pPr>
            <w:r>
              <w:t>30101</w:t>
            </w:r>
          </w:p>
        </w:tc>
        <w:tc>
          <w:tcPr>
            <w:tcW w:w="4535" w:type="dxa"/>
            <w:tcBorders>
              <w:left w:val="single" w:sz="6" w:space="0" w:color="auto"/>
            </w:tcBorders>
            <w:vAlign w:val="center"/>
          </w:tcPr>
          <w:p>
            <w:pPr>
              <w:pStyle w:val="20"/>
            </w:pPr>
            <w:r>
              <w:t>基本工资</w:t>
            </w:r>
          </w:p>
        </w:tc>
        <w:tc>
          <w:tcPr>
            <w:tcW w:w="2551" w:type="dxa"/>
            <w:tcBorders>
              <w:left w:val="single" w:sz="6" w:space="0" w:color="auto"/>
            </w:tcBorders>
            <w:vAlign w:val="center"/>
          </w:tcPr>
          <w:p>
            <w:pPr>
              <w:pStyle w:val="19"/>
            </w:pPr>
            <w:r>
              <w:t>24.03</w:t>
            </w:r>
          </w:p>
        </w:tc>
        <w:tc>
          <w:tcPr>
            <w:tcW w:w="2551" w:type="dxa"/>
            <w:tcBorders>
              <w:left w:val="single" w:sz="6" w:space="0" w:color="auto"/>
            </w:tcBorders>
            <w:vAlign w:val="center"/>
          </w:tcPr>
          <w:p>
            <w:pPr>
              <w:pStyle w:val="19"/>
            </w:pPr>
            <w:r>
              <w:t>24.03</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tcBorders>
            <w:vAlign w:val="center"/>
          </w:tcPr>
          <w:p>
            <w:pPr>
              <w:pStyle w:val="20"/>
            </w:pPr>
            <w:r>
              <w:t>30102</w:t>
            </w:r>
          </w:p>
        </w:tc>
        <w:tc>
          <w:tcPr>
            <w:tcW w:w="4535" w:type="dxa"/>
            <w:tcBorders>
              <w:left w:val="single" w:sz="6" w:space="0" w:color="auto"/>
            </w:tcBorders>
            <w:vAlign w:val="center"/>
          </w:tcPr>
          <w:p>
            <w:pPr>
              <w:pStyle w:val="20"/>
            </w:pPr>
            <w:r>
              <w:t>津贴补贴</w:t>
            </w:r>
          </w:p>
        </w:tc>
        <w:tc>
          <w:tcPr>
            <w:tcW w:w="2551" w:type="dxa"/>
            <w:tcBorders>
              <w:left w:val="single" w:sz="6" w:space="0" w:color="auto"/>
            </w:tcBorders>
            <w:vAlign w:val="center"/>
          </w:tcPr>
          <w:p>
            <w:pPr>
              <w:pStyle w:val="19"/>
            </w:pPr>
            <w:r>
              <w:t>25.17</w:t>
            </w:r>
          </w:p>
        </w:tc>
        <w:tc>
          <w:tcPr>
            <w:tcW w:w="2551" w:type="dxa"/>
            <w:tcBorders>
              <w:left w:val="single" w:sz="6" w:space="0" w:color="auto"/>
            </w:tcBorders>
            <w:vAlign w:val="center"/>
          </w:tcPr>
          <w:p>
            <w:pPr>
              <w:pStyle w:val="19"/>
            </w:pPr>
            <w:r>
              <w:t>25.17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tcBorders>
            <w:vAlign w:val="center"/>
          </w:tcPr>
          <w:p>
            <w:pPr>
              <w:pStyle w:val="20"/>
            </w:pPr>
            <w:r>
              <w:t>30103</w:t>
            </w:r>
          </w:p>
        </w:tc>
        <w:tc>
          <w:tcPr>
            <w:tcW w:w="4535" w:type="dxa"/>
            <w:tcBorders>
              <w:left w:val="single" w:sz="6" w:space="0" w:color="auto"/>
            </w:tcBorders>
            <w:vAlign w:val="center"/>
          </w:tcPr>
          <w:p>
            <w:pPr>
              <w:pStyle w:val="20"/>
            </w:pPr>
            <w:r>
              <w:t>奖金</w:t>
            </w:r>
          </w:p>
        </w:tc>
        <w:tc>
          <w:tcPr>
            <w:tcW w:w="2551" w:type="dxa"/>
            <w:tcBorders>
              <w:left w:val="single" w:sz="6" w:space="0" w:color="auto"/>
            </w:tcBorders>
            <w:vAlign w:val="center"/>
          </w:tcPr>
          <w:p>
            <w:pPr>
              <w:pStyle w:val="19"/>
            </w:pPr>
            <w:r>
              <w:t>14.97</w:t>
            </w:r>
          </w:p>
        </w:tc>
        <w:tc>
          <w:tcPr>
            <w:tcW w:w="2551" w:type="dxa"/>
            <w:tcBorders>
              <w:left w:val="single" w:sz="6" w:space="0" w:color="auto"/>
            </w:tcBorders>
            <w:vAlign w:val="center"/>
          </w:tcPr>
          <w:p>
            <w:pPr>
              <w:pStyle w:val="19"/>
            </w:pPr>
            <w:r>
              <w:t>14.97</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tcBorders>
            <w:vAlign w:val="center"/>
          </w:tcPr>
          <w:p>
            <w:pPr>
              <w:pStyle w:val="20"/>
            </w:pPr>
            <w:r>
              <w:t>30108</w:t>
            </w:r>
          </w:p>
        </w:tc>
        <w:tc>
          <w:tcPr>
            <w:tcW w:w="4535" w:type="dxa"/>
            <w:tcBorders>
              <w:left w:val="single" w:sz="6" w:space="0" w:color="auto"/>
            </w:tcBorders>
            <w:vAlign w:val="center"/>
          </w:tcPr>
          <w:p>
            <w:pPr>
              <w:pStyle w:val="20"/>
            </w:pPr>
            <w:r>
              <w:t>机关事业单位基本养老保险缴费</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r>
              <w:t>9.92</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tcBorders>
            <w:vAlign w:val="center"/>
          </w:tcPr>
          <w:p>
            <w:pPr>
              <w:pStyle w:val="20"/>
            </w:pPr>
            <w:r>
              <w:t>30109</w:t>
            </w:r>
          </w:p>
        </w:tc>
        <w:tc>
          <w:tcPr>
            <w:tcW w:w="4535" w:type="dxa"/>
            <w:tcBorders>
              <w:left w:val="single" w:sz="6" w:space="0" w:color="auto"/>
            </w:tcBorders>
            <w:vAlign w:val="center"/>
          </w:tcPr>
          <w:p>
            <w:pPr>
              <w:pStyle w:val="20"/>
            </w:pPr>
            <w:r>
              <w:t>职业年金缴费</w:t>
            </w:r>
          </w:p>
        </w:tc>
        <w:tc>
          <w:tcPr>
            <w:tcW w:w="2551" w:type="dxa"/>
            <w:tcBorders>
              <w:left w:val="single" w:sz="6" w:space="0" w:color="auto"/>
            </w:tcBorders>
            <w:vAlign w:val="center"/>
          </w:tcPr>
          <w:p>
            <w:pPr>
              <w:pStyle w:val="19"/>
            </w:pPr>
            <w:r>
              <w:t>4.86</w:t>
            </w:r>
          </w:p>
        </w:tc>
        <w:tc>
          <w:tcPr>
            <w:tcW w:w="2551" w:type="dxa"/>
            <w:tcBorders>
              <w:left w:val="single" w:sz="6" w:space="0" w:color="auto"/>
            </w:tcBorders>
            <w:vAlign w:val="center"/>
          </w:tcPr>
          <w:p>
            <w:pPr>
              <w:pStyle w:val="19"/>
            </w:pPr>
            <w:r>
              <w:t>4.86</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tcBorders>
            <w:vAlign w:val="center"/>
          </w:tcPr>
          <w:p>
            <w:pPr>
              <w:pStyle w:val="20"/>
            </w:pPr>
            <w:r>
              <w:t>30110</w:t>
            </w:r>
          </w:p>
        </w:tc>
        <w:tc>
          <w:tcPr>
            <w:tcW w:w="4535" w:type="dxa"/>
            <w:tcBorders>
              <w:left w:val="single" w:sz="6" w:space="0" w:color="auto"/>
            </w:tcBorders>
            <w:vAlign w:val="center"/>
          </w:tcPr>
          <w:p>
            <w:pPr>
              <w:pStyle w:val="20"/>
            </w:pPr>
            <w:r>
              <w:t>职工基本医疗保险缴费</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r>
              <w:t>3.50</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tcBorders>
            <w:vAlign w:val="center"/>
          </w:tcPr>
          <w:p>
            <w:pPr>
              <w:pStyle w:val="20"/>
            </w:pPr>
            <w:r>
              <w:t>30111</w:t>
            </w:r>
          </w:p>
        </w:tc>
        <w:tc>
          <w:tcPr>
            <w:tcW w:w="4535" w:type="dxa"/>
            <w:tcBorders>
              <w:left w:val="single" w:sz="6" w:space="0" w:color="auto"/>
            </w:tcBorders>
            <w:vAlign w:val="center"/>
          </w:tcPr>
          <w:p>
            <w:pPr>
              <w:pStyle w:val="20"/>
            </w:pPr>
            <w:r>
              <w:t>公务员医疗补助缴费</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r>
              <w:t>2.71</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tcBorders>
            <w:vAlign w:val="center"/>
          </w:tcPr>
          <w:p>
            <w:pPr>
              <w:pStyle w:val="20"/>
            </w:pPr>
            <w:r>
              <w:t>30112</w:t>
            </w:r>
          </w:p>
        </w:tc>
        <w:tc>
          <w:tcPr>
            <w:tcW w:w="4535" w:type="dxa"/>
            <w:tcBorders>
              <w:left w:val="single" w:sz="6" w:space="0" w:color="auto"/>
            </w:tcBorders>
            <w:vAlign w:val="center"/>
          </w:tcPr>
          <w:p>
            <w:pPr>
              <w:pStyle w:val="20"/>
            </w:pPr>
            <w:r>
              <w:t>其他社会保障缴费</w:t>
            </w:r>
          </w:p>
        </w:tc>
        <w:tc>
          <w:tcPr>
            <w:tcW w:w="2551" w:type="dxa"/>
            <w:tcBorders>
              <w:left w:val="single" w:sz="6" w:space="0" w:color="auto"/>
            </w:tcBorders>
            <w:vAlign w:val="center"/>
          </w:tcPr>
          <w:p>
            <w:pPr>
              <w:pStyle w:val="19"/>
            </w:pPr>
            <w:r>
              <w:t>6.59</w:t>
            </w:r>
          </w:p>
        </w:tc>
        <w:tc>
          <w:tcPr>
            <w:tcW w:w="2551" w:type="dxa"/>
            <w:tcBorders>
              <w:left w:val="single" w:sz="6" w:space="0" w:color="auto"/>
            </w:tcBorders>
            <w:vAlign w:val="center"/>
          </w:tcPr>
          <w:p>
            <w:pPr>
              <w:pStyle w:val="19"/>
            </w:pPr>
            <w:r>
              <w:t>6.59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tcBorders>
            <w:vAlign w:val="center"/>
          </w:tcPr>
          <w:p>
            <w:pPr>
              <w:pStyle w:val="20"/>
            </w:pPr>
            <w:r>
              <w:t>30113</w:t>
            </w:r>
          </w:p>
        </w:tc>
        <w:tc>
          <w:tcPr>
            <w:tcW w:w="4535" w:type="dxa"/>
            <w:tcBorders>
              <w:left w:val="single" w:sz="6" w:space="0" w:color="auto"/>
            </w:tcBorders>
            <w:vAlign w:val="center"/>
          </w:tcPr>
          <w:p>
            <w:pPr>
              <w:pStyle w:val="20"/>
            </w:pPr>
            <w:r>
              <w:t>住房公积金</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r>
              <w:t>7.29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tcBorders>
            <w:vAlign w:val="center"/>
          </w:tcPr>
          <w:p>
            <w:pPr>
              <w:pStyle w:val="20"/>
            </w:pPr>
            <w:r>
              <w:t>302</w:t>
            </w:r>
          </w:p>
        </w:tc>
        <w:tc>
          <w:tcPr>
            <w:tcW w:w="4535" w:type="dxa"/>
            <w:tcBorders>
              <w:left w:val="single" w:sz="6" w:space="0" w:color="auto"/>
            </w:tcBorders>
            <w:vAlign w:val="center"/>
          </w:tcPr>
          <w:p>
            <w:pPr>
              <w:pStyle w:val="20"/>
            </w:pPr>
            <w:r>
              <w:t>商品和服务支出</w:t>
            </w:r>
          </w:p>
        </w:tc>
        <w:tc>
          <w:tcPr>
            <w:tcW w:w="2551" w:type="dxa"/>
            <w:tcBorders>
              <w:left w:val="single" w:sz="6" w:space="0" w:color="auto"/>
            </w:tcBorders>
            <w:vAlign w:val="center"/>
          </w:tcPr>
          <w:p>
            <w:pPr>
              <w:pStyle w:val="19"/>
            </w:pPr>
            <w:r>
              <w:t>9.43</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9.43</w:t>
            </w:r>
          </w:p>
        </w:tc>
      </w:tr>
      <w:tr>
        <w:trPr>
          <w:trHeight w:val="369"/>
        </w:trPr>
        <w:tc>
          <w:tcPr>
            <w:tcW w:w="850" w:type="dxa"/>
            <w:vAlign w:val="center"/>
          </w:tcPr>
          <w:p>
            <w:pPr>
              <w:pStyle w:val="21"/>
            </w:pPr>
            <w:r>
              <w:t>13</w:t>
            </w:r>
          </w:p>
        </w:tc>
        <w:tc>
          <w:tcPr>
            <w:tcW w:w="1191" w:type="dxa"/>
            <w:tcBorders>
              <w:left w:val="single" w:sz="6" w:space="0" w:color="auto"/>
            </w:tcBorders>
            <w:vAlign w:val="center"/>
          </w:tcPr>
          <w:p>
            <w:pPr>
              <w:pStyle w:val="20"/>
            </w:pPr>
            <w:r>
              <w:t>30201</w:t>
            </w:r>
          </w:p>
        </w:tc>
        <w:tc>
          <w:tcPr>
            <w:tcW w:w="4535" w:type="dxa"/>
            <w:tcBorders>
              <w:left w:val="single" w:sz="6" w:space="0" w:color="auto"/>
            </w:tcBorders>
            <w:vAlign w:val="center"/>
          </w:tcPr>
          <w:p>
            <w:pPr>
              <w:pStyle w:val="20"/>
            </w:pPr>
            <w:r>
              <w:t>办公费</w:t>
            </w:r>
          </w:p>
        </w:tc>
        <w:tc>
          <w:tcPr>
            <w:tcW w:w="2551" w:type="dxa"/>
            <w:tcBorders>
              <w:left w:val="single" w:sz="6" w:space="0" w:color="auto"/>
            </w:tcBorders>
            <w:vAlign w:val="center"/>
          </w:tcPr>
          <w:p>
            <w:pPr>
              <w:pStyle w:val="19"/>
            </w:pPr>
            <w:r>
              <w:t>1.50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auto"/>
            </w:tcBorders>
            <w:vAlign w:val="center"/>
          </w:tcPr>
          <w:p>
            <w:pPr>
              <w:pStyle w:val="20"/>
            </w:pPr>
            <w:r>
              <w:t>30207</w:t>
            </w:r>
          </w:p>
        </w:tc>
        <w:tc>
          <w:tcPr>
            <w:tcW w:w="4535" w:type="dxa"/>
            <w:tcBorders>
              <w:left w:val="single" w:sz="6" w:space="0" w:color="auto"/>
            </w:tcBorders>
            <w:vAlign w:val="center"/>
          </w:tcPr>
          <w:p>
            <w:pPr>
              <w:pStyle w:val="20"/>
            </w:pPr>
            <w:r>
              <w:t>邮电费</w:t>
            </w:r>
          </w:p>
        </w:tc>
        <w:tc>
          <w:tcPr>
            <w:tcW w:w="2551" w:type="dxa"/>
            <w:tcBorders>
              <w:left w:val="single" w:sz="6" w:space="0" w:color="auto"/>
            </w:tcBorders>
            <w:vAlign w:val="center"/>
          </w:tcPr>
          <w:p>
            <w:pPr>
              <w:pStyle w:val="19"/>
            </w:pPr>
            <w:r>
              <w:t>2.84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2.84</w:t>
            </w:r>
          </w:p>
        </w:tc>
      </w:tr>
      <w:tr>
        <w:trPr>
          <w:trHeight w:val="369"/>
        </w:trPr>
        <w:tc>
          <w:tcPr>
            <w:tcW w:w="850" w:type="dxa"/>
            <w:vAlign w:val="center"/>
          </w:tcPr>
          <w:p>
            <w:pPr>
              <w:pStyle w:val="21"/>
            </w:pPr>
            <w:r>
              <w:t>15</w:t>
            </w:r>
          </w:p>
        </w:tc>
        <w:tc>
          <w:tcPr>
            <w:tcW w:w="1191" w:type="dxa"/>
            <w:tcBorders>
              <w:left w:val="single" w:sz="6" w:space="0" w:color="auto"/>
            </w:tcBorders>
            <w:vAlign w:val="center"/>
          </w:tcPr>
          <w:p>
            <w:pPr>
              <w:pStyle w:val="20"/>
            </w:pPr>
            <w:r>
              <w:t>30228</w:t>
            </w:r>
          </w:p>
        </w:tc>
        <w:tc>
          <w:tcPr>
            <w:tcW w:w="4535" w:type="dxa"/>
            <w:tcBorders>
              <w:left w:val="single" w:sz="6" w:space="0" w:color="auto"/>
            </w:tcBorders>
            <w:vAlign w:val="center"/>
          </w:tcPr>
          <w:p>
            <w:pPr>
              <w:pStyle w:val="20"/>
            </w:pPr>
            <w:r>
              <w:t>工会经费</w:t>
            </w:r>
          </w:p>
        </w:tc>
        <w:tc>
          <w:tcPr>
            <w:tcW w:w="2551" w:type="dxa"/>
            <w:tcBorders>
              <w:left w:val="single" w:sz="6" w:space="0" w:color="auto"/>
            </w:tcBorders>
            <w:vAlign w:val="center"/>
          </w:tcPr>
          <w:p>
            <w:pPr>
              <w:pStyle w:val="19"/>
            </w:pPr>
            <w:r>
              <w:t>0.65</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0.65</w:t>
            </w:r>
          </w:p>
        </w:tc>
      </w:tr>
      <w:tr>
        <w:trPr>
          <w:trHeight w:val="369"/>
        </w:trPr>
        <w:tc>
          <w:tcPr>
            <w:tcW w:w="850" w:type="dxa"/>
            <w:vAlign w:val="center"/>
          </w:tcPr>
          <w:p>
            <w:pPr>
              <w:pStyle w:val="21"/>
            </w:pPr>
            <w:r>
              <w:t>16</w:t>
            </w:r>
          </w:p>
        </w:tc>
        <w:tc>
          <w:tcPr>
            <w:tcW w:w="1191" w:type="dxa"/>
            <w:tcBorders>
              <w:left w:val="single" w:sz="6" w:space="0" w:color="auto"/>
            </w:tcBorders>
            <w:vAlign w:val="center"/>
          </w:tcPr>
          <w:p>
            <w:pPr>
              <w:pStyle w:val="20"/>
            </w:pPr>
            <w:r>
              <w:t>30229</w:t>
            </w:r>
          </w:p>
        </w:tc>
        <w:tc>
          <w:tcPr>
            <w:tcW w:w="4535" w:type="dxa"/>
            <w:tcBorders>
              <w:left w:val="single" w:sz="6" w:space="0" w:color="auto"/>
            </w:tcBorders>
            <w:vAlign w:val="center"/>
          </w:tcPr>
          <w:p>
            <w:pPr>
              <w:pStyle w:val="20"/>
            </w:pPr>
            <w:r>
              <w:t>福利费</w:t>
            </w:r>
          </w:p>
        </w:tc>
        <w:tc>
          <w:tcPr>
            <w:tcW w:w="2551" w:type="dxa"/>
            <w:tcBorders>
              <w:left w:val="single" w:sz="6" w:space="0" w:color="auto"/>
            </w:tcBorders>
            <w:vAlign w:val="center"/>
          </w:tcPr>
          <w:p>
            <w:pPr>
              <w:pStyle w:val="19"/>
            </w:pPr>
            <w:r>
              <w:t>0.60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0.60</w:t>
            </w:r>
          </w:p>
        </w:tc>
      </w:tr>
      <w:tr>
        <w:trPr>
          <w:trHeight w:val="369"/>
        </w:trPr>
        <w:tc>
          <w:tcPr>
            <w:tcW w:w="850" w:type="dxa"/>
            <w:vAlign w:val="center"/>
          </w:tcPr>
          <w:p>
            <w:pPr>
              <w:pStyle w:val="21"/>
            </w:pPr>
            <w:r>
              <w:t>17</w:t>
            </w:r>
          </w:p>
        </w:tc>
        <w:tc>
          <w:tcPr>
            <w:tcW w:w="1191" w:type="dxa"/>
            <w:tcBorders>
              <w:left w:val="single" w:sz="6" w:space="0" w:color="auto"/>
            </w:tcBorders>
            <w:vAlign w:val="center"/>
          </w:tcPr>
          <w:p>
            <w:pPr>
              <w:pStyle w:val="20"/>
            </w:pPr>
            <w:r>
              <w:t>30239</w:t>
            </w:r>
          </w:p>
        </w:tc>
        <w:tc>
          <w:tcPr>
            <w:tcW w:w="4535" w:type="dxa"/>
            <w:tcBorders>
              <w:left w:val="single" w:sz="6" w:space="0" w:color="auto"/>
            </w:tcBorders>
            <w:vAlign w:val="center"/>
          </w:tcPr>
          <w:p>
            <w:pPr>
              <w:pStyle w:val="20"/>
            </w:pPr>
            <w:r>
              <w:t>其他交通费用</w:t>
            </w:r>
          </w:p>
        </w:tc>
        <w:tc>
          <w:tcPr>
            <w:tcW w:w="2551" w:type="dxa"/>
            <w:tcBorders>
              <w:left w:val="single" w:sz="6" w:space="0" w:color="auto"/>
            </w:tcBorders>
            <w:vAlign w:val="center"/>
          </w:tcPr>
          <w:p>
            <w:pPr>
              <w:pStyle w:val="19"/>
            </w:pPr>
            <w:r>
              <w:t>3.54</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3.54</w:t>
            </w:r>
          </w:p>
        </w:tc>
      </w:tr>
      <w:tr>
        <w:trPr>
          <w:trHeight w:val="369"/>
        </w:trPr>
        <w:tc>
          <w:tcPr>
            <w:tcW w:w="850" w:type="dxa"/>
            <w:vAlign w:val="center"/>
          </w:tcPr>
          <w:p>
            <w:pPr>
              <w:pStyle w:val="21"/>
            </w:pPr>
            <w:r>
              <w:t>18</w:t>
            </w:r>
          </w:p>
        </w:tc>
        <w:tc>
          <w:tcPr>
            <w:tcW w:w="1191" w:type="dxa"/>
            <w:tcBorders>
              <w:left w:val="single" w:sz="6" w:space="0" w:color="auto"/>
            </w:tcBorders>
            <w:vAlign w:val="center"/>
          </w:tcPr>
          <w:p>
            <w:pPr>
              <w:pStyle w:val="20"/>
            </w:pPr>
            <w:r>
              <w:t>30299</w:t>
            </w:r>
          </w:p>
        </w:tc>
        <w:tc>
          <w:tcPr>
            <w:tcW w:w="4535" w:type="dxa"/>
            <w:tcBorders>
              <w:left w:val="single" w:sz="6" w:space="0" w:color="auto"/>
            </w:tcBorders>
            <w:vAlign w:val="center"/>
          </w:tcPr>
          <w:p>
            <w:pPr>
              <w:pStyle w:val="20"/>
            </w:pPr>
            <w:r>
              <w:t>其他商品和服务支出</w:t>
            </w:r>
          </w:p>
        </w:tc>
        <w:tc>
          <w:tcPr>
            <w:tcW w:w="2551" w:type="dxa"/>
            <w:tcBorders>
              <w:left w:val="single" w:sz="6" w:space="0" w:color="auto"/>
            </w:tcBorders>
            <w:vAlign w:val="center"/>
          </w:tcPr>
          <w:p>
            <w:pPr>
              <w:pStyle w:val="19"/>
            </w:pPr>
            <w:r>
              <w:t>0.30</w:t>
            </w: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r>
              <w:t>0.30</w:t>
            </w:r>
          </w:p>
        </w:tc>
      </w:tr>
      <w:tr>
        <w:trPr>
          <w:trHeight w:val="369"/>
        </w:trPr>
        <w:tc>
          <w:tcPr>
            <w:tcW w:w="850" w:type="dxa"/>
            <w:vAlign w:val="center"/>
          </w:tcPr>
          <w:p>
            <w:pPr>
              <w:pStyle w:val="21"/>
            </w:pPr>
            <w:r>
              <w:t>19</w:t>
            </w:r>
          </w:p>
        </w:tc>
        <w:tc>
          <w:tcPr>
            <w:tcW w:w="1191" w:type="dxa"/>
            <w:tcBorders>
              <w:left w:val="single" w:sz="6" w:space="0" w:color="auto"/>
            </w:tcBorders>
            <w:vAlign w:val="center"/>
          </w:tcPr>
          <w:p>
            <w:pPr>
              <w:pStyle w:val="20"/>
            </w:pPr>
            <w:r>
              <w:t>303</w:t>
            </w:r>
          </w:p>
        </w:tc>
        <w:tc>
          <w:tcPr>
            <w:tcW w:w="4535" w:type="dxa"/>
            <w:tcBorders>
              <w:left w:val="single" w:sz="6" w:space="0" w:color="auto"/>
            </w:tcBorders>
            <w:vAlign w:val="center"/>
          </w:tcPr>
          <w:p>
            <w:pPr>
              <w:pStyle w:val="20"/>
            </w:pPr>
            <w:r>
              <w:t>对个人和家庭的补助</w:t>
            </w:r>
          </w:p>
        </w:tc>
        <w:tc>
          <w:tcPr>
            <w:tcW w:w="2551" w:type="dxa"/>
            <w:tcBorders>
              <w:left w:val="single" w:sz="6" w:space="0" w:color="auto"/>
            </w:tcBorders>
            <w:vAlign w:val="center"/>
          </w:tcPr>
          <w:p>
            <w:pPr>
              <w:pStyle w:val="19"/>
            </w:pPr>
            <w:r>
              <w:t>14.59</w:t>
            </w:r>
          </w:p>
        </w:tc>
        <w:tc>
          <w:tcPr>
            <w:tcW w:w="2551" w:type="dxa"/>
            <w:tcBorders>
              <w:left w:val="single" w:sz="6" w:space="0" w:color="auto"/>
            </w:tcBorders>
            <w:vAlign w:val="center"/>
          </w:tcPr>
          <w:p>
            <w:pPr>
              <w:pStyle w:val="19"/>
            </w:pPr>
            <w:r>
              <w:t>14.59</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auto"/>
            </w:tcBorders>
            <w:vAlign w:val="center"/>
          </w:tcPr>
          <w:p>
            <w:pPr>
              <w:pStyle w:val="20"/>
            </w:pPr>
            <w:r>
              <w:t>30302</w:t>
            </w:r>
          </w:p>
        </w:tc>
        <w:tc>
          <w:tcPr>
            <w:tcW w:w="4535" w:type="dxa"/>
            <w:tcBorders>
              <w:left w:val="single" w:sz="6" w:space="0" w:color="auto"/>
            </w:tcBorders>
            <w:vAlign w:val="center"/>
          </w:tcPr>
          <w:p>
            <w:pPr>
              <w:pStyle w:val="20"/>
            </w:pPr>
            <w:r>
              <w:t>退休费</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r>
              <w:t>13.55</w:t>
            </w:r>
          </w:p>
        </w:tc>
        <w:tc>
          <w:tcPr>
            <w:tcW w:w="2551" w:type="dxa"/>
            <w:tcBorders>
              <w:left w:val="single" w:sz="6" w:space="0" w:color="auto"/>
            </w:tcBorders>
            <w:vAlign w:val="center"/>
          </w:tcPr>
          <w:p>
            <w:pPr>
              <w:pStyle w:val="19"/>
            </w:pPr>
          </w:p>
        </w:tc>
      </w:tr>
      <w:tr>
        <w:trPr>
          <w:trHeight w:val="369"/>
        </w:trPr>
        <w:tc>
          <w:tcPr>
            <w:tcW w:w="850" w:type="dxa"/>
            <w:vAlign w:val="center"/>
          </w:tcPr>
          <w:p>
            <w:pPr>
              <w:pStyle w:val="21"/>
            </w:pPr>
            <w:r>
              <w:t>21</w:t>
            </w:r>
          </w:p>
        </w:tc>
        <w:tc>
          <w:tcPr>
            <w:tcW w:w="1191" w:type="dxa"/>
            <w:tcBorders>
              <w:left w:val="single" w:sz="6" w:space="0" w:color="auto"/>
            </w:tcBorders>
            <w:vAlign w:val="center"/>
          </w:tcPr>
          <w:p>
            <w:pPr>
              <w:pStyle w:val="20"/>
            </w:pPr>
            <w:r>
              <w:t>30305</w:t>
            </w:r>
          </w:p>
        </w:tc>
        <w:tc>
          <w:tcPr>
            <w:tcW w:w="4535" w:type="dxa"/>
            <w:tcBorders>
              <w:left w:val="single" w:sz="6" w:space="0" w:color="auto"/>
            </w:tcBorders>
            <w:vAlign w:val="center"/>
          </w:tcPr>
          <w:p>
            <w:pPr>
              <w:pStyle w:val="20"/>
            </w:pPr>
            <w:r>
              <w:t>生活补助</w:t>
            </w:r>
          </w:p>
        </w:tc>
        <w:tc>
          <w:tcPr>
            <w:tcW w:w="2551" w:type="dxa"/>
            <w:tcBorders>
              <w:left w:val="single" w:sz="6" w:space="0" w:color="auto"/>
            </w:tcBorders>
            <w:vAlign w:val="center"/>
          </w:tcPr>
          <w:p>
            <w:pPr>
              <w:pStyle w:val="19"/>
            </w:pPr>
            <w:r>
              <w:t>1.04</w:t>
            </w:r>
          </w:p>
        </w:tc>
        <w:tc>
          <w:tcPr>
            <w:tcW w:w="2551" w:type="dxa"/>
            <w:tcBorders>
              <w:left w:val="single" w:sz="6" w:space="0" w:color="auto"/>
            </w:tcBorders>
            <w:vAlign w:val="center"/>
          </w:tcPr>
          <w:p>
            <w:pPr>
              <w:pStyle w:val="19"/>
            </w:pPr>
            <w:r>
              <w:t>1.04</w:t>
            </w:r>
          </w:p>
        </w:tc>
        <w:tc>
          <w:tcPr>
            <w:tcW w:w="2551" w:type="dxa"/>
            <w:tcBorders>
              <w:left w:val="single" w:sz="6" w:space="0" w:color="auto"/>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tcBorders>
            <w:vAlign w:val="center"/>
          </w:tcPr>
          <w:p>
            <w:pPr>
              <w:pStyle w:val="18"/>
            </w:pPr>
            <w:r>
              <w:t>功能分类科目</w:t>
            </w:r>
          </w:p>
        </w:tc>
        <w:tc>
          <w:tcPr>
            <w:tcW w:w="2551" w:type="dxa"/>
            <w:vMerge w:val="restart"/>
            <w:tcBorders>
              <w:left w:val="single" w:sz="6" w:space="0" w:color="auto"/>
            </w:tcBorders>
            <w:vAlign w:val="center"/>
          </w:tcPr>
          <w:p>
            <w:pPr>
              <w:pStyle w:val="18"/>
            </w:pPr>
            <w:r>
              <w:t>合计</w:t>
            </w:r>
          </w:p>
        </w:tc>
        <w:tc>
          <w:tcPr>
            <w:tcW w:w="2551" w:type="dxa"/>
            <w:vMerge w:val="restart"/>
            <w:tcBorders>
              <w:left w:val="single" w:sz="6" w:space="0" w:color="auto"/>
            </w:tcBorders>
            <w:vAlign w:val="center"/>
          </w:tcPr>
          <w:p>
            <w:pPr>
              <w:pStyle w:val="18"/>
            </w:pPr>
            <w:r>
              <w:t>基本支出</w:t>
            </w:r>
          </w:p>
        </w:tc>
        <w:tc>
          <w:tcPr>
            <w:tcW w:w="2551" w:type="dxa"/>
            <w:vMerge w:val="restart"/>
            <w:tcBorders>
              <w:left w:val="single" w:sz="6" w:space="0" w:color="auto"/>
            </w:tcBorders>
            <w:vAlign w:val="center"/>
          </w:tcPr>
          <w:p>
            <w:pPr>
              <w:pStyle w:val="18"/>
            </w:pPr>
            <w:r>
              <w:t>项目支出</w:t>
            </w:r>
          </w:p>
        </w:tc>
      </w:tr>
      <w:tr>
        <w:trPr>
          <w:trHeight w:val="369"/>
          <w:tblHeader/>
        </w:trPr>
        <w:tc>
          <w:tcPr>
            <w:tcW w:w="850" w:type="dxa"/>
            <w:vMerge/>
          </w:tcPr>
          <w:p/>
        </w:tc>
        <w:tc>
          <w:tcPr>
            <w:tcW w:w="1191" w:type="dxa"/>
            <w:tcBorders>
              <w:left w:val="single" w:sz="6" w:space="0" w:color="auto"/>
            </w:tcBorders>
            <w:vAlign w:val="center"/>
          </w:tcPr>
          <w:p>
            <w:pPr>
              <w:pStyle w:val="18"/>
            </w:pPr>
            <w:r>
              <w:t>科目编码</w:t>
            </w:r>
          </w:p>
        </w:tc>
        <w:tc>
          <w:tcPr>
            <w:tcW w:w="4535" w:type="dxa"/>
            <w:tcBorders>
              <w:left w:val="single" w:sz="6" w:space="0" w:color="auto"/>
            </w:tcBorders>
            <w:vAlign w:val="center"/>
          </w:tcPr>
          <w:p>
            <w:pPr>
              <w:pStyle w:val="18"/>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18"/>
            </w:pPr>
            <w:r>
              <w:t>栏次</w:t>
            </w:r>
          </w:p>
        </w:tc>
        <w:tc>
          <w:tcPr>
            <w:tcW w:w="1191" w:type="dxa"/>
            <w:tcBorders>
              <w:left w:val="single" w:sz="6" w:space="0" w:color="auto"/>
            </w:tcBorders>
            <w:vAlign w:val="center"/>
          </w:tcPr>
          <w:p>
            <w:pPr>
              <w:pStyle w:val="18"/>
            </w:pPr>
            <w:r>
              <w:t>1</w:t>
            </w:r>
          </w:p>
        </w:tc>
        <w:tc>
          <w:tcPr>
            <w:tcW w:w="4535" w:type="dxa"/>
            <w:tcBorders>
              <w:left w:val="single" w:sz="6" w:space="0" w:color="auto"/>
            </w:tcBorders>
            <w:vAlign w:val="center"/>
          </w:tcPr>
          <w:p>
            <w:pPr>
              <w:pStyle w:val="18"/>
            </w:pPr>
            <w:r>
              <w:t>2</w:t>
            </w:r>
          </w:p>
        </w:tc>
        <w:tc>
          <w:tcPr>
            <w:tcW w:w="2551" w:type="dxa"/>
            <w:tcBorders>
              <w:left w:val="single" w:sz="6" w:space="0" w:color="auto"/>
            </w:tcBorders>
            <w:vAlign w:val="center"/>
          </w:tcPr>
          <w:p>
            <w:pPr>
              <w:pStyle w:val="18"/>
            </w:pPr>
            <w:r>
              <w:t>3</w:t>
            </w:r>
          </w:p>
        </w:tc>
        <w:tc>
          <w:tcPr>
            <w:tcW w:w="2551" w:type="dxa"/>
            <w:tcBorders>
              <w:left w:val="single" w:sz="6" w:space="0" w:color="auto"/>
            </w:tcBorders>
            <w:vAlign w:val="center"/>
          </w:tcPr>
          <w:p>
            <w:pPr>
              <w:pStyle w:val="18"/>
            </w:pPr>
            <w:r>
              <w:t>4</w:t>
            </w:r>
          </w:p>
        </w:tc>
        <w:tc>
          <w:tcPr>
            <w:tcW w:w="2551" w:type="dxa"/>
            <w:tcBorders>
              <w:left w:val="single" w:sz="6" w:space="0" w:color="auto"/>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tcBorders>
            <w:vAlign w:val="center"/>
          </w:tcPr>
          <w:p>
            <w:pPr>
              <w:pStyle w:val="20"/>
            </w:pPr>
          </w:p>
        </w:tc>
        <w:tc>
          <w:tcPr>
            <w:tcW w:w="4535" w:type="dxa"/>
            <w:tcBorders>
              <w:left w:val="single" w:sz="6" w:space="0" w:color="auto"/>
            </w:tcBorders>
            <w:vAlign w:val="center"/>
          </w:tcPr>
          <w:p>
            <w:pPr>
              <w:pStyle w:val="20"/>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c>
          <w:tcPr>
            <w:tcW w:w="2551" w:type="dxa"/>
            <w:tcBorders>
              <w:left w:val="single" w:sz="6" w:space="0" w:color="auto"/>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tcBorders>
            <w:vAlign w:val="center"/>
          </w:tcPr>
          <w:p>
            <w:pPr>
              <w:pStyle w:val="18"/>
            </w:pPr>
            <w:r>
              <w:t>项  目</w:t>
            </w:r>
          </w:p>
        </w:tc>
        <w:tc>
          <w:tcPr>
            <w:tcW w:w="9524" w:type="dxa"/>
            <w:gridSpan w:val="4"/>
            <w:tcBorders>
              <w:left w:val="single" w:sz="6" w:space="0" w:color="auto"/>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18"/>
            </w:pPr>
            <w:r>
              <w:t>合计</w:t>
            </w:r>
          </w:p>
        </w:tc>
        <w:tc>
          <w:tcPr>
            <w:tcW w:w="2381" w:type="dxa"/>
            <w:tcBorders>
              <w:left w:val="single" w:sz="6" w:space="0" w:color="auto"/>
            </w:tcBorders>
            <w:vAlign w:val="center"/>
          </w:tcPr>
          <w:p>
            <w:pPr>
              <w:pStyle w:val="18"/>
            </w:pPr>
            <w:r>
              <w:t>一般公共预算              财政拨款</w:t>
            </w:r>
          </w:p>
        </w:tc>
        <w:tc>
          <w:tcPr>
            <w:tcW w:w="2381" w:type="dxa"/>
            <w:tcBorders>
              <w:left w:val="single" w:sz="6" w:space="0" w:color="auto"/>
            </w:tcBorders>
            <w:vAlign w:val="center"/>
          </w:tcPr>
          <w:p>
            <w:pPr>
              <w:pStyle w:val="18"/>
            </w:pPr>
            <w:r>
              <w:t>政府性基金                  预算拨款</w:t>
            </w:r>
          </w:p>
        </w:tc>
        <w:tc>
          <w:tcPr>
            <w:tcW w:w="2381" w:type="dxa"/>
            <w:tcBorders>
              <w:left w:val="single" w:sz="6" w:space="0" w:color="auto"/>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tcBorders>
            <w:vAlign w:val="center"/>
          </w:tcPr>
          <w:p>
            <w:pPr>
              <w:pStyle w:val="18"/>
            </w:pPr>
            <w:r>
              <w:t>1</w:t>
            </w:r>
          </w:p>
        </w:tc>
        <w:tc>
          <w:tcPr>
            <w:tcW w:w="2381" w:type="dxa"/>
            <w:tcBorders>
              <w:left w:val="single" w:sz="6" w:space="0" w:color="auto"/>
            </w:tcBorders>
            <w:vAlign w:val="center"/>
          </w:tcPr>
          <w:p>
            <w:pPr>
              <w:pStyle w:val="18"/>
            </w:pPr>
            <w:r>
              <w:t>2</w:t>
            </w:r>
          </w:p>
        </w:tc>
        <w:tc>
          <w:tcPr>
            <w:tcW w:w="2381" w:type="dxa"/>
            <w:tcBorders>
              <w:left w:val="single" w:sz="6" w:space="0" w:color="auto"/>
            </w:tcBorders>
            <w:vAlign w:val="center"/>
          </w:tcPr>
          <w:p>
            <w:pPr>
              <w:pStyle w:val="18"/>
            </w:pPr>
            <w:r>
              <w:t>3</w:t>
            </w:r>
          </w:p>
        </w:tc>
        <w:tc>
          <w:tcPr>
            <w:tcW w:w="2381" w:type="dxa"/>
            <w:tcBorders>
              <w:left w:val="single" w:sz="6" w:space="0" w:color="auto"/>
            </w:tcBorders>
            <w:vAlign w:val="center"/>
          </w:tcPr>
          <w:p>
            <w:pPr>
              <w:pStyle w:val="18"/>
            </w:pPr>
            <w:r>
              <w:t>4</w:t>
            </w:r>
          </w:p>
        </w:tc>
        <w:tc>
          <w:tcPr>
            <w:tcW w:w="2381" w:type="dxa"/>
            <w:tcBorders>
              <w:left w:val="single" w:sz="6" w:space="0" w:color="auto"/>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auto"/>
            </w:tcBorders>
            <w:vAlign w:val="center"/>
          </w:tcPr>
          <w:p>
            <w:pPr>
              <w:pStyle w:val="20"/>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c>
          <w:tcPr>
            <w:tcW w:w="2381" w:type="dxa"/>
            <w:tcBorders>
              <w:left w:val="single" w:sz="6" w:space="0" w:color="auto"/>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石家庄市藁城区工商业联合会2025年部门预算信息公开情况说明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石家庄市藁城区工商业联合会2025年部门预算信息公开情况说明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按照《中华人民共和国预算法》、《地方预决算公开操作规程》和《关于进一步推进预算公开工作的实施意见》规定，现将石家庄市藁城区工商业联合会2025年部门预算公开如下：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藁城区工商联的主要工作职责是：</w:t>
      </w:r>
    </w:p>
    <w:p>
      <w:pPr>
        <w:pStyle w:val="25"/>
      </w:pPr>
      <w:r>
        <w:t>(一)团结、服务、引导、教育非公有制经济人士爱国、敬业、诚信、守法、贡献，培养拥护党的领导、走中国特色社会主义道路的非公有制经济人士队伍。</w:t>
      </w:r>
    </w:p>
    <w:p>
      <w:pPr>
        <w:pStyle w:val="25"/>
      </w:pPr>
      <w:r>
        <w:t>(二)做好非公有制经济代表人士政治安排的推荐工作。参与政治协商，发挥民主监督作用，积极参政议政。</w:t>
      </w:r>
    </w:p>
    <w:p>
      <w:pPr>
        <w:pStyle w:val="25"/>
      </w:pPr>
      <w:r>
        <w:t>(三)参与政府相关的经济活动，广泛联系各地工商界人士，开展民间外交，推动经贸交流和协作，促进经济社会发展。</w:t>
      </w:r>
    </w:p>
    <w:p>
      <w:pPr>
        <w:pStyle w:val="25"/>
      </w:pPr>
      <w:r>
        <w:t>(四)参与协调劳动关系，促进和谐社会建设。</w:t>
      </w:r>
    </w:p>
    <w:p>
      <w:pPr>
        <w:pStyle w:val="25"/>
      </w:pPr>
      <w:r>
        <w:t>(五)指导本会直属商会工作，积极参与社会组织建设工作，促进行业协会商会改革发展。</w:t>
      </w:r>
    </w:p>
    <w:p>
      <w:pPr>
        <w:pStyle w:val="25"/>
      </w:pPr>
      <w:r>
        <w:t xml:space="preserve">(六)反映非公有制企业和非公有制经济人士利益诉求维护其合法权益。 </w:t>
      </w:r>
    </w:p>
    <w:p>
      <w:pPr>
        <w:pStyle w:val="25"/>
      </w:pPr>
      <w:r>
        <w:t>(七)为会员提供政策信息、人才交流培训等服务。组织会员企业参加各类经贸活动，外出参观考察，帮助会员企业拓展市场。</w:t>
      </w:r>
    </w:p>
    <w:p>
      <w:pPr>
        <w:pStyle w:val="25"/>
      </w:pPr>
      <w:r>
        <w:t>(八)配合有关部门开展非公有制会员企业党建工作。</w:t>
      </w:r>
    </w:p>
    <w:p>
      <w:pPr>
        <w:pStyle w:val="25"/>
      </w:pPr>
      <w:r>
        <w:t>(九)积极引导非公有制企业及其非公有制经济人士承担社会责任，大力支持慈善公益事业发展，积极投身光彩事业。</w:t>
      </w:r>
    </w:p>
    <w:p>
      <w:pPr>
        <w:pStyle w:val="25"/>
      </w:pPr>
      <w:r>
        <w:t>(十)承办区委、区政府和上级工商联交办的其它任务。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石家庄市藁城区工商业联合会本级</w:t>
            </w:r>
          </w:p>
        </w:tc>
        <w:tc>
          <w:tcPr>
            <w:tcW w:w="1843" w:type="dxa"/>
            <w:tcBorders>
              <w:left w:val="single" w:sz="6" w:space="0" w:color="auto"/>
            </w:tcBorders>
            <w:vAlign w:val="center"/>
          </w:tcPr>
          <w:p>
            <w:pPr>
              <w:pStyle w:val="21"/>
            </w:pPr>
            <w:r>
              <w:t>行政</w:t>
            </w:r>
          </w:p>
        </w:tc>
        <w:tc>
          <w:tcPr>
            <w:tcW w:w="2126" w:type="dxa"/>
            <w:tcBorders>
              <w:left w:val="single" w:sz="6" w:space="0" w:color="auto"/>
            </w:tcBorders>
            <w:vAlign w:val="center"/>
          </w:tcPr>
          <w:p>
            <w:pPr>
              <w:pStyle w:val="21"/>
            </w:pPr>
            <w:r>
              <w:t>正科级</w:t>
            </w:r>
          </w:p>
        </w:tc>
        <w:tc>
          <w:tcPr>
            <w:tcW w:w="3827" w:type="dxa"/>
            <w:tcBorders>
              <w:left w:val="single" w:sz="6" w:space="0" w:color="auto"/>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按照预算管理有关规定，目前部门预算的编制实行综合预算管理，即全部收入和支出都反映在预算中。石家庄市藁城区工商业联合会机关及所属事业单位的收支包含在部门预算中。</w:t>
      </w:r>
    </w:p>
    <w:p>
      <w:pPr>
        <w:pStyle w:val="26"/>
      </w:pPr>
      <w:r>
        <w:t>1、收入说明</w:t>
      </w:r>
    </w:p>
    <w:p>
      <w:pPr>
        <w:pStyle w:val="26"/>
      </w:pPr>
      <w:r>
        <w:t>反映本部门当年全部收入。2025年预算收入127.07万元，其中：一般公共预算收入127.07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石家庄市藁城区工商业联合会年度部门预算中支出预算的总体情况。2025年支出预算127.07万元，其中基本支出123.07万元，包括人员经费113.64万元和日常公用经费9.43万元；项目支出4.00万元，主要为执委活动经费支出4万元。</w:t>
      </w:r>
    </w:p>
    <w:p>
      <w:pPr>
        <w:pStyle w:val="26"/>
      </w:pPr>
      <w:r>
        <w:t>3、比上年增减情况</w:t>
      </w:r>
    </w:p>
    <w:p>
      <w:pPr>
        <w:pStyle w:val="26"/>
      </w:pPr>
      <w:r>
        <w:t>2025年预算收支安排127.07万元，较2024年预算减少10.92万元，其中：基本支出减少10.92万元，主要为人员减少。项目支出增加0.00万元，主要为项目无变化。</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2025年，我部门机关运行经费共计安排9.43万元，主要用于日常维修、办公用房水电费、办公用房取暖费、办公用房物业管理费等日常运行支出。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rPr>
          <w:rFonts w:ascii="Times New Roman" w:eastAsia="方正仿宋_GBK" w:cs="Times New Roman" w:hAnsi="Times New Roman"/>
          <w:kern w:val="0"/>
          <w:sz w:val="28"/>
          <w:szCs w:val="24"/>
          <w:lang w:eastAsia="uk-UA"/>
        </w:rPr>
        <w:t>202</w:t>
      </w:r>
      <w:r>
        <w:rPr>
          <w:rFonts w:ascii="Times New Roman" w:eastAsia="方正仿宋_GBK" w:cs="Times New Roman" w:hAnsi="Times New Roman" w:hint="eastAsia"/>
          <w:kern w:val="0"/>
          <w:sz w:val="28"/>
          <w:szCs w:val="24"/>
          <w:lang w:eastAsia="uk-UA"/>
        </w:rPr>
        <w:t>5</w:t>
      </w:r>
      <w:r>
        <w:rPr>
          <w:rFonts w:ascii="Times New Roman" w:eastAsia="方正仿宋_GBK" w:cs="Times New Roman" w:hAnsi="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藁城区工商联坚持以习近平新时代中国特色社会主义思想为指导，认真学习贯彻党的二十大精神及历次全会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（一）为民营企业提供各种培训和服务。</w:t>
      </w:r>
    </w:p>
    <w:p>
      <w:pPr>
        <w:pStyle w:val="30"/>
      </w:pPr>
      <w:r>
        <w:t>绩效目标：结合民营经济发展需要，举办研修班和各种类型的培训活动，采取多种途径为企业发展提供法律、金融、经贸、科技等服务，引导企业履行社会责任。</w:t>
      </w:r>
    </w:p>
    <w:p>
      <w:pPr>
        <w:pStyle w:val="30"/>
      </w:pPr>
      <w:r>
        <w:t>绩效指标：组织各类培训、服务不少于2次。</w:t>
      </w:r>
    </w:p>
    <w:p>
      <w:pPr>
        <w:pStyle w:val="30"/>
      </w:pPr>
      <w:r>
        <w:t>（二）深入企业调研了解民营企业发展状况。</w:t>
      </w:r>
    </w:p>
    <w:p>
      <w:pPr>
        <w:pStyle w:val="30"/>
      </w:pPr>
      <w:r>
        <w:t>绩效目标：开展民企大走访活动，通过对民企集中走访座谈调研，切实为企业解决生产、经营中遇到的各类问题。</w:t>
      </w:r>
    </w:p>
    <w:p>
      <w:pPr>
        <w:pStyle w:val="30"/>
      </w:pPr>
      <w:r>
        <w:t>绩效指标：深入企业调研不少于5次。</w:t>
      </w:r>
    </w:p>
    <w:p>
      <w:pPr>
        <w:pStyle w:val="30"/>
      </w:pPr>
      <w:r>
        <w:t>（三）做好非公有制经济人士理想信念教育工作。</w:t>
      </w:r>
    </w:p>
    <w:p>
      <w:pPr>
        <w:pStyle w:val="30"/>
      </w:pPr>
      <w:r>
        <w:t>绩效目标：深化民营经济人士理想信念实践教育，加大对民营经济人士特别是新生代民营经济人士的理想信念实践教育，提高思想政治觉悟。</w:t>
      </w:r>
    </w:p>
    <w:p>
      <w:pPr>
        <w:pStyle w:val="30"/>
      </w:pPr>
      <w:r>
        <w:t>绩效指标：开展理想信念教育活动不少于1次。</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31"/>
      </w:pPr>
      <w:r>
        <w:t>（二）加强支出管理。通过优化支出结构、编细编实预算、加快履行政府采购手续、尽快启动项目、及时支付资金、6月底前细化代编预算、按规定及时下达资金等多种措施，确保支出进度达标。</w:t>
      </w:r>
    </w:p>
    <w:p>
      <w:pPr>
        <w:pStyle w:val="31"/>
      </w:pPr>
      <w:r>
        <w:t>（三）加强绩效运行监控。按要求开展绩效运行监控，发现问题及时采取措施，确保绩效目标如期保质实现。</w:t>
      </w:r>
    </w:p>
    <w:p>
      <w:pPr>
        <w:pStyle w:val="31"/>
      </w:pPr>
      <w:r>
        <w:t>（四）做好绩效自评。按要求开展上年度部门预算绩效自评和重点评价工作，对评价中发现的问题及时整改，调整优化支出结构，提高财政资金使用效益。</w:t>
      </w:r>
    </w:p>
    <w:p>
      <w:pPr>
        <w:pStyle w:val="31"/>
      </w:pPr>
      <w:r>
        <w:t>（五）规范财务资产管理。完善财务管理制度，严格审批程序，加强固定资产登记、使用和报废处置管理，做到支出合理，物尽其用。</w:t>
      </w:r>
    </w:p>
    <w:p>
      <w:pPr>
        <w:pStyle w:val="31"/>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pStyle w:val="27"/>
        <w:sectPr>
          <w:pgSz w:w="16840" w:h="11900" w:orient="landscape"/>
          <w:pgMar w:top="1361" w:right="1020" w:bottom="1134" w:left="1020" w:header="720" w:footer="720" w:gutter="0"/>
          <w:docGrid w:linePitch="326" w:charSpace="0"/>
        </w:sectPr>
      </w:pPr>
      <w:r>
        <w:rPr>
          <w:rFonts w:hAnsi="仿宋" w:hint="eastAsia"/>
        </w:rPr>
        <w:t>我部门202</w:t>
      </w:r>
      <w:bookmarkStart w:id="15" w:name="_GoBack"/>
      <w:bookmarkEnd w:id="15"/>
      <w:r>
        <w:rPr>
          <w:rFonts w:hAnsi="仿宋" w:hint="eastAsia"/>
        </w:rPr>
        <w:t>5年无专项资金</w:t>
      </w:r>
      <w:r>
        <w:rPr>
          <w:rFonts w:hAnsi="仿宋"/>
        </w:rPr>
        <w:t>。</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1、执委活动经费绩效目标表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tcBorders>
            <w:vAlign w:val="center"/>
          </w:tcPr>
          <w:p>
            <w:pPr>
              <w:pStyle w:val="20"/>
            </w:pPr>
            <w:r>
              <w:t>13010925P00000810377A</w:t>
            </w:r>
          </w:p>
        </w:tc>
        <w:tc>
          <w:tcPr>
            <w:tcW w:w="2835" w:type="dxa"/>
            <w:tcBorders>
              <w:left w:val="single" w:sz="6" w:space="0" w:color="auto"/>
            </w:tcBorders>
            <w:vAlign w:val="center"/>
          </w:tcPr>
          <w:p>
            <w:pPr>
              <w:pStyle w:val="18"/>
            </w:pPr>
            <w:r>
              <w:t>项目名称</w:t>
            </w:r>
          </w:p>
        </w:tc>
        <w:tc>
          <w:tcPr>
            <w:tcW w:w="6095" w:type="dxa"/>
            <w:gridSpan w:val="3"/>
            <w:tcBorders>
              <w:left w:val="single" w:sz="6" w:space="0" w:color="auto"/>
            </w:tcBorders>
            <w:vAlign w:val="center"/>
          </w:tcPr>
          <w:p>
            <w:pPr>
              <w:pStyle w:val="20"/>
            </w:pPr>
            <w:r>
              <w:t>执委活动经费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tcBorders>
            <w:vAlign w:val="center"/>
          </w:tcPr>
          <w:p>
            <w:pPr>
              <w:pStyle w:val="18"/>
            </w:pPr>
            <w:r>
              <w:t>预算数</w:t>
            </w:r>
          </w:p>
        </w:tc>
        <w:tc>
          <w:tcPr>
            <w:tcW w:w="2835" w:type="dxa"/>
            <w:tcBorders>
              <w:left w:val="single" w:sz="6" w:space="0" w:color="auto"/>
            </w:tcBorders>
            <w:vAlign w:val="center"/>
          </w:tcPr>
          <w:p>
            <w:pPr>
              <w:pStyle w:val="20"/>
            </w:pPr>
            <w:r>
              <w:t>4.00</w:t>
            </w:r>
          </w:p>
        </w:tc>
        <w:tc>
          <w:tcPr>
            <w:tcW w:w="2835" w:type="dxa"/>
            <w:tcBorders>
              <w:left w:val="single" w:sz="6" w:space="0" w:color="auto"/>
            </w:tcBorders>
            <w:vAlign w:val="center"/>
          </w:tcPr>
          <w:p>
            <w:pPr>
              <w:pStyle w:val="18"/>
            </w:pPr>
            <w:r>
              <w:t>其中：财政    资金</w:t>
            </w:r>
          </w:p>
        </w:tc>
        <w:tc>
          <w:tcPr>
            <w:tcW w:w="2551" w:type="dxa"/>
            <w:tcBorders>
              <w:left w:val="single" w:sz="6" w:space="0" w:color="auto"/>
            </w:tcBorders>
            <w:vAlign w:val="center"/>
          </w:tcPr>
          <w:p>
            <w:pPr>
              <w:pStyle w:val="20"/>
            </w:pPr>
            <w:r>
              <w:t>4.00</w:t>
            </w:r>
          </w:p>
        </w:tc>
        <w:tc>
          <w:tcPr>
            <w:tcW w:w="2268" w:type="dxa"/>
            <w:tcBorders>
              <w:left w:val="single" w:sz="6" w:space="0" w:color="auto"/>
            </w:tcBorders>
            <w:vAlign w:val="center"/>
          </w:tcPr>
          <w:p>
            <w:pPr>
              <w:pStyle w:val="18"/>
            </w:pPr>
            <w:r>
              <w:t>其他资金</w:t>
            </w:r>
          </w:p>
        </w:tc>
        <w:tc>
          <w:tcPr>
            <w:tcW w:w="1276" w:type="dxa"/>
            <w:tcBorders>
              <w:left w:val="single" w:sz="6" w:space="0" w:color="auto"/>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0"/>
            </w:pPr>
            <w:r>
              <w:t>通过对民营经济人士调研及培训等，加强对民营经济人士的思想政治引领，提升民营企业家综合素质，促进民营企业发展。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tcBorders>
            <w:vAlign w:val="center"/>
          </w:tcPr>
          <w:p>
            <w:pPr>
              <w:pStyle w:val="18"/>
            </w:pPr>
            <w:r>
              <w:t>3月底</w:t>
            </w:r>
          </w:p>
        </w:tc>
        <w:tc>
          <w:tcPr>
            <w:tcW w:w="2835" w:type="dxa"/>
            <w:tcBorders>
              <w:left w:val="single" w:sz="6" w:space="0" w:color="auto"/>
            </w:tcBorders>
            <w:vAlign w:val="center"/>
          </w:tcPr>
          <w:p>
            <w:pPr>
              <w:pStyle w:val="18"/>
            </w:pPr>
            <w:r>
              <w:t>6月底</w:t>
            </w:r>
          </w:p>
        </w:tc>
        <w:tc>
          <w:tcPr>
            <w:tcW w:w="2551" w:type="dxa"/>
            <w:tcBorders>
              <w:left w:val="single" w:sz="6" w:space="0" w:color="auto"/>
            </w:tcBorders>
            <w:vAlign w:val="center"/>
          </w:tcPr>
          <w:p>
            <w:pPr>
              <w:pStyle w:val="18"/>
            </w:pPr>
            <w:r>
              <w:t>10月底</w:t>
            </w:r>
          </w:p>
        </w:tc>
        <w:tc>
          <w:tcPr>
            <w:tcW w:w="3544" w:type="dxa"/>
            <w:gridSpan w:val="2"/>
            <w:tcBorders>
              <w:left w:val="single" w:sz="6" w:space="0" w:color="auto"/>
            </w:tcBorders>
            <w:vAlign w:val="center"/>
          </w:tcPr>
          <w:p>
            <w:pPr>
              <w:pStyle w:val="18"/>
            </w:pPr>
            <w:r>
              <w:t>12月底</w:t>
            </w:r>
          </w:p>
        </w:tc>
      </w:tr>
      <w:tr>
        <w:trPr>
          <w:trHeight w:val="369"/>
        </w:trPr>
        <w:tc>
          <w:tcPr>
            <w:tcW w:w="1276" w:type="dxa"/>
            <w:vMerge/>
          </w:tcPr>
          <w:p/>
        </w:tc>
        <w:tc>
          <w:tcPr>
            <w:tcW w:w="5103" w:type="dxa"/>
            <w:gridSpan w:val="2"/>
            <w:tcBorders>
              <w:left w:val="single" w:sz="6" w:space="0" w:color="auto"/>
            </w:tcBorders>
            <w:vAlign w:val="center"/>
          </w:tcPr>
          <w:p>
            <w:pPr>
              <w:pStyle w:val="21"/>
            </w:pPr>
            <w:r>
              <w:t>1.20</w:t>
            </w:r>
          </w:p>
        </w:tc>
        <w:tc>
          <w:tcPr>
            <w:tcW w:w="2835" w:type="dxa"/>
            <w:tcBorders>
              <w:left w:val="single" w:sz="6" w:space="0" w:color="auto"/>
            </w:tcBorders>
            <w:vAlign w:val="center"/>
          </w:tcPr>
          <w:p>
            <w:pPr>
              <w:pStyle w:val="21"/>
            </w:pPr>
            <w:r>
              <w:t>2.00</w:t>
            </w:r>
          </w:p>
        </w:tc>
        <w:tc>
          <w:tcPr>
            <w:tcW w:w="2551" w:type="dxa"/>
            <w:tcBorders>
              <w:left w:val="single" w:sz="6" w:space="0" w:color="auto"/>
            </w:tcBorders>
            <w:vAlign w:val="center"/>
          </w:tcPr>
          <w:p>
            <w:pPr>
              <w:pStyle w:val="21"/>
            </w:pPr>
            <w:r>
              <w:t>3.20</w:t>
            </w:r>
          </w:p>
        </w:tc>
        <w:tc>
          <w:tcPr>
            <w:tcW w:w="3544" w:type="dxa"/>
            <w:gridSpan w:val="2"/>
            <w:tcBorders>
              <w:left w:val="single" w:sz="6" w:space="0" w:color="auto"/>
            </w:tcBorders>
            <w:vAlign w:val="center"/>
          </w:tcPr>
          <w:p>
            <w:pPr>
              <w:pStyle w:val="21"/>
            </w:pPr>
            <w:r>
              <w:t>4.00</w:t>
            </w:r>
          </w:p>
        </w:tc>
      </w:tr>
      <w:tr>
        <w:trPr>
          <w:trHeight w:val="369"/>
        </w:trPr>
        <w:tc>
          <w:tcPr>
            <w:tcW w:w="1276" w:type="dxa"/>
            <w:vAlign w:val="center"/>
          </w:tcPr>
          <w:p>
            <w:pPr>
              <w:pStyle w:val="18"/>
            </w:pPr>
            <w:r>
              <w:t>绩效目标</w:t>
            </w:r>
          </w:p>
        </w:tc>
        <w:tc>
          <w:tcPr>
            <w:tcW w:w="14033" w:type="dxa"/>
            <w:gridSpan w:val="6"/>
            <w:tcBorders>
              <w:left w:val="single" w:sz="6" w:space="0" w:color="auto"/>
            </w:tcBorders>
            <w:vAlign w:val="center"/>
          </w:tcPr>
          <w:p>
            <w:pPr>
              <w:pStyle w:val="20"/>
            </w:pPr>
            <w:r>
              <w:t>1.通过对民营经济人士调研及培训等，加强对民营经济人士的思想政治引领，提升民营企业家综合素质，促进民营企业发展。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tcBorders>
            <w:vAlign w:val="center"/>
          </w:tcPr>
          <w:p>
            <w:pPr>
              <w:pStyle w:val="20"/>
            </w:pPr>
            <w:r>
              <w:t>数量指标</w:t>
            </w:r>
          </w:p>
        </w:tc>
        <w:tc>
          <w:tcPr>
            <w:tcW w:w="2835" w:type="dxa"/>
            <w:tcBorders>
              <w:left w:val="single" w:sz="6" w:space="0" w:color="auto"/>
            </w:tcBorders>
            <w:vAlign w:val="center"/>
          </w:tcPr>
          <w:p>
            <w:pPr>
              <w:pStyle w:val="20"/>
            </w:pPr>
            <w:r>
              <w:t>各类调研、培训、会议次数</w:t>
            </w:r>
          </w:p>
        </w:tc>
        <w:tc>
          <w:tcPr>
            <w:tcW w:w="5386" w:type="dxa"/>
            <w:tcBorders>
              <w:left w:val="single" w:sz="6" w:space="0" w:color="auto"/>
            </w:tcBorders>
            <w:vAlign w:val="center"/>
          </w:tcPr>
          <w:p>
            <w:pPr>
              <w:pStyle w:val="20"/>
            </w:pPr>
            <w:r>
              <w:t>召开会议的次数，调研次数，培训次数</w:t>
            </w:r>
          </w:p>
        </w:tc>
        <w:tc>
          <w:tcPr>
            <w:tcW w:w="2268" w:type="dxa"/>
            <w:tcBorders>
              <w:left w:val="single" w:sz="6" w:space="0" w:color="auto"/>
            </w:tcBorders>
            <w:vAlign w:val="center"/>
          </w:tcPr>
          <w:p>
            <w:pPr>
              <w:pStyle w:val="20"/>
            </w:pPr>
            <w:r>
              <w:t>≥7次</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质量指标</w:t>
            </w:r>
          </w:p>
        </w:tc>
        <w:tc>
          <w:tcPr>
            <w:tcW w:w="2835" w:type="dxa"/>
            <w:tcBorders>
              <w:left w:val="single" w:sz="6" w:space="0" w:color="auto"/>
            </w:tcBorders>
            <w:vAlign w:val="center"/>
          </w:tcPr>
          <w:p>
            <w:pPr>
              <w:pStyle w:val="20"/>
            </w:pPr>
            <w:r>
              <w:t>培训人员的参训率</w:t>
            </w:r>
          </w:p>
        </w:tc>
        <w:tc>
          <w:tcPr>
            <w:tcW w:w="5386" w:type="dxa"/>
            <w:tcBorders>
              <w:left w:val="single" w:sz="6" w:space="0" w:color="auto"/>
            </w:tcBorders>
            <w:vAlign w:val="center"/>
          </w:tcPr>
          <w:p>
            <w:pPr>
              <w:pStyle w:val="20"/>
            </w:pPr>
            <w:r>
              <w:t>培训人员的参训率</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时效指标</w:t>
            </w:r>
          </w:p>
        </w:tc>
        <w:tc>
          <w:tcPr>
            <w:tcW w:w="2835" w:type="dxa"/>
            <w:tcBorders>
              <w:left w:val="single" w:sz="6" w:space="0" w:color="auto"/>
            </w:tcBorders>
            <w:vAlign w:val="center"/>
          </w:tcPr>
          <w:p>
            <w:pPr>
              <w:pStyle w:val="20"/>
            </w:pPr>
            <w:r>
              <w:t>资金支付及时性</w:t>
            </w:r>
          </w:p>
        </w:tc>
        <w:tc>
          <w:tcPr>
            <w:tcW w:w="5386" w:type="dxa"/>
            <w:tcBorders>
              <w:left w:val="single" w:sz="6" w:space="0" w:color="auto"/>
            </w:tcBorders>
            <w:vAlign w:val="center"/>
          </w:tcPr>
          <w:p>
            <w:pPr>
              <w:pStyle w:val="20"/>
            </w:pPr>
            <w:r>
              <w:t>按照进度完成支出及时性</w:t>
            </w:r>
          </w:p>
        </w:tc>
        <w:tc>
          <w:tcPr>
            <w:tcW w:w="2268" w:type="dxa"/>
            <w:tcBorders>
              <w:left w:val="single" w:sz="6" w:space="0" w:color="auto"/>
            </w:tcBorders>
            <w:vAlign w:val="center"/>
          </w:tcPr>
          <w:p>
            <w:pPr>
              <w:pStyle w:val="20"/>
            </w:pPr>
            <w:r>
              <w:t>2025/12/31前完成</w:t>
            </w:r>
          </w:p>
        </w:tc>
        <w:tc>
          <w:tcPr>
            <w:tcW w:w="1276" w:type="dxa"/>
            <w:tcBorders>
              <w:left w:val="single" w:sz="6" w:space="0" w:color="auto"/>
            </w:tcBorders>
            <w:vAlign w:val="center"/>
          </w:tcPr>
          <w:p>
            <w:pPr>
              <w:pStyle w:val="20"/>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0"/>
            </w:pPr>
            <w:r>
              <w:t>成本指标</w:t>
            </w:r>
          </w:p>
        </w:tc>
        <w:tc>
          <w:tcPr>
            <w:tcW w:w="2835" w:type="dxa"/>
            <w:tcBorders>
              <w:left w:val="single" w:sz="6" w:space="0" w:color="auto"/>
            </w:tcBorders>
            <w:vAlign w:val="center"/>
          </w:tcPr>
          <w:p>
            <w:pPr>
              <w:pStyle w:val="20"/>
            </w:pPr>
            <w:r>
              <w:t>资金成本</w:t>
            </w:r>
          </w:p>
        </w:tc>
        <w:tc>
          <w:tcPr>
            <w:tcW w:w="5386" w:type="dxa"/>
            <w:tcBorders>
              <w:left w:val="single" w:sz="6" w:space="0" w:color="auto"/>
            </w:tcBorders>
            <w:vAlign w:val="center"/>
          </w:tcPr>
          <w:p>
            <w:pPr>
              <w:pStyle w:val="20"/>
            </w:pPr>
            <w:r>
              <w:t>资金成本</w:t>
            </w:r>
          </w:p>
        </w:tc>
        <w:tc>
          <w:tcPr>
            <w:tcW w:w="2268" w:type="dxa"/>
            <w:tcBorders>
              <w:left w:val="single" w:sz="6" w:space="0" w:color="auto"/>
            </w:tcBorders>
            <w:vAlign w:val="center"/>
          </w:tcPr>
          <w:p>
            <w:pPr>
              <w:pStyle w:val="20"/>
            </w:pPr>
            <w:r>
              <w:t>40000元</w:t>
            </w:r>
          </w:p>
        </w:tc>
        <w:tc>
          <w:tcPr>
            <w:tcW w:w="1276" w:type="dxa"/>
            <w:tcBorders>
              <w:left w:val="single" w:sz="6" w:space="0" w:color="auto"/>
            </w:tcBorders>
            <w:vAlign w:val="center"/>
          </w:tcPr>
          <w:p>
            <w:pPr>
              <w:pStyle w:val="20"/>
            </w:pPr>
            <w:r>
              <w:t>预算编制</w:t>
            </w:r>
          </w:p>
        </w:tc>
      </w:tr>
      <w:tr>
        <w:trPr>
          <w:trHeight w:val="397"/>
        </w:trPr>
        <w:tc>
          <w:tcPr>
            <w:tcW w:w="1276" w:type="dxa"/>
            <w:vAlign w:val="center"/>
          </w:tcPr>
          <w:p>
            <w:pPr>
              <w:pStyle w:val="21"/>
            </w:pPr>
            <w:r>
              <w:t>效益指标</w:t>
            </w:r>
          </w:p>
        </w:tc>
        <w:tc>
          <w:tcPr>
            <w:tcW w:w="2268" w:type="dxa"/>
            <w:tcBorders>
              <w:left w:val="single" w:sz="6" w:space="0" w:color="auto"/>
            </w:tcBorders>
            <w:vAlign w:val="center"/>
          </w:tcPr>
          <w:p>
            <w:pPr>
              <w:pStyle w:val="20"/>
            </w:pPr>
            <w:r>
              <w:t>社会效益指标</w:t>
            </w:r>
          </w:p>
        </w:tc>
        <w:tc>
          <w:tcPr>
            <w:tcW w:w="2835" w:type="dxa"/>
            <w:tcBorders>
              <w:left w:val="single" w:sz="6" w:space="0" w:color="auto"/>
            </w:tcBorders>
            <w:vAlign w:val="center"/>
          </w:tcPr>
          <w:p>
            <w:pPr>
              <w:pStyle w:val="20"/>
            </w:pPr>
            <w:r>
              <w:t>社会效益指标</w:t>
            </w:r>
          </w:p>
        </w:tc>
        <w:tc>
          <w:tcPr>
            <w:tcW w:w="5386" w:type="dxa"/>
            <w:tcBorders>
              <w:left w:val="single" w:sz="6" w:space="0" w:color="auto"/>
            </w:tcBorders>
            <w:vAlign w:val="center"/>
          </w:tcPr>
          <w:p>
            <w:pPr>
              <w:pStyle w:val="20"/>
            </w:pPr>
            <w:r>
              <w:t>提升民营企业家综合素质，促进民营企业发展</w:t>
            </w:r>
          </w:p>
        </w:tc>
        <w:tc>
          <w:tcPr>
            <w:tcW w:w="2268" w:type="dxa"/>
            <w:tcBorders>
              <w:left w:val="single" w:sz="6" w:space="0" w:color="auto"/>
            </w:tcBorders>
            <w:vAlign w:val="center"/>
          </w:tcPr>
          <w:p>
            <w:pPr>
              <w:pStyle w:val="20"/>
            </w:pPr>
            <w:r>
              <w:t>提升民营企业家综合素质，促进民营企业发展</w:t>
            </w:r>
          </w:p>
        </w:tc>
        <w:tc>
          <w:tcPr>
            <w:tcW w:w="1276" w:type="dxa"/>
            <w:tcBorders>
              <w:left w:val="single" w:sz="6" w:space="0" w:color="auto"/>
            </w:tcBorders>
            <w:vAlign w:val="center"/>
          </w:tcPr>
          <w:p>
            <w:pPr>
              <w:pStyle w:val="20"/>
            </w:pPr>
            <w:r>
              <w:t>年度工作计划</w:t>
            </w:r>
          </w:p>
        </w:tc>
      </w:tr>
      <w:tr>
        <w:trPr>
          <w:trHeight w:val="397"/>
        </w:trPr>
        <w:tc>
          <w:tcPr>
            <w:tcW w:w="1276" w:type="dxa"/>
            <w:vAlign w:val="center"/>
          </w:tcPr>
          <w:p>
            <w:pPr>
              <w:pStyle w:val="21"/>
            </w:pPr>
            <w:r>
              <w:t>满意度指标</w:t>
            </w:r>
          </w:p>
        </w:tc>
        <w:tc>
          <w:tcPr>
            <w:tcW w:w="2268" w:type="dxa"/>
            <w:tcBorders>
              <w:left w:val="single" w:sz="6" w:space="0" w:color="auto"/>
            </w:tcBorders>
            <w:vAlign w:val="center"/>
          </w:tcPr>
          <w:p>
            <w:pPr>
              <w:pStyle w:val="20"/>
            </w:pPr>
            <w:r>
              <w:t>服务对象满意度指标</w:t>
            </w:r>
          </w:p>
        </w:tc>
        <w:tc>
          <w:tcPr>
            <w:tcW w:w="2835" w:type="dxa"/>
            <w:tcBorders>
              <w:left w:val="single" w:sz="6" w:space="0" w:color="auto"/>
            </w:tcBorders>
            <w:vAlign w:val="center"/>
          </w:tcPr>
          <w:p>
            <w:pPr>
              <w:pStyle w:val="20"/>
            </w:pPr>
            <w:r>
              <w:t>服务对象满意度指标</w:t>
            </w:r>
          </w:p>
        </w:tc>
        <w:tc>
          <w:tcPr>
            <w:tcW w:w="5386" w:type="dxa"/>
            <w:tcBorders>
              <w:left w:val="single" w:sz="6" w:space="0" w:color="auto"/>
            </w:tcBorders>
            <w:vAlign w:val="center"/>
          </w:tcPr>
          <w:p>
            <w:pPr>
              <w:pStyle w:val="20"/>
            </w:pPr>
            <w:r>
              <w:t>参加培训人员的满意度</w:t>
            </w:r>
          </w:p>
        </w:tc>
        <w:tc>
          <w:tcPr>
            <w:tcW w:w="2268" w:type="dxa"/>
            <w:tcBorders>
              <w:left w:val="single" w:sz="6" w:space="0" w:color="auto"/>
            </w:tcBorders>
            <w:vAlign w:val="center"/>
          </w:tcPr>
          <w:p>
            <w:pPr>
              <w:pStyle w:val="20"/>
            </w:pPr>
            <w:r>
              <w:t>≥90%</w:t>
            </w:r>
          </w:p>
        </w:tc>
        <w:tc>
          <w:tcPr>
            <w:tcW w:w="1276" w:type="dxa"/>
            <w:tcBorders>
              <w:left w:val="single" w:sz="6" w:space="0" w:color="auto"/>
            </w:tcBorders>
            <w:vAlign w:val="center"/>
          </w:tcPr>
          <w:p>
            <w:pPr>
              <w:pStyle w:val="20"/>
            </w:pPr>
            <w:r>
              <w:t>调查问卷</w:t>
            </w:r>
          </w:p>
        </w:tc>
      </w:tr>
    </w:tbl>
    <w:p>
      <w:pPr>
        <w:sectPr>
          <w:type w:val="continuous"/>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tcBorders>
            <w:vAlign w:val="center"/>
          </w:tcPr>
          <w:p>
            <w:pPr>
              <w:pStyle w:val="18"/>
            </w:pPr>
            <w:r>
              <w:t>采购物品名称</w:t>
            </w:r>
          </w:p>
        </w:tc>
        <w:tc>
          <w:tcPr>
            <w:tcW w:w="1134" w:type="dxa"/>
            <w:vMerge w:val="restart"/>
            <w:tcBorders>
              <w:left w:val="single" w:sz="6" w:space="0" w:color="auto"/>
            </w:tcBorders>
            <w:vAlign w:val="center"/>
          </w:tcPr>
          <w:p>
            <w:pPr>
              <w:pStyle w:val="18"/>
            </w:pPr>
            <w:r>
              <w:t>政府采购目录序号</w:t>
            </w:r>
          </w:p>
        </w:tc>
        <w:tc>
          <w:tcPr>
            <w:tcW w:w="709" w:type="dxa"/>
            <w:vMerge w:val="restart"/>
            <w:tcBorders>
              <w:left w:val="single" w:sz="6" w:space="0" w:color="auto"/>
            </w:tcBorders>
            <w:vAlign w:val="center"/>
          </w:tcPr>
          <w:p>
            <w:pPr>
              <w:pStyle w:val="18"/>
            </w:pPr>
            <w:r>
              <w:t>计量  单位</w:t>
            </w:r>
          </w:p>
        </w:tc>
        <w:tc>
          <w:tcPr>
            <w:tcW w:w="850" w:type="dxa"/>
            <w:vMerge w:val="restart"/>
            <w:tcBorders>
              <w:left w:val="single" w:sz="6" w:space="0" w:color="auto"/>
            </w:tcBorders>
            <w:vAlign w:val="center"/>
          </w:tcPr>
          <w:p>
            <w:pPr>
              <w:pStyle w:val="18"/>
            </w:pPr>
            <w:r>
              <w:t>数量</w:t>
            </w:r>
          </w:p>
        </w:tc>
        <w:tc>
          <w:tcPr>
            <w:tcW w:w="850" w:type="dxa"/>
            <w:vMerge w:val="restart"/>
            <w:tcBorders>
              <w:left w:val="single" w:sz="6" w:space="0" w:color="auto"/>
            </w:tcBorders>
            <w:vAlign w:val="center"/>
          </w:tcPr>
          <w:p>
            <w:pPr>
              <w:pStyle w:val="18"/>
            </w:pPr>
            <w:r>
              <w:t>单价</w:t>
            </w:r>
          </w:p>
        </w:tc>
        <w:tc>
          <w:tcPr>
            <w:tcW w:w="6748" w:type="dxa"/>
            <w:gridSpan w:val="7"/>
            <w:tcBorders>
              <w:left w:val="single" w:sz="6" w:space="0" w:color="auto"/>
            </w:tcBorders>
            <w:vAlign w:val="center"/>
          </w:tcPr>
          <w:p>
            <w:pPr>
              <w:pStyle w:val="18"/>
            </w:pPr>
            <w:r>
              <w:t>政府采购金额（当年部门预算安排资金）</w:t>
            </w:r>
          </w:p>
        </w:tc>
        <w:tc>
          <w:tcPr>
            <w:tcW w:w="964" w:type="dxa"/>
            <w:vMerge w:val="restart"/>
            <w:tcBorders>
              <w:left w:val="single" w:sz="6" w:space="0" w:color="auto"/>
            </w:tcBorders>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tcBorders>
            <w:vAlign w:val="center"/>
          </w:tcPr>
          <w:p>
            <w:pPr>
              <w:pStyle w:val="18"/>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18"/>
            </w:pPr>
            <w:r>
              <w:t>合计</w:t>
            </w:r>
          </w:p>
        </w:tc>
        <w:tc>
          <w:tcPr>
            <w:tcW w:w="964" w:type="dxa"/>
            <w:tcBorders>
              <w:left w:val="single" w:sz="6" w:space="0" w:color="auto"/>
            </w:tcBorders>
            <w:vAlign w:val="center"/>
          </w:tcPr>
          <w:p>
            <w:pPr>
              <w:pStyle w:val="18"/>
            </w:pPr>
            <w:r>
              <w:t>一般公共预算拨款</w:t>
            </w:r>
          </w:p>
        </w:tc>
        <w:tc>
          <w:tcPr>
            <w:tcW w:w="964" w:type="dxa"/>
            <w:tcBorders>
              <w:left w:val="single" w:sz="6" w:space="0" w:color="auto"/>
            </w:tcBorders>
            <w:vAlign w:val="center"/>
          </w:tcPr>
          <w:p>
            <w:pPr>
              <w:pStyle w:val="18"/>
            </w:pPr>
            <w:r>
              <w:t>基金预算拨款</w:t>
            </w:r>
          </w:p>
        </w:tc>
        <w:tc>
          <w:tcPr>
            <w:tcW w:w="964" w:type="dxa"/>
            <w:tcBorders>
              <w:left w:val="single" w:sz="6" w:space="0" w:color="auto"/>
            </w:tcBorders>
            <w:vAlign w:val="center"/>
          </w:tcPr>
          <w:p>
            <w:pPr>
              <w:pStyle w:val="18"/>
            </w:pPr>
            <w:r>
              <w:t>国有资本经营预算拨款</w:t>
            </w:r>
          </w:p>
        </w:tc>
        <w:tc>
          <w:tcPr>
            <w:tcW w:w="964" w:type="dxa"/>
            <w:tcBorders>
              <w:left w:val="single" w:sz="6" w:space="0" w:color="auto"/>
            </w:tcBorders>
            <w:vAlign w:val="center"/>
          </w:tcPr>
          <w:p>
            <w:pPr>
              <w:pStyle w:val="18"/>
            </w:pPr>
            <w:r>
              <w:t>财政专户核拨</w:t>
            </w:r>
          </w:p>
        </w:tc>
        <w:tc>
          <w:tcPr>
            <w:tcW w:w="964" w:type="dxa"/>
            <w:tcBorders>
              <w:left w:val="single" w:sz="6" w:space="0" w:color="auto"/>
            </w:tcBorders>
            <w:vAlign w:val="center"/>
          </w:tcPr>
          <w:p>
            <w:pPr>
              <w:pStyle w:val="18"/>
            </w:pPr>
            <w:r>
              <w:t>单位    资金</w:t>
            </w:r>
          </w:p>
        </w:tc>
        <w:tc>
          <w:tcPr>
            <w:tcW w:w="964" w:type="dxa"/>
            <w:tcBorders>
              <w:left w:val="single" w:sz="6" w:space="0" w:color="auto"/>
            </w:tcBorders>
            <w:vAlign w:val="center"/>
          </w:tcPr>
          <w:p>
            <w:pPr>
              <w:pStyle w:val="18"/>
            </w:pPr>
            <w:r>
              <w:t>上年结转结余</w:t>
            </w:r>
          </w:p>
        </w:tc>
        <w:tc>
          <w:tcPr>
            <w:tcW w:w="964" w:type="dxa"/>
            <w:vMerge/>
            <w:tcBorders>
              <w:left w:val="single" w:sz="6" w:space="0" w:color="auto"/>
            </w:tcBorders>
          </w:tcPr>
          <w:p/>
        </w:tc>
      </w:tr>
      <w:tr>
        <w:trPr>
          <w:cantSplit/>
        </w:trPr>
        <w:tc>
          <w:tcPr>
            <w:tcW w:w="1701" w:type="dxa"/>
            <w:vAlign w:val="center"/>
          </w:tcPr>
          <w:p>
            <w:pPr>
              <w:pStyle w:val="20"/>
            </w:pPr>
          </w:p>
        </w:tc>
        <w:tc>
          <w:tcPr>
            <w:tcW w:w="964" w:type="dxa"/>
            <w:tcBorders>
              <w:left w:val="single" w:sz="6" w:space="0" w:color="auto"/>
            </w:tcBorders>
            <w:vAlign w:val="center"/>
          </w:tcPr>
          <w:p>
            <w:pPr>
              <w:pStyle w:val="19"/>
            </w:pPr>
          </w:p>
        </w:tc>
        <w:tc>
          <w:tcPr>
            <w:tcW w:w="1134" w:type="dxa"/>
            <w:tcBorders>
              <w:left w:val="single" w:sz="6" w:space="0" w:color="auto"/>
            </w:tcBorders>
            <w:vAlign w:val="center"/>
          </w:tcPr>
          <w:p>
            <w:pPr>
              <w:pStyle w:val="20"/>
            </w:pPr>
          </w:p>
        </w:tc>
        <w:tc>
          <w:tcPr>
            <w:tcW w:w="1134" w:type="dxa"/>
            <w:tcBorders>
              <w:left w:val="single" w:sz="6" w:space="0" w:color="auto"/>
            </w:tcBorders>
            <w:vAlign w:val="center"/>
          </w:tcPr>
          <w:p>
            <w:pPr>
              <w:pStyle w:val="20"/>
            </w:pPr>
          </w:p>
        </w:tc>
        <w:tc>
          <w:tcPr>
            <w:tcW w:w="709" w:type="dxa"/>
            <w:tcBorders>
              <w:left w:val="single" w:sz="6" w:space="0" w:color="auto"/>
            </w:tcBorders>
            <w:vAlign w:val="center"/>
          </w:tcPr>
          <w:p>
            <w:pPr>
              <w:pStyle w:val="21"/>
            </w:pPr>
          </w:p>
        </w:tc>
        <w:tc>
          <w:tcPr>
            <w:tcW w:w="850" w:type="dxa"/>
            <w:tcBorders>
              <w:left w:val="single" w:sz="6" w:space="0" w:color="auto"/>
            </w:tcBorders>
            <w:vAlign w:val="center"/>
          </w:tcPr>
          <w:p>
            <w:pPr>
              <w:pStyle w:val="19"/>
            </w:pPr>
          </w:p>
        </w:tc>
        <w:tc>
          <w:tcPr>
            <w:tcW w:w="850"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c>
          <w:tcPr>
            <w:tcW w:w="964" w:type="dxa"/>
            <w:tcBorders>
              <w:left w:val="single" w:sz="6" w:space="0" w:color="auto"/>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石家庄市藁城区工商业联合会（含所属单位）上年末固定资产金额为11.51万元（详见下表）。本年度拟购置固定资产总额为0.00万元，已按要求列入政府采购预算，详见政府采购预算表。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714石家庄市藁城区工商业联合会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tcBorders>
            <w:vAlign w:val="center"/>
          </w:tcPr>
          <w:p>
            <w:pPr>
              <w:pStyle w:val="18"/>
            </w:pPr>
            <w:r>
              <w:t>数量</w:t>
            </w:r>
          </w:p>
        </w:tc>
        <w:tc>
          <w:tcPr>
            <w:tcW w:w="2835" w:type="dxa"/>
            <w:tcBorders>
              <w:left w:val="single" w:sz="6" w:space="0" w:color="auto"/>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r>
              <w:t>11.51</w:t>
            </w:r>
          </w:p>
        </w:tc>
      </w:tr>
      <w:tr>
        <w:tc>
          <w:tcPr>
            <w:tcW w:w="7370" w:type="dxa"/>
            <w:vAlign w:val="center"/>
          </w:tcPr>
          <w:p>
            <w:pPr>
              <w:pStyle w:val="20"/>
            </w:pPr>
            <w:r>
              <w:t>1、房屋（平方米）</w:t>
            </w:r>
          </w:p>
        </w:tc>
        <w:tc>
          <w:tcPr>
            <w:tcW w:w="2835" w:type="dxa"/>
            <w:tcBorders>
              <w:left w:val="single" w:sz="6" w:space="0" w:color="auto"/>
            </w:tcBorders>
            <w:vAlign w:val="center"/>
          </w:tcPr>
          <w:p>
            <w:pPr>
              <w:pStyle w:val="21"/>
            </w:pPr>
            <w:r>
              <w:t>145.60</w:t>
            </w:r>
          </w:p>
        </w:tc>
        <w:tc>
          <w:tcPr>
            <w:tcW w:w="2835" w:type="dxa"/>
            <w:tcBorders>
              <w:left w:val="single" w:sz="6" w:space="0" w:color="auto"/>
            </w:tcBorders>
            <w:vAlign w:val="center"/>
          </w:tcPr>
          <w:p>
            <w:pPr>
              <w:pStyle w:val="19"/>
            </w:pPr>
            <w:r>
              <w:t>2.80</w:t>
            </w:r>
          </w:p>
        </w:tc>
      </w:tr>
      <w:tr>
        <w:tc>
          <w:tcPr>
            <w:tcW w:w="7370" w:type="dxa"/>
            <w:vAlign w:val="center"/>
          </w:tcPr>
          <w:p>
            <w:pPr>
              <w:pStyle w:val="20"/>
            </w:pPr>
            <w:r>
              <w:t>　　其中：办公用房（平方米）</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2、车辆（台、辆）</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auto"/>
            </w:tcBorders>
            <w:vAlign w:val="center"/>
          </w:tcPr>
          <w:p>
            <w:pPr>
              <w:pStyle w:val="21"/>
            </w:pPr>
          </w:p>
        </w:tc>
        <w:tc>
          <w:tcPr>
            <w:tcW w:w="2835" w:type="dxa"/>
            <w:tcBorders>
              <w:left w:val="single" w:sz="6" w:space="0" w:color="auto"/>
            </w:tcBorders>
            <w:vAlign w:val="center"/>
          </w:tcPr>
          <w:p>
            <w:pPr>
              <w:pStyle w:val="19"/>
            </w:pPr>
          </w:p>
        </w:tc>
      </w:tr>
      <w:tr>
        <w:tc>
          <w:tcPr>
            <w:tcW w:w="7370" w:type="dxa"/>
            <w:vAlign w:val="center"/>
          </w:tcPr>
          <w:p>
            <w:pPr>
              <w:pStyle w:val="20"/>
            </w:pPr>
            <w:r>
              <w:t>4、其他固定资产</w:t>
            </w:r>
          </w:p>
        </w:tc>
        <w:tc>
          <w:tcPr>
            <w:tcW w:w="2835" w:type="dxa"/>
            <w:tcBorders>
              <w:left w:val="single" w:sz="6" w:space="0" w:color="auto"/>
            </w:tcBorders>
            <w:vAlign w:val="center"/>
          </w:tcPr>
          <w:p>
            <w:pPr>
              <w:pStyle w:val="21"/>
            </w:pPr>
            <w:r>
              <w:t>35</w:t>
            </w:r>
          </w:p>
        </w:tc>
        <w:tc>
          <w:tcPr>
            <w:tcW w:w="2835" w:type="dxa"/>
            <w:tcBorders>
              <w:left w:val="single" w:sz="6" w:space="0" w:color="auto"/>
            </w:tcBorders>
            <w:vAlign w:val="center"/>
          </w:tcPr>
          <w:p>
            <w:pPr>
              <w:pStyle w:val="19"/>
            </w:pPr>
            <w:r>
              <w:t>8.71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仿宋">
    <w:panose1 w:val="02010609060101010101"/>
    <w:charset w:val="86"/>
    <w:family w:val="modern"/>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yozoId="4094"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yozoId="4094"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yozoId="4094"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yozoId="4094"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yozoId="4094"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yozoId="4094"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yozoId="4094"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yozoId="4094"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yozoId="4094"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32">
    <w:name w:val="单元格样式23"/>
    <w:qFormat/>
    <w:pPr>
      <w:spacing w:before="0" w:after="0"/>
      <w:ind w:firstLine="0"/>
      <w:jc w:val="right"/>
      <w:outlineLvl w:val="9"/>
    </w:pPr>
    <w:rPr>
      <w:rFonts w:ascii="方正书宋_GBK" w:eastAsia="方正书宋_GBK" w:cs="方正书宋_GBK" w:hAnsi="方正书宋_GBK"/>
      <w:sz w:val="24"/>
      <w:szCs w:val="20"/>
    </w:rPr>
  </w:style>
  <w:style w:type="paragraph" w:customStyle="1" w:yozoId="4094" w:styleId="33">
    <w:name w:val="TOC 2"/>
    <w:qFormat/>
    <w:basedOn w:val="0"/>
    <w:pPr>
      <w:ind w:left="240"/>
    </w:pPr>
  </w:style>
  <w:style w:type="paragraph" w:customStyle="1" w:yozoId="4094" w:styleId="34">
    <w:name w:val="TOC 3"/>
    <w:qFormat/>
    <w:basedOn w:val="0"/>
    <w:pPr>
      <w:ind w:left="480"/>
    </w:pPr>
  </w:style>
  <w:style w:type="paragraph" w:customStyle="1" w:yozoId="4094"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833BF638-F156-4850-97C5-BB67EB49B6C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14</TotalTime>
  <Application>Yozo_Office9.0.5727.102ZH.HE36</Application>
  <Pages>25</Pages>
  <Words>0</Words>
  <Characters>8706</Characters>
  <Lines>0</Lines>
  <Paragraphs>137</Paragraphs>
  <CharactersWithSpaces>11608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00</cp:lastModifiedBy>
  <cp:revision>3</cp:revision>
  <dcterms:created xsi:type="dcterms:W3CDTF">2025-02-11T14:40:49Z</dcterms:created>
  <dcterms:modified xsi:type="dcterms:W3CDTF">2025-02-12T00:56:19Z</dcterms:modified>
</cp:coreProperties>
</file>