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14605" w:type="dxa"/>
        <w:tblInd w:w="23" w:type="dxa"/>
        <w:shd w:val="clear" w:color="auto" w:fill="auto"/>
        <w:tblLayout w:type="fixed"/>
        <w:tblCellMar>
          <w:top w:w="0" w:type="dxa"/>
          <w:left w:w="0" w:type="dxa"/>
          <w:bottom w:w="0" w:type="dxa"/>
          <w:right w:w="0" w:type="dxa"/>
        </w:tblCellMar>
      </w:tblPr>
      <w:tblGrid>
        <w:gridCol w:w="274"/>
        <w:gridCol w:w="654"/>
        <w:gridCol w:w="724"/>
        <w:gridCol w:w="508"/>
        <w:gridCol w:w="930"/>
        <w:gridCol w:w="3550"/>
        <w:gridCol w:w="7257"/>
        <w:gridCol w:w="203"/>
        <w:gridCol w:w="302"/>
        <w:gridCol w:w="203"/>
      </w:tblGrid>
      <w:tr>
        <w:tblPrEx>
          <w:tblCellMar>
            <w:top w:w="0" w:type="dxa"/>
            <w:left w:w="0" w:type="dxa"/>
            <w:bottom w:w="0" w:type="dxa"/>
            <w:right w:w="0" w:type="dxa"/>
          </w:tblCellMar>
        </w:tblPrEx>
        <w:trPr>
          <w:gridAfter w:val="1"/>
          <w:wAfter w:w="203" w:type="dxa"/>
          <w:trHeight w:val="1827" w:hRule="atLeast"/>
        </w:trPr>
        <w:tc>
          <w:tcPr>
            <w:tcW w:w="13897" w:type="dxa"/>
            <w:gridSpan w:val="7"/>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before="0" w:beforeLines="0" w:after="0" w:afterLines="0" w:line="240" w:lineRule="auto"/>
              <w:ind w:right="0" w:rightChars="0"/>
              <w:jc w:val="center"/>
              <w:textAlignment w:val="auto"/>
              <w:rPr>
                <w:rFonts w:hint="eastAsia" w:ascii="方正小标宋简体" w:hAnsi="方正小标宋简体" w:eastAsia="方正小标宋简体"/>
                <w:color w:val="auto"/>
                <w:sz w:val="32"/>
                <w:szCs w:val="22"/>
                <w:highlight w:val="none"/>
                <w:lang w:val="en-US" w:eastAsia="zh-CN"/>
              </w:rPr>
            </w:pPr>
            <w:r>
              <w:rPr>
                <w:rFonts w:hint="eastAsia" w:ascii="方正小标宋简体" w:hAnsi="方正小标宋简体" w:eastAsia="方正小标宋简体"/>
                <w:color w:val="auto"/>
                <w:sz w:val="32"/>
                <w:szCs w:val="22"/>
                <w:highlight w:val="none"/>
                <w:lang w:val="en-US" w:eastAsia="zh-CN"/>
              </w:rPr>
              <w:t>石家庄市藁城区交通运输局权责清单事项分表</w:t>
            </w:r>
          </w:p>
          <w:p>
            <w:pPr>
              <w:keepNext w:val="0"/>
              <w:keepLines w:val="0"/>
              <w:pageBreakBefore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楷体_GB2312" w:hAnsi="楷体_GB2312" w:eastAsia="楷体_GB2312"/>
                <w:color w:val="auto"/>
                <w:sz w:val="32"/>
                <w:szCs w:val="22"/>
                <w:highlight w:val="none"/>
                <w:lang w:val="en-US" w:eastAsia="zh-CN"/>
              </w:rPr>
            </w:pPr>
            <w:r>
              <w:rPr>
                <w:rFonts w:hint="eastAsia" w:ascii="楷体_GB2312" w:hAnsi="楷体_GB2312" w:eastAsia="楷体_GB2312"/>
                <w:color w:val="auto"/>
                <w:sz w:val="20"/>
                <w:szCs w:val="22"/>
                <w:highlight w:val="none"/>
                <w:lang w:val="en-US" w:eastAsia="zh-CN"/>
              </w:rPr>
              <w:t>（行政处罚类、共202项）</w:t>
            </w:r>
          </w:p>
          <w:p>
            <w:pPr>
              <w:keepNext w:val="0"/>
              <w:keepLines w:val="0"/>
              <w:pageBreakBefore w:val="0"/>
              <w:kinsoku/>
              <w:wordWrap/>
              <w:overflowPunct/>
              <w:topLinePunct w:val="0"/>
              <w:autoSpaceDE/>
              <w:autoSpaceDN/>
              <w:bidi w:val="0"/>
              <w:adjustRightInd/>
              <w:snapToGrid/>
              <w:spacing w:before="0" w:beforeLines="0" w:after="0" w:afterLines="0" w:line="240" w:lineRule="auto"/>
              <w:ind w:right="0" w:rightChars="0"/>
              <w:textAlignment w:val="auto"/>
              <w:rPr>
                <w:rFonts w:hint="eastAsia" w:ascii="宋体" w:hAnsi="宋体" w:eastAsia="宋体" w:cs="宋体"/>
                <w:b/>
                <w:i w:val="0"/>
                <w:color w:val="auto"/>
                <w:sz w:val="28"/>
                <w:szCs w:val="28"/>
                <w:highlight w:val="none"/>
                <w:u w:val="none"/>
              </w:rPr>
            </w:pPr>
            <w:r>
              <w:rPr>
                <w:rFonts w:hint="eastAsia" w:ascii="楷体_GB2312" w:hAnsi="楷体_GB2312" w:eastAsia="楷体_GB2312"/>
                <w:color w:val="auto"/>
                <w:sz w:val="24"/>
                <w:szCs w:val="22"/>
                <w:highlight w:val="none"/>
                <w:lang w:val="en-US" w:eastAsia="zh-CN"/>
              </w:rPr>
              <w:t>单位：石家庄市藁城区交通运输局</w:t>
            </w:r>
          </w:p>
        </w:tc>
        <w:tc>
          <w:tcPr>
            <w:tcW w:w="505"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28"/>
                <w:szCs w:val="28"/>
                <w:highlight w:val="none"/>
                <w:u w:val="none"/>
              </w:rPr>
            </w:pPr>
          </w:p>
        </w:tc>
      </w:tr>
      <w:tr>
        <w:tblPrEx>
          <w:shd w:val="clear" w:color="auto" w:fill="auto"/>
          <w:tblCellMar>
            <w:top w:w="0" w:type="dxa"/>
            <w:left w:w="0" w:type="dxa"/>
            <w:bottom w:w="0" w:type="dxa"/>
            <w:right w:w="0" w:type="dxa"/>
          </w:tblCellMar>
        </w:tblPrEx>
        <w:trPr>
          <w:gridAfter w:val="1"/>
          <w:wAfter w:w="203" w:type="dxa"/>
          <w:trHeight w:val="142"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b/>
                <w:i w:val="0"/>
                <w:color w:val="auto"/>
                <w:sz w:val="13"/>
                <w:szCs w:val="13"/>
                <w:highlight w:val="none"/>
                <w:u w:val="none"/>
              </w:rPr>
            </w:pPr>
            <w:r>
              <w:rPr>
                <w:rFonts w:hint="eastAsia" w:ascii="宋体" w:hAnsi="宋体" w:eastAsia="宋体" w:cs="宋体"/>
                <w:b/>
                <w:i w:val="0"/>
                <w:color w:val="auto"/>
                <w:kern w:val="0"/>
                <w:sz w:val="13"/>
                <w:szCs w:val="13"/>
                <w:highlight w:val="none"/>
                <w:u w:val="none"/>
                <w:lang w:val="en-US" w:eastAsia="zh-CN" w:bidi="ar"/>
              </w:rPr>
              <w:t>序号</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b/>
                <w:i w:val="0"/>
                <w:color w:val="auto"/>
                <w:sz w:val="13"/>
                <w:szCs w:val="13"/>
                <w:highlight w:val="none"/>
                <w:u w:val="none"/>
              </w:rPr>
            </w:pPr>
            <w:r>
              <w:rPr>
                <w:rFonts w:hint="eastAsia" w:ascii="宋体" w:hAnsi="宋体" w:eastAsia="宋体" w:cs="宋体"/>
                <w:b/>
                <w:i w:val="0"/>
                <w:color w:val="auto"/>
                <w:kern w:val="0"/>
                <w:sz w:val="13"/>
                <w:szCs w:val="13"/>
                <w:highlight w:val="none"/>
                <w:u w:val="none"/>
                <w:lang w:val="en-US" w:eastAsia="zh-CN" w:bidi="ar"/>
              </w:rPr>
              <w:t>权力类型</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b/>
                <w:i w:val="0"/>
                <w:color w:val="auto"/>
                <w:sz w:val="13"/>
                <w:szCs w:val="13"/>
                <w:highlight w:val="none"/>
                <w:u w:val="none"/>
              </w:rPr>
            </w:pPr>
            <w:r>
              <w:rPr>
                <w:rFonts w:hint="eastAsia" w:ascii="宋体" w:hAnsi="宋体" w:eastAsia="宋体" w:cs="宋体"/>
                <w:b/>
                <w:i w:val="0"/>
                <w:color w:val="auto"/>
                <w:kern w:val="0"/>
                <w:sz w:val="13"/>
                <w:szCs w:val="13"/>
                <w:highlight w:val="none"/>
                <w:u w:val="none"/>
                <w:lang w:val="en-US" w:eastAsia="zh-CN" w:bidi="ar"/>
              </w:rPr>
              <w:t>权力事项</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b/>
                <w:i w:val="0"/>
                <w:color w:val="auto"/>
                <w:sz w:val="13"/>
                <w:szCs w:val="13"/>
                <w:highlight w:val="none"/>
                <w:u w:val="none"/>
              </w:rPr>
            </w:pPr>
            <w:r>
              <w:rPr>
                <w:rFonts w:hint="eastAsia" w:ascii="宋体" w:hAnsi="宋体" w:eastAsia="宋体" w:cs="宋体"/>
                <w:b/>
                <w:i w:val="0"/>
                <w:color w:val="auto"/>
                <w:kern w:val="0"/>
                <w:sz w:val="13"/>
                <w:szCs w:val="13"/>
                <w:highlight w:val="none"/>
                <w:u w:val="none"/>
                <w:lang w:val="en-US" w:eastAsia="zh-CN" w:bidi="ar"/>
              </w:rPr>
              <w:t>行政主体</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b/>
                <w:i w:val="0"/>
                <w:color w:val="auto"/>
                <w:sz w:val="13"/>
                <w:szCs w:val="13"/>
                <w:highlight w:val="none"/>
                <w:u w:val="none"/>
              </w:rPr>
            </w:pPr>
            <w:r>
              <w:rPr>
                <w:rFonts w:hint="eastAsia" w:ascii="宋体" w:hAnsi="宋体" w:eastAsia="宋体" w:cs="宋体"/>
                <w:b/>
                <w:i w:val="0"/>
                <w:color w:val="auto"/>
                <w:kern w:val="0"/>
                <w:sz w:val="13"/>
                <w:szCs w:val="13"/>
                <w:highlight w:val="none"/>
                <w:u w:val="none"/>
                <w:lang w:val="en-US" w:eastAsia="zh-CN" w:bidi="ar"/>
              </w:rPr>
              <w:t>实施依据</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b/>
                <w:i w:val="0"/>
                <w:color w:val="auto"/>
                <w:sz w:val="13"/>
                <w:szCs w:val="13"/>
                <w:highlight w:val="none"/>
                <w:u w:val="none"/>
              </w:rPr>
            </w:pPr>
            <w:r>
              <w:rPr>
                <w:rFonts w:hint="eastAsia" w:ascii="宋体" w:hAnsi="宋体" w:eastAsia="宋体" w:cs="宋体"/>
                <w:b/>
                <w:i w:val="0"/>
                <w:color w:val="auto"/>
                <w:kern w:val="0"/>
                <w:sz w:val="13"/>
                <w:szCs w:val="13"/>
                <w:highlight w:val="none"/>
                <w:u w:val="none"/>
                <w:lang w:val="en-US" w:eastAsia="zh-CN" w:bidi="ar"/>
              </w:rPr>
              <w:t>责任事项</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b/>
                <w:i w:val="0"/>
                <w:color w:val="auto"/>
                <w:sz w:val="13"/>
                <w:szCs w:val="13"/>
                <w:highlight w:val="none"/>
                <w:u w:val="none"/>
              </w:rPr>
            </w:pPr>
            <w:r>
              <w:rPr>
                <w:rFonts w:hint="eastAsia" w:ascii="宋体" w:hAnsi="宋体" w:eastAsia="宋体" w:cs="宋体"/>
                <w:b/>
                <w:i w:val="0"/>
                <w:color w:val="auto"/>
                <w:kern w:val="0"/>
                <w:sz w:val="13"/>
                <w:szCs w:val="13"/>
                <w:highlight w:val="none"/>
                <w:u w:val="none"/>
                <w:lang w:val="en-US" w:eastAsia="zh-CN" w:bidi="ar"/>
              </w:rPr>
              <w:t>追责情形</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备注</w:t>
            </w:r>
          </w:p>
        </w:tc>
      </w:tr>
      <w:tr>
        <w:tblPrEx>
          <w:shd w:val="clear" w:color="auto" w:fill="auto"/>
          <w:tblCellMar>
            <w:top w:w="0" w:type="dxa"/>
            <w:left w:w="0" w:type="dxa"/>
            <w:bottom w:w="0" w:type="dxa"/>
            <w:right w:w="0" w:type="dxa"/>
          </w:tblCellMar>
        </w:tblPrEx>
        <w:trPr>
          <w:gridAfter w:val="1"/>
          <w:wAfter w:w="203" w:type="dxa"/>
          <w:trHeight w:val="5546"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对利用公路桥梁进行牵拉、吊装等危及公路桥梁安全的施工作业的处罚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3"/>
                <w:szCs w:val="13"/>
                <w:highlight w:val="none"/>
                <w:u w:val="none"/>
                <w:lang w:val="en-US" w:eastAsia="zh-CN" w:bidi="ar"/>
              </w:rPr>
              <w:t>《公路安全保护条例》第五十九条:违反本条例第二十二条规定的，由公路管理机构责令改正，处2万元以上10万元以下的罚款。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b w:val="0"/>
                <w:bCs w:val="0"/>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b w:val="0"/>
                <w:bCs w:val="0"/>
                <w:i w:val="0"/>
                <w:color w:val="auto"/>
                <w:kern w:val="0"/>
                <w:sz w:val="13"/>
                <w:szCs w:val="13"/>
                <w:highlight w:val="none"/>
                <w:u w:val="none"/>
                <w:lang w:val="en-US" w:eastAsia="zh-CN" w:bidi="ar"/>
              </w:rPr>
              <w:br w:type="textWrapping"/>
            </w:r>
            <w:r>
              <w:rPr>
                <w:rFonts w:hint="eastAsia" w:ascii="宋体" w:hAnsi="宋体" w:eastAsia="宋体" w:cs="宋体"/>
                <w:b w:val="0"/>
                <w:bCs w:val="0"/>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b w:val="0"/>
                <w:bCs w:val="0"/>
                <w:i w:val="0"/>
                <w:color w:val="auto"/>
                <w:kern w:val="0"/>
                <w:sz w:val="13"/>
                <w:szCs w:val="13"/>
                <w:highlight w:val="none"/>
                <w:u w:val="none"/>
                <w:lang w:val="en-US" w:eastAsia="zh-CN" w:bidi="ar"/>
              </w:rPr>
              <w:br w:type="textWrapping"/>
            </w:r>
            <w:r>
              <w:rPr>
                <w:rFonts w:hint="eastAsia" w:ascii="宋体" w:hAnsi="宋体" w:eastAsia="宋体" w:cs="宋体"/>
                <w:b w:val="0"/>
                <w:bCs w:val="0"/>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b w:val="0"/>
                <w:bCs w:val="0"/>
                <w:i w:val="0"/>
                <w:color w:val="auto"/>
                <w:kern w:val="0"/>
                <w:sz w:val="13"/>
                <w:szCs w:val="13"/>
                <w:highlight w:val="none"/>
                <w:u w:val="none"/>
                <w:lang w:val="en-US" w:eastAsia="zh-CN" w:bidi="ar"/>
              </w:rPr>
              <w:br w:type="textWrapping"/>
            </w:r>
            <w:r>
              <w:rPr>
                <w:rFonts w:hint="eastAsia" w:ascii="宋体" w:hAnsi="宋体" w:eastAsia="宋体" w:cs="宋体"/>
                <w:b w:val="0"/>
                <w:bCs w:val="0"/>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b w:val="0"/>
                <w:bCs w:val="0"/>
                <w:i w:val="0"/>
                <w:color w:val="auto"/>
                <w:kern w:val="0"/>
                <w:sz w:val="13"/>
                <w:szCs w:val="13"/>
                <w:highlight w:val="none"/>
                <w:u w:val="none"/>
                <w:lang w:val="en-US" w:eastAsia="zh-CN" w:bidi="ar"/>
              </w:rPr>
              <w:br w:type="textWrapping"/>
            </w:r>
            <w:r>
              <w:rPr>
                <w:rFonts w:hint="eastAsia" w:ascii="宋体" w:hAnsi="宋体" w:eastAsia="宋体" w:cs="宋体"/>
                <w:b w:val="0"/>
                <w:bCs w:val="0"/>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b w:val="0"/>
                <w:bCs w:val="0"/>
                <w:i w:val="0"/>
                <w:color w:val="auto"/>
                <w:kern w:val="0"/>
                <w:sz w:val="13"/>
                <w:szCs w:val="13"/>
                <w:highlight w:val="none"/>
                <w:u w:val="none"/>
                <w:lang w:val="en-US" w:eastAsia="zh-CN" w:bidi="ar"/>
              </w:rPr>
              <w:br w:type="textWrapping"/>
            </w:r>
            <w:r>
              <w:rPr>
                <w:rFonts w:hint="eastAsia" w:ascii="宋体" w:hAnsi="宋体" w:eastAsia="宋体" w:cs="宋体"/>
                <w:b w:val="0"/>
                <w:bCs w:val="0"/>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b w:val="0"/>
                <w:bCs w:val="0"/>
                <w:i w:val="0"/>
                <w:color w:val="auto"/>
                <w:kern w:val="0"/>
                <w:sz w:val="13"/>
                <w:szCs w:val="13"/>
                <w:highlight w:val="none"/>
                <w:u w:val="none"/>
                <w:lang w:val="en-US" w:eastAsia="zh-CN" w:bidi="ar"/>
              </w:rPr>
              <w:br w:type="textWrapping"/>
            </w:r>
            <w:r>
              <w:rPr>
                <w:rFonts w:hint="eastAsia" w:ascii="宋体" w:hAnsi="宋体" w:eastAsia="宋体" w:cs="宋体"/>
                <w:b w:val="0"/>
                <w:bCs w:val="0"/>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b w:val="0"/>
                <w:bCs w:val="0"/>
                <w:i w:val="0"/>
                <w:color w:val="auto"/>
                <w:kern w:val="0"/>
                <w:sz w:val="13"/>
                <w:szCs w:val="13"/>
                <w:highlight w:val="none"/>
                <w:u w:val="none"/>
                <w:lang w:val="en-US" w:eastAsia="zh-CN" w:bidi="ar"/>
              </w:rPr>
              <w:br w:type="textWrapping"/>
            </w:r>
            <w:r>
              <w:rPr>
                <w:rFonts w:hint="eastAsia" w:ascii="宋体" w:hAnsi="宋体" w:eastAsia="宋体" w:cs="宋体"/>
                <w:b w:val="0"/>
                <w:bCs w:val="0"/>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w:t>
            </w: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对利用公路桥梁（含桥下空间）、公路隧道、涵洞堆放物品，搭建设施以及铺设高压电线和输送易燃、易爆或者其他有毒有害气体、液体的管道的处罚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《公路安全保护条例》第五十九条:违反本条例第二十二条规定的，由公路管理机构责令改正，处2万元以上10万元以下的罚款。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对未经批准更新采伐护路林的处罚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《公路安全保护条例》第六十一条:违反本条例的规定，未经批准更新采伐护路林的，由公路管理责令补种，没收违法所得，并处采伐林木价值3倍以上5倍以下的罚款。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对采取故意堵塞固定超限检测站点通行车道、强行通过固定超限检测站点等方式扰乱超限检测秩序的处罚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《公路安全保护条例》第六十七条第（一）项 　违反本条例的规定，有下列行为之一的，由公路管理机构强制拖离或者扣留车辆，处3万元以下的罚款：（一）采取故意堵塞固定超限检测站点通行车道、强行通过固定超限检测站点等方式扰乱超限检测秩序的；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对采取短途驳载等方式逃避超限检测的处罚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《公路安全保护条例》第六十七条第（二）项　违反本条例的规定，有下列行为之一的，由公路管理机构强制拖离或者扣留车辆，处3万元以下的罚款：（二）采取短途驳载等方式逃避超限检测的。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对车辆装载物触地拖行、掉落、遗洒或者飘散，造成公路路面损坏、污染的处罚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《公路安全保护条例》第六十九条 车辆装载物触地拖行、掉落、遗洒或者飘散，造成公路路面损坏、污染的，由公路管理机构责令改正，处5000元以下的罚款。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对损坏、挪动建筑控制区的标桩、界桩，可能危及公路安全的处罚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《中华人民共和国公路法》第七十六条第（六）项:有下列违法行为之一的，由交通主管部门责令停止违法行为，可以处三万元以下的罚款。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eastAsia="zh-CN"/>
              </w:rPr>
            </w:pPr>
            <w:r>
              <w:rPr>
                <w:rFonts w:hint="eastAsia" w:ascii="宋体" w:hAnsi="宋体" w:eastAsia="宋体" w:cs="宋体"/>
                <w:i w:val="0"/>
                <w:color w:val="auto"/>
                <w:sz w:val="13"/>
                <w:szCs w:val="13"/>
                <w:highlight w:val="none"/>
                <w:u w:val="none"/>
                <w:lang w:val="en-US" w:eastAsia="zh-CN"/>
              </w:rPr>
              <w:t>下放乡镇</w:t>
            </w: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对造成公路路面损坏、污染或者影响公路畅通的处罚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公路法》第七十七条:违反本法第四十六条的规定，造成公路路面损坏、污染或者影响公路畅通的，或两者违反本法第五十一条规定，将公路作为试车场地的，由交通主管部门责令停止违法行为，可以处五千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eastAsia="zh-CN"/>
              </w:rPr>
            </w:pPr>
            <w:r>
              <w:rPr>
                <w:rFonts w:hint="eastAsia" w:ascii="宋体" w:hAnsi="宋体" w:eastAsia="宋体" w:cs="宋体"/>
                <w:i w:val="0"/>
                <w:color w:val="auto"/>
                <w:sz w:val="13"/>
                <w:szCs w:val="13"/>
                <w:highlight w:val="none"/>
                <w:u w:val="none"/>
                <w:lang w:val="en-US" w:eastAsia="zh-CN"/>
              </w:rPr>
              <w:t>下放乡镇</w:t>
            </w: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对将公路作为试车场地的处罚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公路法》第七十七条:违反本法第四十六条的规定，造成公路路面损坏、污染或者影响公路畅通的，或两者违反本法第五十一条规定，将公路作为试车场地的，由交通主管部门责令停止违法行为，可以处五千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eastAsia="zh-CN"/>
              </w:rPr>
            </w:pPr>
            <w:r>
              <w:rPr>
                <w:rFonts w:hint="eastAsia" w:ascii="宋体" w:hAnsi="宋体" w:eastAsia="宋体" w:cs="宋体"/>
                <w:i w:val="0"/>
                <w:color w:val="auto"/>
                <w:sz w:val="13"/>
                <w:szCs w:val="13"/>
                <w:highlight w:val="none"/>
                <w:u w:val="none"/>
                <w:lang w:val="en-US" w:eastAsia="zh-CN"/>
              </w:rPr>
              <w:t>下放乡镇</w:t>
            </w: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对造成公路损坏，未报告的处罚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《中华人民共和国公路法》第七十八条:违法本法第五十三条规定，造成公路损坏，未报告的，由交通主管部门处一千元以下的罚款。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对未经批准在公路用地范围内设置公路标志以外的其他标志的处罚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公路法》第七十九条:违法本法第五十四条规定，在公路用地范围内设置公路标志以外的其他标志的，由交通主管部门责令限期拆除，可以处二万元以下的罚款；逾期不拆除的，由交通主管部门拆出，有关费用由设置者负担。</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eastAsia="zh-CN"/>
              </w:rPr>
            </w:pPr>
            <w:r>
              <w:rPr>
                <w:rFonts w:hint="eastAsia" w:ascii="宋体" w:hAnsi="宋体" w:eastAsia="宋体" w:cs="宋体"/>
                <w:i w:val="0"/>
                <w:color w:val="auto"/>
                <w:sz w:val="13"/>
                <w:szCs w:val="13"/>
                <w:highlight w:val="none"/>
                <w:u w:val="none"/>
                <w:lang w:val="en-US" w:eastAsia="zh-CN"/>
              </w:rPr>
              <w:t>下放乡镇</w:t>
            </w:r>
          </w:p>
        </w:tc>
      </w:tr>
      <w:tr>
        <w:tblPrEx>
          <w:shd w:val="clear" w:color="auto" w:fill="auto"/>
          <w:tblCellMar>
            <w:top w:w="0" w:type="dxa"/>
            <w:left w:w="0" w:type="dxa"/>
            <w:bottom w:w="0" w:type="dxa"/>
            <w:right w:w="0" w:type="dxa"/>
          </w:tblCellMar>
        </w:tblPrEx>
        <w:trPr>
          <w:gridAfter w:val="1"/>
          <w:wAfter w:w="203" w:type="dxa"/>
          <w:trHeight w:val="7878"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对未取得道路客运经营许可，擅自从事道路客运经营的；未取得道路客运班线经营许可，擅自从事班车客运经营的；超越许可事项，从事道路客运经营的处罚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numPr>
                <w:ilvl w:val="0"/>
                <w:numId w:val="0"/>
              </w:numPr>
              <w:kinsoku/>
              <w:wordWrap/>
              <w:overflowPunct/>
              <w:topLinePunct w:val="0"/>
              <w:autoSpaceDE/>
              <w:autoSpaceDN/>
              <w:bidi w:val="0"/>
              <w:adjustRightInd/>
              <w:snapToGrid/>
              <w:spacing w:before="157" w:beforeLines="50" w:after="157" w:afterLines="50" w:line="160" w:lineRule="exact"/>
              <w:ind w:leftChars="0"/>
              <w:jc w:val="both"/>
              <w:rPr>
                <w:rFonts w:hint="eastAsia" w:ascii="宋体" w:hAnsi="宋体" w:eastAsia="宋体" w:cs="宋体"/>
                <w:color w:val="auto"/>
                <w:sz w:val="11"/>
                <w:szCs w:val="11"/>
                <w:highlight w:val="none"/>
              </w:rPr>
            </w:pPr>
            <w:r>
              <w:rPr>
                <w:rFonts w:hint="eastAsia" w:ascii="宋体" w:hAnsi="宋体" w:eastAsia="宋体" w:cs="宋体"/>
                <w:i w:val="0"/>
                <w:color w:val="auto"/>
                <w:kern w:val="0"/>
                <w:sz w:val="11"/>
                <w:szCs w:val="11"/>
                <w:highlight w:val="none"/>
                <w:u w:val="none"/>
                <w:lang w:val="en-US" w:eastAsia="zh-CN" w:bidi="ar"/>
              </w:rPr>
              <w:t xml:space="preserve">《中华人民共和国道路运输条例》（2023年7月20日第五次修订）（2023年7月20日第五次修订）第六十三条  </w:t>
            </w:r>
            <w:r>
              <w:rPr>
                <w:rFonts w:hint="eastAsia" w:ascii="宋体" w:hAnsi="宋体" w:eastAsia="宋体" w:cs="宋体"/>
                <w:color w:val="auto"/>
                <w:sz w:val="11"/>
                <w:szCs w:val="11"/>
                <w:highlight w:val="none"/>
              </w:rPr>
              <w:t>违反本条例的规定，有下列情形之一的，由县级以上地方人民政府交通运输主管部门责令停止经营，并处罚款；构成犯罪的，依法追究刑事责任：（一）未取得道路运输经营许可，擅自从事道路普通货物运输经营，违法所得超过1万元的，没收违法所得，处违法所得1倍以上5倍以下的罚款；没有违法所得或者违法所得不足1万元的，处3000元以上1万元以下的罚款，情节严重的，处1万元以上5万元以下的罚款；（二）未取得道路运输经营许可，擅自从事道路客运经营，违法所得超过2万元的，没收违法所得，处违法所得2倍以上10倍以下的罚款；没有违法所得或者违法所得不足2万元的，处1万元以上10万元以下的罚款；（三）未取得道路运输经营许可，擅自从事道路危险货物运输经营，违法所得超过2万元的，没收违法所得，处违法所得2倍以上10倍以下的罚款；没有违法所得或者违法所得不足2万元的，处3万元以上10万元以下的罚款。</w:t>
            </w:r>
          </w:p>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 xml:space="preserve">《道路旅客运输及客运站管理规定》（交通运输部令2023年第18号）第九十三条 </w:t>
            </w:r>
            <w:r>
              <w:rPr>
                <w:rFonts w:hint="eastAsia" w:ascii="宋体" w:hAnsi="宋体" w:eastAsia="宋体" w:cs="宋体"/>
                <w:i w:val="0"/>
                <w:iCs w:val="0"/>
                <w:caps w:val="0"/>
                <w:color w:val="auto"/>
                <w:spacing w:val="0"/>
                <w:sz w:val="11"/>
                <w:szCs w:val="11"/>
                <w:highlight w:val="none"/>
                <w:shd w:val="clear" w:fill="FFFFFF"/>
              </w:rPr>
              <w:t>违反本规定，有下列行为之一的，由交通运输主管部门责令停止经营；违法所得超过2万元的，没收违法所得，处违法所得2倍以上10倍以下的罚款；没有违法所得或者违法所得不足2万元的，处1万元以上10万元以下的罚款；构成犯罪的，依法追究刑事责任：（一）未取得道路客运经营许可，擅自从事道路客运经营的；（二）未取得道路客运班线经营许可，擅自从事班车客运经营的；（三）使用失效、伪造、变造、被注销等无效的道路客运许可证件从事道路客运经营的；（四）超越许可事项，从事道路客运经营的</w:t>
            </w:r>
            <w:r>
              <w:rPr>
                <w:rFonts w:hint="eastAsia" w:ascii="宋体" w:hAnsi="宋体" w:eastAsia="宋体" w:cs="宋体"/>
                <w:i w:val="0"/>
                <w:iCs w:val="0"/>
                <w:caps w:val="0"/>
                <w:color w:val="auto"/>
                <w:spacing w:val="0"/>
                <w:sz w:val="10"/>
                <w:szCs w:val="10"/>
                <w:highlight w:val="none"/>
                <w:shd w:val="clear" w:fill="FFFFFF"/>
              </w:rPr>
              <w:t>。</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对使用失效、伪造、变造、被注销等无效的道路客运许可证件从事道路客运经营的处罚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w:t>
            </w:r>
            <w:r>
              <w:rPr>
                <w:rFonts w:hint="eastAsia" w:ascii="宋体" w:hAnsi="宋体" w:eastAsia="宋体" w:cs="宋体"/>
                <w:i w:val="0"/>
                <w:color w:val="auto"/>
                <w:kern w:val="0"/>
                <w:sz w:val="11"/>
                <w:szCs w:val="11"/>
                <w:highlight w:val="none"/>
                <w:u w:val="none"/>
                <w:lang w:val="en-US" w:eastAsia="zh-CN" w:bidi="ar"/>
              </w:rPr>
              <w:t>道路旅客运输及客运站管理规定》（交通运输部令2023年第18号）</w:t>
            </w:r>
            <w:r>
              <w:rPr>
                <w:rFonts w:hint="eastAsia" w:ascii="宋体" w:hAnsi="宋体" w:eastAsia="宋体" w:cs="宋体"/>
                <w:i w:val="0"/>
                <w:iCs w:val="0"/>
                <w:caps w:val="0"/>
                <w:color w:val="auto"/>
                <w:spacing w:val="0"/>
                <w:sz w:val="11"/>
                <w:szCs w:val="11"/>
                <w:highlight w:val="none"/>
                <w:shd w:val="clear" w:fill="FFFFFF"/>
              </w:rPr>
              <w:t>第九十三条违反本规定，有下列行为之一的，由交通运输主管部门责令停止经营；违法所得超过2万元的，没收违法所得，处违法所得2倍以上10倍以下的罚款；没有违法所得或者违法所得不足2万元的，处1万元以上10万元以下的罚款；构成犯罪的，依法追究刑事责任：（一）未取得道路客运经营许可，擅自从事道路客运经营的；（二）未取得道路客运班线经营许可，擅自从事班车客运经营的；（三）使用失效、伪造、变造、被注销等无效的道路客运许可证件从事道路客运经营的；（四）超越许可事项，从事道路客运经营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对未取得客货运从业资格的人员驾驶道路运输客货运经营车辆的；使用失效、伪造、变造的从业资格证件，驾驶道路客货运经营车辆的；超越从业资格证件核定范围，驾驶道路客货运经营车辆的处罚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《中华人民共和国道路运输条例》（2023年7月20日第五次修订）第六十四条 不符合本条例第九条、第二十二条规定条件的人员驾驶道路运输经营车辆的，由县级以上地方人民政府交通运输主管部门责令改正，处200元以上2000元以下的罚款；构成犯罪的，依法追究刑事责任。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道路运输从业人员管理规定路运输从业人员管理规定》（交通运输部令2022年第38号令）第四十 六条 违反本规定，有下列行为之一的人员，由县级以上地方人民政府交通运输主管部门责令改正，处200元以上2000元以下的罚款；构成犯罪的，依法追究刑事责任： （一）未取得相应从业资格证件，驾驶道路客货运输车辆的； （二）使用失效、伪造、变造的从业资格证件，驾驶道路客货运输车辆的； （三）超越从业资格证件核定范围，驾驶道路客货运输车辆的。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621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对未取得客运站经营许可，擅自从事客运站经营的或者超越许可事项，从事客运站经营的处罚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0"/>
                <w:szCs w:val="10"/>
                <w:highlight w:val="none"/>
                <w:u w:val="none"/>
                <w:lang w:val="en-US" w:eastAsia="zh-CN" w:bidi="ar"/>
              </w:rPr>
              <w:t>《中华人民共和国道路运输条例》（2023年7月20日第五次修订）</w:t>
            </w:r>
            <w:r>
              <w:rPr>
                <w:rFonts w:hint="eastAsia" w:ascii="宋体" w:hAnsi="宋体" w:eastAsia="宋体" w:cs="宋体"/>
                <w:i w:val="0"/>
                <w:color w:val="auto"/>
                <w:kern w:val="0"/>
                <w:sz w:val="11"/>
                <w:szCs w:val="11"/>
                <w:highlight w:val="none"/>
                <w:u w:val="none"/>
                <w:lang w:val="en-US" w:eastAsia="zh-CN" w:bidi="ar"/>
              </w:rPr>
              <w:t>第六十五条 违反本条例的规定，未经许可擅自从事道路运输站（场）经营、机动车驾驶员培训的，由县级以上交通运输主管部门责令停止经营；有违法所得的，没收违法所得，处违法所得2倍以上10倍以下的罚款；没有违法所得或者违法所得不足1万元的，处2万元以上5万元以下的罚款；构成犯罪的，依法追究刑事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《道路旅客运输及客运站管理规定》（交通运输部令2023年第18号）第九十四条  项违反本规定，有下列行为之一的，由县级以上地方人民政府交通运输主管部门责令停止经营；有违法所得的，没收违法所得，处违法所得2倍以上10倍以下的罚款；没有违法所得或者违法所得不足1万元的，处2万元以上5万元以下的罚款；构成犯罪的，依法追究刑事责任：（一）未取得客运站经营许可，擅自从事客运站经营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（三）超越许可事项，从事客运站经营的。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6"/>
                <w:szCs w:val="16"/>
                <w:highlight w:val="none"/>
                <w:u w:val="none"/>
              </w:rPr>
            </w:pPr>
            <w:r>
              <w:rPr>
                <w:rFonts w:hint="eastAsia" w:ascii="宋体" w:hAnsi="宋体" w:eastAsia="宋体" w:cs="宋体"/>
                <w:i w:val="0"/>
                <w:color w:val="auto"/>
                <w:kern w:val="0"/>
                <w:sz w:val="16"/>
                <w:szCs w:val="16"/>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6"/>
                <w:szCs w:val="16"/>
                <w:highlight w:val="none"/>
                <w:u w:val="none"/>
                <w:lang w:val="en-US" w:eastAsia="zh-CN" w:bidi="ar"/>
              </w:rPr>
              <w:br w:type="textWrapping"/>
            </w:r>
            <w:r>
              <w:rPr>
                <w:rFonts w:hint="eastAsia" w:ascii="宋体" w:hAnsi="宋体" w:eastAsia="宋体" w:cs="宋体"/>
                <w:i w:val="0"/>
                <w:color w:val="auto"/>
                <w:kern w:val="0"/>
                <w:sz w:val="16"/>
                <w:szCs w:val="16"/>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6"/>
                <w:szCs w:val="16"/>
                <w:highlight w:val="none"/>
                <w:u w:val="none"/>
                <w:lang w:val="en-US" w:eastAsia="zh-CN" w:bidi="ar"/>
              </w:rPr>
              <w:br w:type="textWrapping"/>
            </w:r>
            <w:r>
              <w:rPr>
                <w:rFonts w:hint="eastAsia" w:ascii="宋体" w:hAnsi="宋体" w:eastAsia="宋体" w:cs="宋体"/>
                <w:i w:val="0"/>
                <w:color w:val="auto"/>
                <w:kern w:val="0"/>
                <w:sz w:val="16"/>
                <w:szCs w:val="16"/>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6"/>
                <w:szCs w:val="16"/>
                <w:highlight w:val="none"/>
                <w:u w:val="none"/>
                <w:lang w:val="en-US" w:eastAsia="zh-CN" w:bidi="ar"/>
              </w:rPr>
              <w:br w:type="textWrapping"/>
            </w:r>
            <w:r>
              <w:rPr>
                <w:rFonts w:hint="eastAsia" w:ascii="宋体" w:hAnsi="宋体" w:eastAsia="宋体" w:cs="宋体"/>
                <w:i w:val="0"/>
                <w:color w:val="auto"/>
                <w:kern w:val="0"/>
                <w:sz w:val="16"/>
                <w:szCs w:val="16"/>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6"/>
                <w:szCs w:val="16"/>
                <w:highlight w:val="none"/>
                <w:u w:val="none"/>
                <w:lang w:val="en-US" w:eastAsia="zh-CN" w:bidi="ar"/>
              </w:rPr>
              <w:br w:type="textWrapping"/>
            </w:r>
            <w:r>
              <w:rPr>
                <w:rFonts w:hint="eastAsia" w:ascii="宋体" w:hAnsi="宋体" w:eastAsia="宋体" w:cs="宋体"/>
                <w:i w:val="0"/>
                <w:color w:val="auto"/>
                <w:kern w:val="0"/>
                <w:sz w:val="16"/>
                <w:szCs w:val="16"/>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6"/>
                <w:szCs w:val="16"/>
                <w:highlight w:val="none"/>
                <w:u w:val="none"/>
                <w:lang w:val="en-US" w:eastAsia="zh-CN" w:bidi="ar"/>
              </w:rPr>
              <w:br w:type="textWrapping"/>
            </w:r>
            <w:r>
              <w:rPr>
                <w:rFonts w:hint="eastAsia" w:ascii="宋体" w:hAnsi="宋体" w:eastAsia="宋体" w:cs="宋体"/>
                <w:i w:val="0"/>
                <w:color w:val="auto"/>
                <w:kern w:val="0"/>
                <w:sz w:val="16"/>
                <w:szCs w:val="16"/>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6"/>
                <w:szCs w:val="16"/>
                <w:highlight w:val="none"/>
                <w:u w:val="none"/>
                <w:lang w:val="en-US" w:eastAsia="zh-CN" w:bidi="ar"/>
              </w:rPr>
              <w:br w:type="textWrapping"/>
            </w:r>
            <w:r>
              <w:rPr>
                <w:rFonts w:hint="eastAsia" w:ascii="宋体" w:hAnsi="宋体" w:eastAsia="宋体" w:cs="宋体"/>
                <w:i w:val="0"/>
                <w:color w:val="auto"/>
                <w:kern w:val="0"/>
                <w:sz w:val="16"/>
                <w:szCs w:val="16"/>
                <w:highlight w:val="none"/>
                <w:u w:val="none"/>
                <w:lang w:val="en-US" w:eastAsia="zh-CN" w:bidi="ar"/>
              </w:rPr>
              <w:t>7、执行责任：监督被处罚人执行生效的行政处罚决定。</w:t>
            </w:r>
            <w:r>
              <w:rPr>
                <w:rFonts w:hint="eastAsia" w:ascii="宋体" w:hAnsi="宋体" w:eastAsia="宋体" w:cs="宋体"/>
                <w:i w:val="0"/>
                <w:color w:val="auto"/>
                <w:kern w:val="0"/>
                <w:sz w:val="16"/>
                <w:szCs w:val="16"/>
                <w:highlight w:val="none"/>
                <w:u w:val="none"/>
                <w:lang w:val="en-US" w:eastAsia="zh-CN" w:bidi="ar"/>
              </w:rPr>
              <w:br w:type="textWrapping"/>
            </w:r>
            <w:r>
              <w:rPr>
                <w:rFonts w:hint="eastAsia" w:ascii="宋体" w:hAnsi="宋体" w:eastAsia="宋体" w:cs="宋体"/>
                <w:i w:val="0"/>
                <w:color w:val="auto"/>
                <w:kern w:val="0"/>
                <w:sz w:val="16"/>
                <w:szCs w:val="16"/>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对使用失效、伪造、变造、被注销等无效的客运站许可证件从事客运站经营的处罚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《道路旅客运输及客运站管理规定》（交通运输部令2023年第18号）第九十四条　违反本规定，有下列行为之一的，由县级以上</w:t>
            </w:r>
            <w:r>
              <w:rPr>
                <w:rFonts w:hint="eastAsia" w:ascii="宋体" w:hAnsi="宋体" w:eastAsia="宋体" w:cs="宋体"/>
                <w:i w:val="0"/>
                <w:color w:val="auto"/>
                <w:kern w:val="0"/>
                <w:sz w:val="11"/>
                <w:szCs w:val="11"/>
                <w:highlight w:val="none"/>
                <w:u w:val="none"/>
                <w:lang w:val="en-US" w:eastAsia="zh-CN" w:bidi="ar"/>
              </w:rPr>
              <w:t>交通运输主管部门</w:t>
            </w:r>
            <w:r>
              <w:rPr>
                <w:rFonts w:hint="eastAsia" w:ascii="宋体" w:hAnsi="宋体" w:eastAsia="宋体" w:cs="宋体"/>
                <w:i w:val="0"/>
                <w:color w:val="auto"/>
                <w:kern w:val="0"/>
                <w:sz w:val="13"/>
                <w:szCs w:val="13"/>
                <w:highlight w:val="none"/>
                <w:u w:val="none"/>
                <w:lang w:val="en-US" w:eastAsia="zh-CN" w:bidi="ar"/>
              </w:rPr>
              <w:t>责令停止经营；有违法所得的，没收违法所得，处违法所得2倍以上10倍以下的罚款；没有违法所得或者违法所得不足1万元的，处2万元以上5万元以下的罚款；构成犯罪的，依法追究刑事责任：（二）使用失效、伪造、变造、被注销等无效的客运站许可证件从事客运站经营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对客运经营者、客运站经营者非法转让、出租道路运输经营许可证件的处罚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《中华人民共和国道路运输条例》（2023年7月20日第五次修订）第六十六条  违反本条例的规定，客运经营者、货运经营者、道路运输相关业务经营者非法转让、出租道路运输许可证件的，由县级以上</w:t>
            </w:r>
            <w:r>
              <w:rPr>
                <w:rFonts w:hint="eastAsia" w:ascii="宋体" w:hAnsi="宋体" w:eastAsia="宋体" w:cs="宋体"/>
                <w:i w:val="0"/>
                <w:color w:val="auto"/>
                <w:kern w:val="0"/>
                <w:sz w:val="11"/>
                <w:szCs w:val="11"/>
                <w:highlight w:val="none"/>
                <w:u w:val="none"/>
                <w:lang w:val="en-US" w:eastAsia="zh-CN" w:bidi="ar"/>
              </w:rPr>
              <w:t>交通运输主管部门</w:t>
            </w:r>
            <w:r>
              <w:rPr>
                <w:rFonts w:hint="eastAsia" w:ascii="宋体" w:hAnsi="宋体" w:eastAsia="宋体" w:cs="宋体"/>
                <w:i w:val="0"/>
                <w:color w:val="auto"/>
                <w:kern w:val="0"/>
                <w:sz w:val="13"/>
                <w:szCs w:val="13"/>
                <w:highlight w:val="none"/>
                <w:u w:val="none"/>
                <w:lang w:val="en-US" w:eastAsia="zh-CN" w:bidi="ar"/>
              </w:rPr>
              <w:t>责令停止违法行为，收缴有关证件，处2000元以上1万元以下的罚款；有违法所得的，没收违法所得。</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《道路旅客运输及客运站管理规定》（交通运输部令2023年第18号）第九十五条　违反本规定，客运经营者、客运站经营者非法转让、出租道路运输经营许可证件的，由县级以上地方人民政府交通运输主管部门责令停止违法行为，收缴有关证件，处2000元以上1万元以下的罚款；有违法所得的，没收违法所得。</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对取得客运经营许可的客运经营者使用无《道路运输证》的车辆参加客运经营的处罚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《道路旅客运输及客运站管理规定》（交通运输部令2023年第18号） 第九十七条　违反本规定，客运经营者使用未持合法有效《道路运输证》的车辆参加客运经营的，或者聘用不具备从业资格的驾驶员参加客运经营的，由县级以上交通运输主管部门责令改正，处3000元以上1万元以下的罚款。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对客运班车不按批准的客运站点停靠或者不按规定的线路、班次行驶的；加班车、顶班车、接驳车无正当理由不按原正班车的线路、站点、班次行驶的处罚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val="0"/>
              <w:numPr>
                <w:ilvl w:val="0"/>
                <w:numId w:val="0"/>
              </w:numPr>
              <w:kinsoku/>
              <w:wordWrap/>
              <w:overflowPunct/>
              <w:topLinePunct w:val="0"/>
              <w:autoSpaceDE/>
              <w:autoSpaceDN/>
              <w:bidi w:val="0"/>
              <w:adjustRightInd/>
              <w:snapToGrid/>
              <w:spacing w:before="63" w:beforeLines="20" w:after="63" w:afterLines="20" w:line="160" w:lineRule="exact"/>
              <w:ind w:leftChars="0"/>
              <w:jc w:val="both"/>
              <w:textAlignment w:val="auto"/>
              <w:rPr>
                <w:rFonts w:hint="eastAsia" w:ascii="宋体" w:hAnsi="宋体" w:eastAsia="宋体" w:cs="宋体"/>
                <w:i w:val="0"/>
                <w:iCs w:val="0"/>
                <w:caps w:val="0"/>
                <w:color w:val="auto"/>
                <w:spacing w:val="0"/>
                <w:kern w:val="0"/>
                <w:sz w:val="13"/>
                <w:szCs w:val="13"/>
                <w:highlight w:val="none"/>
                <w:shd w:val="clear" w:fill="FFFFFF"/>
                <w:lang w:val="en-US" w:eastAsia="zh-CN" w:bidi="ar"/>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w:t>
            </w:r>
            <w:r>
              <w:rPr>
                <w:rFonts w:hint="eastAsia" w:ascii="宋体" w:hAnsi="宋体" w:eastAsia="宋体" w:cs="宋体"/>
                <w:i w:val="0"/>
                <w:iCs w:val="0"/>
                <w:caps w:val="0"/>
                <w:color w:val="auto"/>
                <w:spacing w:val="0"/>
                <w:kern w:val="0"/>
                <w:sz w:val="13"/>
                <w:szCs w:val="13"/>
                <w:highlight w:val="none"/>
                <w:shd w:val="clear" w:fill="FFFFFF"/>
                <w:lang w:val="en-US" w:eastAsia="zh-CN" w:bidi="ar"/>
              </w:rPr>
              <w:t>第六十八条　违反本条例的规定，客运经营者有下列情形之一的，由县级以上地方人民政府交通运输主管部门责令改正，处1000元以上2000元以下的罚款；情节严重的，由原许可机关吊销道路运输经营许可证：（一）不按批准的客运站点停靠或者不按规定的线路、公布的班次行驶的；（二）在旅客运输途中擅自变更运输车辆或者将旅客移交他人运输的；（三）未报告原许可机关，擅自终止客运经营的。客运经营者强行招揽旅客，货运经营者强行招揽货物或者没有采取必要措施防止货物脱落、扬撒等的，由县级以上地方人民政府交通运输主管部门责令改正，处1000元以上3000元以下的罚款；情节严重的，由原许可机关吊销道路运输经营许可证。</w:t>
            </w:r>
          </w:p>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63" w:beforeLines="20" w:beforeAutospacing="0" w:after="63" w:afterLines="20" w:afterAutospacing="0" w:line="160" w:lineRule="exact"/>
              <w:ind w:right="0"/>
              <w:jc w:val="left"/>
              <w:textAlignment w:val="auto"/>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《道路旅客运输及客运站管理规定》（交通运输部令2023年第18号）</w:t>
            </w:r>
            <w:r>
              <w:rPr>
                <w:rFonts w:hint="eastAsia" w:ascii="宋体" w:hAnsi="宋体" w:eastAsia="宋体" w:cs="宋体"/>
                <w:i w:val="0"/>
                <w:iCs w:val="0"/>
                <w:caps w:val="0"/>
                <w:color w:val="auto"/>
                <w:spacing w:val="0"/>
                <w:sz w:val="13"/>
                <w:szCs w:val="13"/>
                <w:highlight w:val="none"/>
                <w:shd w:val="clear" w:fill="FFFFFF"/>
              </w:rPr>
              <w:t>第九十九条　违反本规定，客运经营者有下列情形之一的，由交通运输主管部门责令改正，处1000元以上2000元以下的罚款：（一）客运班车不按照批准的配客站点停靠或者不按照规定的线路、日发班次下限行驶的；（二）加班车、顶班车、接驳车无正当理由不按照规定的线路、站点运行的；</w:t>
            </w:r>
            <w:r>
              <w:rPr>
                <w:rFonts w:hint="eastAsia" w:ascii="宋体" w:hAnsi="宋体" w:eastAsia="宋体" w:cs="宋体"/>
                <w:i w:val="0"/>
                <w:iCs w:val="0"/>
                <w:caps w:val="0"/>
                <w:color w:val="auto"/>
                <w:spacing w:val="0"/>
                <w:sz w:val="13"/>
                <w:szCs w:val="13"/>
                <w:highlight w:val="none"/>
                <w:shd w:val="clear" w:fill="FFFFFF"/>
                <w:lang w:val="en-US" w:eastAsia="zh-CN"/>
              </w:rPr>
              <w:t>违反前款第（一）至（五）项规定，情节严重的，由原许可机关吊销相应许可。</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729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20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对客运包车未持有效的包车客运标志牌进行经营的，不按照包车客运标志牌载明的事项运行的，线路两端均不在车籍所在地的，按班车模式定点定线运营的，招揽包车合同以外的旅客乘车的处罚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63" w:beforeLines="20" w:beforeAutospacing="0" w:after="63" w:afterLines="20" w:afterAutospacing="0" w:line="160" w:lineRule="exact"/>
              <w:ind w:right="0"/>
              <w:jc w:val="left"/>
              <w:textAlignment w:val="auto"/>
              <w:rPr>
                <w:rFonts w:hint="eastAsia" w:ascii="宋体" w:hAnsi="宋体" w:eastAsia="宋体" w:cs="宋体"/>
                <w:i w:val="0"/>
                <w:iCs w:val="0"/>
                <w:caps w:val="0"/>
                <w:color w:val="auto"/>
                <w:spacing w:val="0"/>
                <w:sz w:val="11"/>
                <w:szCs w:val="11"/>
                <w:highlight w:val="none"/>
              </w:rPr>
            </w:pPr>
            <w:r>
              <w:rPr>
                <w:rFonts w:hint="eastAsia" w:ascii="宋体" w:hAnsi="宋体" w:eastAsia="宋体" w:cs="宋体"/>
                <w:i w:val="0"/>
                <w:color w:val="auto"/>
                <w:kern w:val="0"/>
                <w:sz w:val="11"/>
                <w:szCs w:val="11"/>
                <w:highlight w:val="none"/>
                <w:u w:val="none"/>
                <w:lang w:val="en-US" w:eastAsia="zh-CN" w:bidi="ar"/>
              </w:rPr>
              <w:t>《道路旅客运输及客运站管理规定》（交通运输部令2023年第18号）第九十九第六项</w:t>
            </w:r>
            <w:r>
              <w:rPr>
                <w:rFonts w:hint="eastAsia" w:ascii="宋体" w:hAnsi="宋体" w:eastAsia="宋体" w:cs="宋体"/>
                <w:i w:val="0"/>
                <w:iCs w:val="0"/>
                <w:caps w:val="0"/>
                <w:color w:val="auto"/>
                <w:spacing w:val="0"/>
                <w:sz w:val="11"/>
                <w:szCs w:val="11"/>
                <w:highlight w:val="none"/>
                <w:shd w:val="clear" w:fill="FFFFFF"/>
              </w:rPr>
              <w:t>违反本规定，客运经营者有下列情形之一的，由交通运输主管部门责令改正，处1000元以上2000元以下的罚款：（六）客运包车未持有效的包车客运标志牌进行经营的，不按照包车客运标志牌载明的事项运行的，线路两端均不在车籍所在地的，招揽包车合同以外的旅客乘车的；</w:t>
            </w:r>
          </w:p>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21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对以欺骗、暴力等手段招揽旅客的处罚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《中华人民共和国道路运输条例》（2023年7月20日第五次修订）第六十八条第二款 　</w:t>
            </w:r>
            <w:r>
              <w:rPr>
                <w:rFonts w:hint="eastAsia" w:ascii="宋体" w:hAnsi="宋体" w:eastAsia="宋体" w:cs="宋体"/>
                <w:i w:val="0"/>
                <w:iCs w:val="0"/>
                <w:caps w:val="0"/>
                <w:color w:val="auto"/>
                <w:spacing w:val="0"/>
                <w:kern w:val="0"/>
                <w:sz w:val="13"/>
                <w:szCs w:val="13"/>
                <w:highlight w:val="none"/>
                <w:shd w:val="clear" w:fill="FFFFFF"/>
                <w:lang w:val="en-US" w:eastAsia="zh-CN" w:bidi="ar"/>
              </w:rPr>
              <w:t>违反本条例的规定，客运经营者强行招揽旅客，货运经营者强行招揽货物或者没有采取必要措施防止货物脱落、扬撒等的，由县级以上地方人民政府交通运输主管部门责令改正，处1000元以上3000元以下的罚款；情节严重的，由原许可机关吊销道路运输经营许可证。</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道路旅客运输及客运站管理规定》（交通运输部令2023年第18号）第九十九条第二款客运经营者强行招揽旅客的，由交通运输主管部门责令改正，处1000元以上3000元以下的罚款；情节严重的，由原许可机关吊销相应许可。</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22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对在旅客运输途中擅自变更运输车辆或者将旅客移交他人运输的处罚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lang w:eastAsia="zh-CN"/>
              </w:rPr>
            </w:pPr>
            <w:r>
              <w:rPr>
                <w:rFonts w:hint="eastAsia" w:ascii="宋体" w:hAnsi="宋体" w:eastAsia="宋体" w:cs="宋体"/>
                <w:i w:val="0"/>
                <w:color w:val="auto"/>
                <w:kern w:val="0"/>
                <w:sz w:val="11"/>
                <w:szCs w:val="11"/>
                <w:highlight w:val="none"/>
                <w:u w:val="none"/>
                <w:lang w:val="en-US" w:eastAsia="zh-CN" w:bidi="ar"/>
              </w:rPr>
              <w:t xml:space="preserve">《中华人民共和国道路运输条例》（2023年7月20日第五次修订）第六十八条（二）项 </w:t>
            </w:r>
            <w:r>
              <w:rPr>
                <w:rFonts w:hint="eastAsia" w:ascii="宋体" w:hAnsi="宋体" w:eastAsia="宋体" w:cs="宋体"/>
                <w:i w:val="0"/>
                <w:iCs w:val="0"/>
                <w:caps w:val="0"/>
                <w:color w:val="auto"/>
                <w:spacing w:val="0"/>
                <w:kern w:val="0"/>
                <w:sz w:val="11"/>
                <w:szCs w:val="11"/>
                <w:highlight w:val="none"/>
                <w:shd w:val="clear" w:fill="FFFFFF"/>
                <w:lang w:val="en-US" w:eastAsia="zh-CN" w:bidi="ar"/>
              </w:rPr>
              <w:t>违反本条例的规定，客运经营者有下列情形之一的，由县级以上地方人民政府交通运输主管部门责令改正，处1000元以上2000元以下的罚款；情节严重的，由原许可机关吊销道路运输经营许可证：（二）在旅客运输途中擅自变更运输车辆或者将旅客移交他人运输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《道路旅客运输及客运站管理规定》（交通运输部令2023年第18号）第九十九条第一款第（三）项</w:t>
            </w:r>
            <w:r>
              <w:rPr>
                <w:rFonts w:hint="eastAsia" w:ascii="宋体" w:hAnsi="宋体" w:eastAsia="宋体" w:cs="宋体"/>
                <w:i w:val="0"/>
                <w:iCs w:val="0"/>
                <w:caps w:val="0"/>
                <w:color w:val="auto"/>
                <w:spacing w:val="0"/>
                <w:sz w:val="11"/>
                <w:szCs w:val="11"/>
                <w:highlight w:val="none"/>
                <w:shd w:val="clear" w:fill="FFFFFF"/>
              </w:rPr>
              <w:t>违反本规定，客运经营者有下列情形之一的，由交通运输主管部门责令改正，处1000元以上2000元以下的罚款</w:t>
            </w:r>
            <w:r>
              <w:rPr>
                <w:rFonts w:hint="eastAsia" w:ascii="宋体" w:hAnsi="宋体" w:eastAsia="宋体" w:cs="宋体"/>
                <w:i w:val="0"/>
                <w:iCs w:val="0"/>
                <w:caps w:val="0"/>
                <w:color w:val="auto"/>
                <w:spacing w:val="0"/>
                <w:sz w:val="11"/>
                <w:szCs w:val="11"/>
                <w:highlight w:val="none"/>
                <w:shd w:val="clear" w:fill="FFFFFF"/>
                <w:lang w:eastAsia="zh-CN"/>
              </w:rPr>
              <w:t>：</w:t>
            </w:r>
            <w:r>
              <w:rPr>
                <w:rFonts w:hint="eastAsia" w:ascii="宋体" w:hAnsi="宋体" w:eastAsia="宋体" w:cs="宋体"/>
                <w:i w:val="0"/>
                <w:iCs w:val="0"/>
                <w:caps w:val="0"/>
                <w:color w:val="auto"/>
                <w:spacing w:val="0"/>
                <w:sz w:val="11"/>
                <w:szCs w:val="11"/>
                <w:highlight w:val="none"/>
                <w:shd w:val="clear" w:fill="FFFFFF"/>
              </w:rPr>
              <w:t>（三）擅自将旅客移交他人运输的；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23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对未报告原许可机关，擅自终止道路客运经营的处罚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color w:val="auto"/>
                <w:sz w:val="10"/>
                <w:szCs w:val="10"/>
                <w:highlight w:val="none"/>
              </w:rPr>
            </w:pPr>
            <w:r>
              <w:rPr>
                <w:rFonts w:hint="eastAsia" w:ascii="宋体" w:hAnsi="宋体" w:eastAsia="宋体" w:cs="宋体"/>
                <w:i w:val="0"/>
                <w:color w:val="auto"/>
                <w:kern w:val="0"/>
                <w:sz w:val="10"/>
                <w:szCs w:val="10"/>
                <w:highlight w:val="none"/>
                <w:u w:val="none"/>
                <w:lang w:val="en-US" w:eastAsia="zh-CN" w:bidi="ar"/>
              </w:rPr>
              <w:t xml:space="preserve">《中华人民共和国道路运输条例》（2023年7月20日第五次修订）第六十八条第（三）项 </w:t>
            </w:r>
            <w:r>
              <w:rPr>
                <w:rFonts w:hint="eastAsia" w:ascii="宋体" w:hAnsi="宋体" w:eastAsia="宋体" w:cs="宋体"/>
                <w:color w:val="auto"/>
                <w:sz w:val="10"/>
                <w:szCs w:val="10"/>
                <w:highlight w:val="none"/>
              </w:rPr>
              <w:t>违反本条例的规定，客运经营者有下列情形之一的，由县级以上地方人民政府交通运输主管部门责令改正，处1000元以上2000元以下的罚款；情节严重的，由原许可机关吊销道路运输经营许可证：（三）未报告原许可机关，擅自终止客运经营的。客运经营者强行招揽旅客，货运经营者强行招揽货物或者没有采取必要措施防止货物脱落、扬撒等的，由县级以上地方人民政府交通运输主管部门责令改正，处1000元以上3000元以下的罚款；情节严重的，由原许可机关吊销道路运输经营许可证。</w:t>
            </w:r>
          </w:p>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0"/>
                <w:szCs w:val="10"/>
                <w:highlight w:val="none"/>
                <w:u w:val="none"/>
                <w:lang w:val="en-US" w:eastAsia="zh-CN" w:bidi="ar"/>
              </w:rPr>
              <w:t>《道路旅客运输及客运站管理规定》（交通运输部令2023年第18号）第九十九第一款第（五）项  违反本规定，客运经营者有下列情形之一的，由交通运输主管部门责令改正，处1000元以上2000元以下的罚款：（五）未报告原许可机关，擅自终止道路客运经营的</w:t>
            </w:r>
            <w:r>
              <w:rPr>
                <w:rFonts w:hint="eastAsia" w:ascii="宋体" w:hAnsi="宋体" w:eastAsia="宋体" w:cs="宋体"/>
                <w:i w:val="0"/>
                <w:color w:val="auto"/>
                <w:kern w:val="0"/>
                <w:sz w:val="13"/>
                <w:szCs w:val="13"/>
                <w:highlight w:val="none"/>
                <w:u w:val="none"/>
                <w:lang w:val="en-US" w:eastAsia="zh-CN" w:bidi="ar"/>
              </w:rPr>
              <w:t>；</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24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对允许无经营许可证件的车辆进站从事经营活动的; 允许超载车辆出站的;允许未经安全检查或者安全检查不合格的车辆发车的; 无正当理由拒绝客运车辆进站从事经营活动的处罚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6"/>
                <w:szCs w:val="16"/>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《中华人民共和国道路运输条例》（2023年7月20日第五次修订）第七十条</w:t>
            </w:r>
            <w:r>
              <w:rPr>
                <w:rFonts w:hint="eastAsia" w:ascii="宋体" w:hAnsi="宋体" w:eastAsia="宋体" w:cs="宋体"/>
                <w:color w:val="auto"/>
                <w:sz w:val="13"/>
                <w:szCs w:val="13"/>
                <w:highlight w:val="none"/>
              </w:rPr>
              <w:t>违反本条例的规定，道路旅客运输站场）经营者允许无证经营的车辆进站从事经营活动以及超载车辆、未经安全检查的车辆出站或者无正当理由拒绝道路运输车辆进站从事经营活动的，由县级以上地方人民政府交通运输主管部门责令改正，处1万元以上3万元以下的罚款。道路货物运输站（场）经营者有前款违法情形的，由县级以上地方人民政府交通运输主管部门责令改正，处3000元以上3万元以下的罚款。违反本条例的规定，道路运输站（场）经营者擅自改变道路运输站（场）的用途和服务功能，或者不公布运输线路、起止经停站点、运输班次、始发时间、票价的，由县级以上地方人民政府交通运输主管部门责令改正；拒不改正的，处3000元的罚款；有违法所得的，没收违法所得。</w:t>
            </w:r>
          </w:p>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《道路旅客运输及客运站管理规定》（交通运输部令2023年第18号）</w:t>
            </w:r>
            <w:r>
              <w:rPr>
                <w:rFonts w:hint="eastAsia" w:ascii="宋体" w:hAnsi="宋体" w:eastAsia="宋体" w:cs="宋体"/>
                <w:i w:val="0"/>
                <w:iCs w:val="0"/>
                <w:caps w:val="0"/>
                <w:color w:val="auto"/>
                <w:spacing w:val="0"/>
                <w:sz w:val="13"/>
                <w:szCs w:val="13"/>
                <w:highlight w:val="none"/>
                <w:shd w:val="clear" w:fill="FFFFFF"/>
              </w:rPr>
              <w:t>第一百零一条　违反本规定，客运站经营者有下列情形之一的，由交通运输主管部门责令改正，处1万元以上3万元以下的罚款：（一）允许无经营证件的车辆进站从事经营活动的；（二）允许超载车辆出站的；（三）允许未经安全检查或者安全检查不合格的车辆发车的；（四）无正当理由拒绝客运车辆进站从事经营活动的；（五）设立的停靠点未按照规定备案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25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对未取得道路货物运输经营许可，擅自从事道路货物运输经营的；超越许可的事项，从事道路货物运输经营的处罚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160" w:lineRule="exact"/>
              <w:ind w:left="0" w:right="0" w:firstLine="420"/>
              <w:jc w:val="left"/>
              <w:textAlignment w:val="auto"/>
              <w:rPr>
                <w:rFonts w:hint="eastAsia" w:ascii="宋体" w:hAnsi="宋体" w:eastAsia="宋体" w:cs="宋体"/>
                <w:i w:val="0"/>
                <w:iCs w:val="0"/>
                <w:caps w:val="0"/>
                <w:color w:val="auto"/>
                <w:spacing w:val="0"/>
                <w:sz w:val="11"/>
                <w:szCs w:val="11"/>
                <w:highlight w:val="none"/>
              </w:rPr>
            </w:pPr>
            <w:r>
              <w:rPr>
                <w:rFonts w:hint="eastAsia" w:ascii="宋体" w:hAnsi="宋体" w:eastAsia="宋体" w:cs="宋体"/>
                <w:i w:val="0"/>
                <w:color w:val="auto"/>
                <w:kern w:val="0"/>
                <w:sz w:val="11"/>
                <w:szCs w:val="11"/>
                <w:highlight w:val="none"/>
                <w:u w:val="none"/>
                <w:lang w:val="en-US" w:eastAsia="zh-CN" w:bidi="ar"/>
              </w:rPr>
              <w:t>《中华人民共和国道路运输条例》（2023年7月20日第五次修订）第六十三条</w:t>
            </w:r>
            <w:r>
              <w:rPr>
                <w:rFonts w:hint="eastAsia" w:ascii="宋体" w:hAnsi="宋体" w:eastAsia="宋体" w:cs="宋体"/>
                <w:color w:val="auto"/>
                <w:sz w:val="11"/>
                <w:szCs w:val="11"/>
                <w:highlight w:val="none"/>
              </w:rPr>
              <w:t>违反本条例的规定，有下列情形之一的，由县级以上地方人民政府交通运输主管部门责令停止经营，并处罚款；构成犯罪的，依法追究刑事责任：（一）未取得道路运输经营许可，擅自从事道路普通货物运输经营，违法所得超过1万元的，没收违法所得，处违法所得1倍以上5倍以下的罚款；没有违法所得或者违法所得不足1万元的，处3000元以上1万元以下的罚款，情节严重的，处1万元以上5万元以下的罚款；（二）未取得道路运输经营许可，擅自从事道路客运经营，违法所得超过2万元的，没收违法所得，处违法所得2倍以上10倍以下的罚款；没有违法所得或者违法所得不足2万元的，处1万元以上10万元以下的罚款；（三）未取得道路运输经营许可，擅自从事道路危险货物运输经营，违法所得超过2万元的，没收违法所得，处违法所得2倍以上10倍以下的罚款；没有违法所得或者违法所得不足2万元的，处3万元以上10万元以下的罚款。</w:t>
            </w:r>
            <w:r>
              <w:rPr>
                <w:rFonts w:hint="eastAsia" w:ascii="宋体" w:hAnsi="宋体" w:eastAsia="宋体" w:cs="宋体"/>
                <w:color w:val="auto"/>
                <w:sz w:val="11"/>
                <w:szCs w:val="11"/>
                <w:highlight w:val="none"/>
                <w:lang w:val="en-US" w:eastAsia="zh-CN"/>
              </w:rPr>
              <w:br w:type="textWrapping"/>
            </w:r>
            <w:r>
              <w:rPr>
                <w:rFonts w:hint="eastAsia" w:ascii="宋体" w:hAnsi="宋体" w:eastAsia="宋体" w:cs="宋体"/>
                <w:color w:val="auto"/>
                <w:sz w:val="11"/>
                <w:szCs w:val="11"/>
                <w:highlight w:val="none"/>
                <w:lang w:val="en-US" w:eastAsia="zh-CN"/>
              </w:rPr>
              <w:t>《道路货物运输及站场管理规定》（交通运输部令2023年第12号）第</w:t>
            </w:r>
            <w:r>
              <w:rPr>
                <w:rFonts w:hint="eastAsia" w:ascii="宋体" w:hAnsi="宋体" w:eastAsia="宋体" w:cs="宋体"/>
                <w:color w:val="auto"/>
                <w:sz w:val="11"/>
                <w:szCs w:val="11"/>
                <w:highlight w:val="none"/>
              </w:rPr>
              <w:t>六十一</w:t>
            </w:r>
            <w:r>
              <w:rPr>
                <w:rFonts w:hint="eastAsia" w:ascii="宋体" w:hAnsi="宋体" w:eastAsia="宋体" w:cs="宋体"/>
                <w:color w:val="auto"/>
                <w:sz w:val="11"/>
                <w:szCs w:val="11"/>
                <w:highlight w:val="none"/>
                <w:lang w:val="en-US" w:eastAsia="zh-CN"/>
              </w:rPr>
              <w:t>条</w:t>
            </w:r>
            <w:r>
              <w:rPr>
                <w:rFonts w:hint="eastAsia" w:ascii="宋体" w:hAnsi="宋体" w:eastAsia="宋体" w:cs="宋体"/>
                <w:color w:val="auto"/>
                <w:sz w:val="11"/>
                <w:szCs w:val="11"/>
                <w:highlight w:val="none"/>
              </w:rPr>
              <w:t>第六十一条　违反本规定，有下列行为之一</w:t>
            </w:r>
            <w:r>
              <w:rPr>
                <w:rFonts w:hint="eastAsia" w:ascii="宋体" w:hAnsi="宋体" w:eastAsia="宋体" w:cs="宋体"/>
                <w:i w:val="0"/>
                <w:iCs w:val="0"/>
                <w:caps w:val="0"/>
                <w:color w:val="auto"/>
                <w:spacing w:val="0"/>
                <w:sz w:val="11"/>
                <w:szCs w:val="11"/>
                <w:highlight w:val="none"/>
                <w:shd w:val="clear" w:fill="FFFFFF"/>
              </w:rPr>
              <w:t>的，由交通运输主管部门责令停止经营；违法所得超过1万元的，没收违法所得，处违法所得1倍以上5倍以下的罚款；没有违法所得或者违法所得不足1万元的，处3000元以上1万元以下的罚款，情节严重的，处1万元以上5万元以下的罚款；构成犯罪的，依法追究刑事责任：（一）未按规定取得道路货物运输经营许可，擅自从事道路普通货物运输经营的；（二）使用失效、伪造、变造、被注销等无效的道路运输经营许可证件从事道路普通货物运输经营的；</w:t>
            </w:r>
          </w:p>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iCs w:val="0"/>
                <w:caps w:val="0"/>
                <w:color w:val="auto"/>
                <w:spacing w:val="0"/>
                <w:sz w:val="11"/>
                <w:szCs w:val="11"/>
                <w:highlight w:val="none"/>
                <w:shd w:val="clear" w:fill="FFFFFF"/>
              </w:rPr>
              <w:t>（三）超越许可的事项，从事道路普通货物运输经营的。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646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26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对使用失效、伪造、变造、被注销等无效的道路运输经营许可证件从事道路货物运输经营的处罚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160" w:lineRule="exact"/>
              <w:ind w:right="0"/>
              <w:jc w:val="left"/>
              <w:textAlignment w:val="auto"/>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《道路货物运输及站场管理规定》（交通运输部令2023年第12号）</w:t>
            </w:r>
            <w:r>
              <w:rPr>
                <w:rFonts w:hint="eastAsia" w:ascii="宋体" w:hAnsi="宋体" w:eastAsia="宋体" w:cs="宋体"/>
                <w:i w:val="0"/>
                <w:iCs w:val="0"/>
                <w:caps w:val="0"/>
                <w:color w:val="auto"/>
                <w:spacing w:val="0"/>
                <w:sz w:val="11"/>
                <w:szCs w:val="11"/>
                <w:highlight w:val="none"/>
                <w:shd w:val="clear" w:fill="FFFFFF"/>
              </w:rPr>
              <w:t>第六十一条　违反本规定，有下列行为之一的，由交通运输主管部门责令停止经营；违法所得超过1万元的，没收违法所得，处违法所得1倍以上5倍以下的罚款；没有违法所得或者违法所得不足1万元的，处3000元以上1万元以下的罚款，情节严重的，处1万元以上5万元以下的罚款；构成犯罪的，依法追究刑事责任：（一）未按规定取得道路货物运输经营许可，擅自从事道路普通货物运输经营的；（二）使用失效、伪造、变造、被注销等无效的道路运输经营许可证件从事道路普通货物运输经营的；（三）超越许可的事项，从事道路普通货物运输经营的</w:t>
            </w:r>
            <w:r>
              <w:rPr>
                <w:rFonts w:hint="eastAsia" w:ascii="宋体" w:hAnsi="宋体" w:eastAsia="宋体" w:cs="宋体"/>
                <w:i w:val="0"/>
                <w:iCs w:val="0"/>
                <w:caps w:val="0"/>
                <w:color w:val="auto"/>
                <w:spacing w:val="0"/>
                <w:sz w:val="10"/>
                <w:szCs w:val="10"/>
                <w:highlight w:val="none"/>
                <w:shd w:val="clear" w:fill="FFFFFF"/>
              </w:rPr>
              <w:t>。</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27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对道路货物运输经营者非法转让、出租道路运输经营许可证件的处罚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《中华人民共和国道路运输条例》（2023年7月20日第五次修订）第六十六条　违反本条例的规定，客运经营者、货运经营者、道路运输相关业务经营者非法转让、出租道路运输许可证件的，由县级以上地方人民政府交通运输主管部门责令停止违法行为，收缴有关证件，处2000元以上1万元以下的罚款；有违法所得的，没收违法所得。</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《道路货物运输及站场管理规定》（交通运输部令2023年第12号）</w:t>
            </w:r>
            <w:r>
              <w:rPr>
                <w:rFonts w:hint="eastAsia" w:ascii="宋体" w:hAnsi="宋体" w:eastAsia="宋体" w:cs="宋体"/>
                <w:i w:val="0"/>
                <w:iCs w:val="0"/>
                <w:caps w:val="0"/>
                <w:color w:val="auto"/>
                <w:spacing w:val="0"/>
                <w:sz w:val="11"/>
                <w:szCs w:val="11"/>
                <w:highlight w:val="none"/>
                <w:shd w:val="clear" w:fill="FFFFFF"/>
                <w:lang w:val="en-US" w:eastAsia="zh-CN"/>
              </w:rPr>
              <w:t>第六十二条　违反本规定，道路货物运输经营者非法转让、出租道路运输经营许可证件的，由交通运输主管部门责令停止违法行为，收缴有关证件，处2000元以上1万元以下的罚款；有违法所得的，没收违法所得。</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28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对强行招揽货物的处罚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color w:val="auto"/>
                <w:sz w:val="10"/>
                <w:szCs w:val="10"/>
                <w:highlight w:val="none"/>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《中华人民共和国道路运输条例》（2023年7月20日第五次修订）第六十八条第二款</w:t>
            </w:r>
            <w:r>
              <w:rPr>
                <w:rFonts w:hint="eastAsia" w:ascii="宋体" w:hAnsi="宋体" w:eastAsia="宋体" w:cs="宋体"/>
                <w:i w:val="0"/>
                <w:color w:val="auto"/>
                <w:kern w:val="0"/>
                <w:sz w:val="15"/>
                <w:szCs w:val="15"/>
                <w:highlight w:val="none"/>
                <w:u w:val="none"/>
                <w:lang w:val="en-US" w:eastAsia="zh-CN" w:bidi="ar"/>
              </w:rPr>
              <w:t xml:space="preserve"> </w:t>
            </w:r>
            <w:r>
              <w:rPr>
                <w:rFonts w:hint="eastAsia" w:ascii="宋体" w:hAnsi="宋体" w:eastAsia="宋体" w:cs="宋体"/>
                <w:color w:val="auto"/>
                <w:sz w:val="11"/>
                <w:szCs w:val="11"/>
                <w:highlight w:val="none"/>
              </w:rPr>
              <w:t>客运经营者强行招揽旅客，货运经营者强行招揽货物或者没有采取必要措施防止货物脱落、扬撒等的，由县级以上地方人民政府交通运输主管部门责令改正，处1000元以上3000元以下的罚款；情节严重的，由原许可机关吊销道路运输经营许可证。</w:t>
            </w:r>
          </w:p>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63" w:beforeLines="20" w:beforeAutospacing="0" w:after="63" w:afterLines="20" w:afterAutospacing="0" w:line="160" w:lineRule="exact"/>
              <w:ind w:right="0"/>
              <w:jc w:val="left"/>
              <w:textAlignment w:val="auto"/>
              <w:rPr>
                <w:rFonts w:hint="eastAsia" w:ascii="宋体" w:hAnsi="宋体" w:eastAsia="宋体" w:cs="宋体"/>
                <w:i w:val="0"/>
                <w:iCs w:val="0"/>
                <w:caps w:val="0"/>
                <w:color w:val="auto"/>
                <w:spacing w:val="0"/>
                <w:sz w:val="11"/>
                <w:szCs w:val="11"/>
                <w:highlight w:val="none"/>
                <w:shd w:val="clear" w:fill="FFFFFF"/>
                <w:lang w:val="en-US" w:eastAsia="zh-CN"/>
              </w:rPr>
            </w:pPr>
            <w:r>
              <w:rPr>
                <w:rFonts w:hint="eastAsia" w:ascii="宋体" w:hAnsi="宋体" w:eastAsia="宋体" w:cs="宋体"/>
                <w:i w:val="0"/>
                <w:color w:val="auto"/>
                <w:kern w:val="0"/>
                <w:sz w:val="13"/>
                <w:szCs w:val="13"/>
                <w:highlight w:val="none"/>
                <w:u w:val="none"/>
                <w:lang w:val="en-US" w:eastAsia="zh-CN" w:bidi="ar"/>
              </w:rPr>
              <w:t>《道路货物运输及站场管理规定》（交通运输部令2023年第12号）</w:t>
            </w:r>
            <w:r>
              <w:rPr>
                <w:rFonts w:hint="eastAsia" w:ascii="宋体" w:hAnsi="宋体" w:eastAsia="宋体" w:cs="宋体"/>
                <w:i w:val="0"/>
                <w:iCs w:val="0"/>
                <w:caps w:val="0"/>
                <w:color w:val="auto"/>
                <w:spacing w:val="0"/>
                <w:sz w:val="11"/>
                <w:szCs w:val="11"/>
                <w:highlight w:val="none"/>
                <w:shd w:val="clear" w:fill="FFFFFF"/>
                <w:lang w:val="en-US" w:eastAsia="zh-CN"/>
              </w:rPr>
              <w:t>第六十四条　违反本规定，道路货物运输经营者有下列情形之一的，由交通运输主管部门责令改正，处1000元以上3000元以下的罚款；情节严重的，由原许可机关吊销道路运输经营许可证或者吊销其相应的经营范围：（一）强行招揽货物的；</w:t>
            </w:r>
          </w:p>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29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对没有采取必要措施防止货物脱落、扬撒的处罚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color w:val="auto"/>
                <w:sz w:val="11"/>
                <w:szCs w:val="11"/>
                <w:highlight w:val="none"/>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w:t>
            </w:r>
            <w:r>
              <w:rPr>
                <w:rFonts w:hint="eastAsia" w:ascii="宋体" w:hAnsi="宋体" w:eastAsia="宋体" w:cs="宋体"/>
                <w:i w:val="0"/>
                <w:color w:val="auto"/>
                <w:kern w:val="0"/>
                <w:sz w:val="15"/>
                <w:szCs w:val="15"/>
                <w:highlight w:val="none"/>
                <w:u w:val="none"/>
                <w:lang w:val="en-US" w:eastAsia="zh-CN" w:bidi="ar"/>
              </w:rPr>
              <w:t xml:space="preserve">六十八条第二款 </w:t>
            </w:r>
            <w:r>
              <w:rPr>
                <w:rFonts w:hint="eastAsia" w:ascii="宋体" w:hAnsi="宋体" w:eastAsia="宋体" w:cs="宋体"/>
                <w:color w:val="auto"/>
                <w:sz w:val="11"/>
                <w:szCs w:val="11"/>
                <w:highlight w:val="none"/>
              </w:rPr>
              <w:t>客运经营者强行招揽旅客，货运经营者强行招揽货物或者没有采取必要措施防止货物脱落、扬撒等的，由县级以上地方人民政府交通运输主管部门责令改正，处1000元以上3000元以下的罚款；情节严重的，由原许可机关吊销道路运输经营许可证。</w:t>
            </w:r>
          </w:p>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63" w:beforeLines="20" w:beforeAutospacing="0" w:after="63" w:afterLines="20" w:afterAutospacing="0" w:line="160" w:lineRule="exact"/>
              <w:ind w:right="0"/>
              <w:jc w:val="left"/>
              <w:textAlignment w:val="auto"/>
              <w:rPr>
                <w:rFonts w:hint="eastAsia" w:ascii="宋体" w:hAnsi="宋体" w:eastAsia="宋体" w:cs="宋体"/>
                <w:i w:val="0"/>
                <w:iCs w:val="0"/>
                <w:caps w:val="0"/>
                <w:color w:val="auto"/>
                <w:spacing w:val="0"/>
                <w:sz w:val="11"/>
                <w:szCs w:val="11"/>
                <w:highlight w:val="none"/>
                <w:shd w:val="clear" w:fill="FFFFFF"/>
                <w:lang w:val="en-US" w:eastAsia="zh-CN"/>
              </w:rPr>
            </w:pPr>
            <w:r>
              <w:rPr>
                <w:rFonts w:hint="eastAsia" w:ascii="宋体" w:hAnsi="宋体" w:eastAsia="宋体" w:cs="宋体"/>
                <w:i w:val="0"/>
                <w:color w:val="auto"/>
                <w:kern w:val="0"/>
                <w:sz w:val="13"/>
                <w:szCs w:val="13"/>
                <w:highlight w:val="none"/>
                <w:u w:val="none"/>
                <w:lang w:val="en-US" w:eastAsia="zh-CN" w:bidi="ar"/>
              </w:rPr>
              <w:t>《道路货物运输及站场管理规定》（交通运输部令2023年第12号）</w:t>
            </w:r>
            <w:r>
              <w:rPr>
                <w:rFonts w:hint="eastAsia" w:ascii="宋体" w:hAnsi="宋体" w:eastAsia="宋体" w:cs="宋体"/>
                <w:i w:val="0"/>
                <w:iCs w:val="0"/>
                <w:caps w:val="0"/>
                <w:color w:val="auto"/>
                <w:spacing w:val="0"/>
                <w:sz w:val="11"/>
                <w:szCs w:val="11"/>
                <w:highlight w:val="none"/>
                <w:shd w:val="clear" w:fill="FFFFFF"/>
                <w:lang w:val="en-US" w:eastAsia="zh-CN"/>
              </w:rPr>
              <w:t>第六十四条　违反本规定，道路货物运输经营者有下列情形之一的，由交通运输主管部门责令改正，处1000元以上3000元以下的罚款；情节严重的，由原许可机关吊销道路运输经营许可证或者吊销其相应的经营范围（二）没有采取必要措施防止货物脱落、扬撒的。：</w:t>
            </w:r>
          </w:p>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8564"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30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对货运站经营者经营者对超限、超载车辆配载，放行出站的处罚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石家庄市</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numPr>
                <w:ilvl w:val="0"/>
                <w:numId w:val="0"/>
              </w:numPr>
              <w:kinsoku/>
              <w:wordWrap/>
              <w:overflowPunct/>
              <w:topLinePunct w:val="0"/>
              <w:autoSpaceDE/>
              <w:autoSpaceDN/>
              <w:bidi w:val="0"/>
              <w:adjustRightInd/>
              <w:snapToGrid/>
              <w:spacing w:line="160" w:lineRule="exact"/>
              <w:ind w:leftChars="0"/>
              <w:jc w:val="both"/>
              <w:rPr>
                <w:rFonts w:hint="eastAsia" w:ascii="宋体" w:hAnsi="宋体" w:eastAsia="宋体" w:cs="宋体"/>
                <w:color w:val="auto"/>
                <w:sz w:val="8"/>
                <w:szCs w:val="8"/>
                <w:highlight w:val="none"/>
              </w:rPr>
            </w:pPr>
            <w:r>
              <w:rPr>
                <w:rFonts w:hint="eastAsia" w:ascii="宋体" w:hAnsi="宋体" w:eastAsia="宋体" w:cs="宋体"/>
                <w:i w:val="0"/>
                <w:color w:val="auto"/>
                <w:kern w:val="0"/>
                <w:sz w:val="8"/>
                <w:szCs w:val="8"/>
                <w:highlight w:val="none"/>
                <w:u w:val="none"/>
                <w:lang w:val="en-US" w:eastAsia="zh-CN" w:bidi="ar"/>
              </w:rPr>
              <w:t>《中华人民共和国道路运输条例》（2023年7月20日第五次修订）</w:t>
            </w:r>
            <w:r>
              <w:rPr>
                <w:rFonts w:hint="eastAsia" w:ascii="宋体" w:hAnsi="宋体" w:eastAsia="宋体" w:cs="宋体"/>
                <w:b/>
                <w:bCs/>
                <w:color w:val="auto"/>
                <w:sz w:val="4"/>
                <w:szCs w:val="4"/>
                <w:highlight w:val="none"/>
              </w:rPr>
              <w:t>第七十</w:t>
            </w:r>
            <w:r>
              <w:rPr>
                <w:rFonts w:hint="eastAsia" w:ascii="宋体" w:hAnsi="宋体" w:eastAsia="宋体" w:cs="宋体"/>
                <w:b/>
                <w:bCs/>
                <w:color w:val="auto"/>
                <w:sz w:val="8"/>
                <w:szCs w:val="8"/>
                <w:highlight w:val="none"/>
              </w:rPr>
              <w:t>条</w:t>
            </w:r>
            <w:r>
              <w:rPr>
                <w:rFonts w:hint="eastAsia" w:ascii="宋体" w:hAnsi="宋体" w:eastAsia="宋体" w:cs="宋体"/>
                <w:color w:val="auto"/>
                <w:sz w:val="8"/>
                <w:szCs w:val="8"/>
                <w:highlight w:val="none"/>
              </w:rPr>
              <w:t>　违反本条例的规定，道路旅客运输站（场）经营者允许无证经营的车辆进站从事经营活动以及超载车辆、未经安全检查的车辆出站或者无正当理由拒绝道路运输车辆进站从事经营活动的，由县级以上地方人民政府交通运输主管部门责令改正，处1万元以上3万元以下的罚款。道路货物运输站（场）经营者有前款违法情形的，由县级以上地方人民政府交通运输主管部门责令改正，处3000元以上3万元以下的罚款。违反本条例的规定，道路运输站（场）经营者擅自改变道路运输站（场）的用途和服务功能，或者不公布运输线路、起止经停站点、运输班次、始发时间、票价的，由县级以上地方人民政府交通运输主管部门责令改正；拒不改正的，处3000元的罚款；有违法所得的，没收违法所得。</w:t>
            </w:r>
          </w:p>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8"/>
                <w:szCs w:val="8"/>
                <w:highlight w:val="none"/>
                <w:u w:val="none"/>
                <w:lang w:val="en-US" w:eastAsia="zh-CN" w:bidi="ar"/>
              </w:rPr>
              <w:t>《道路货物运输及站场管理规定》（交通运输部令2023年第12号）</w:t>
            </w:r>
            <w:r>
              <w:rPr>
                <w:rFonts w:hint="eastAsia" w:ascii="宋体" w:hAnsi="宋体" w:eastAsia="宋体" w:cs="宋体"/>
                <w:i w:val="0"/>
                <w:iCs w:val="0"/>
                <w:caps w:val="0"/>
                <w:color w:val="auto"/>
                <w:spacing w:val="0"/>
                <w:sz w:val="8"/>
                <w:szCs w:val="8"/>
                <w:highlight w:val="none"/>
                <w:shd w:val="clear" w:fill="FFFFFF"/>
              </w:rPr>
              <w:t>第六十六条　违反本规定，货运站经营者允许无证经营的车辆进站从事经营活动以及超载车辆、未经安全检查的车辆出站或者无正当理由拒绝道路运输车辆进站从事经营活动的，由交通运输主管部门责令改正，处3000元以上3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31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对取得道路货物运输经营许可的道路货物运输经营者使用无《道路运输证》的车辆参加货物运输的处罚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《道路货物运输及站场管理规定》（交通运输部令2023年第12号）第六十三条  违反本规定，取得道路货物运输经营许可的道路货物运输经营者使用无道路运输证的车辆参加普通货物运输的，由县级以上地方人民政府交通运输主管部门责令改正，处1000元以上3000万元以下的罚款。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32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对未取得道路危险货物运输许可，擅自从事道路危险货物运输的；使用失效、伪造、变造、被注销等无效道路危险货物运输许可证件从事道路危险货物运输的；超越许可事项，从事道路危险货物运输的处罚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numPr>
                <w:ilvl w:val="0"/>
                <w:numId w:val="0"/>
              </w:numPr>
              <w:kinsoku/>
              <w:wordWrap/>
              <w:overflowPunct/>
              <w:topLinePunct w:val="0"/>
              <w:autoSpaceDE/>
              <w:autoSpaceDN/>
              <w:bidi w:val="0"/>
              <w:adjustRightInd/>
              <w:snapToGrid/>
              <w:spacing w:line="160" w:lineRule="exact"/>
              <w:ind w:leftChars="0"/>
              <w:jc w:val="both"/>
              <w:rPr>
                <w:rFonts w:hint="eastAsia" w:ascii="宋体" w:hAnsi="宋体" w:eastAsia="宋体" w:cs="宋体"/>
                <w:color w:val="auto"/>
                <w:sz w:val="8"/>
                <w:szCs w:val="8"/>
                <w:highlight w:val="none"/>
              </w:rPr>
            </w:pPr>
            <w:r>
              <w:rPr>
                <w:rFonts w:hint="eastAsia" w:ascii="宋体" w:hAnsi="宋体" w:eastAsia="宋体" w:cs="宋体"/>
                <w:i w:val="0"/>
                <w:color w:val="auto"/>
                <w:kern w:val="0"/>
                <w:sz w:val="10"/>
                <w:szCs w:val="10"/>
                <w:highlight w:val="none"/>
                <w:u w:val="none"/>
                <w:lang w:val="en-US" w:eastAsia="zh-CN" w:bidi="ar"/>
              </w:rPr>
              <w:t>《中华人民共和国道路运输条例》（2023年7月20日第五次修订）</w:t>
            </w:r>
            <w:r>
              <w:rPr>
                <w:rFonts w:hint="eastAsia" w:ascii="宋体" w:hAnsi="宋体" w:eastAsia="宋体" w:cs="宋体"/>
                <w:b/>
                <w:bCs/>
                <w:color w:val="auto"/>
                <w:sz w:val="8"/>
                <w:szCs w:val="8"/>
                <w:highlight w:val="none"/>
              </w:rPr>
              <w:t>第六十三条</w:t>
            </w:r>
            <w:r>
              <w:rPr>
                <w:rFonts w:hint="eastAsia" w:ascii="宋体" w:hAnsi="宋体" w:eastAsia="宋体" w:cs="宋体"/>
                <w:color w:val="auto"/>
                <w:sz w:val="8"/>
                <w:szCs w:val="8"/>
                <w:highlight w:val="none"/>
              </w:rPr>
              <w:t>　违反本条例的规定，有下列情形之一的，由县级以上地方人民政府交通运输主管部门责令停止经营，并处罚款；构成犯罪的，依法追究刑事责任：（一）未取得道路运输经营许可，擅自从事道路普通货物运输经营，违法所得超过1万元的，没收违法所得，处违法所得1倍以上5倍以下的罚款；没有违法所得或者违法所得不足1万元的，处3000元以上1万元以下的罚款，情节严重的，处1万元以上5万元以下的罚款；（二）未取得道路运输经营许可，擅自从事道路客运经营，违法所得超过2万元的，没收违法所得，处违法所得2倍以上10倍以下的罚款；没有违法所得或者违法所得不足2万元的，处1万元以上10万元以下的罚款；（三）未取得道路运输经营许可，擅自从事道路危险货物运输经营，违法所得超过2万元的，没收违法所得，处违法所得2倍以上10倍以下的罚款；没有违法所得或者违法所得不足2万元的，处3万元以上10万元以下的罚款。</w:t>
            </w:r>
          </w:p>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0"/>
                <w:szCs w:val="10"/>
                <w:highlight w:val="none"/>
                <w:u w:val="none"/>
                <w:lang w:val="en-US" w:eastAsia="zh-CN" w:bidi="ar"/>
              </w:rPr>
            </w:pPr>
            <w:r>
              <w:rPr>
                <w:rFonts w:hint="eastAsia" w:ascii="宋体" w:hAnsi="宋体" w:eastAsia="宋体" w:cs="宋体"/>
                <w:i w:val="0"/>
                <w:color w:val="auto"/>
                <w:kern w:val="0"/>
                <w:sz w:val="10"/>
                <w:szCs w:val="10"/>
                <w:highlight w:val="none"/>
                <w:u w:val="none"/>
                <w:lang w:val="en-US" w:eastAsia="zh-CN" w:bidi="ar"/>
              </w:rPr>
              <w:t>《道路危险货物运输管理规定》交通运输部令2023年第13号</w:t>
            </w:r>
            <w:r>
              <w:rPr>
                <w:rFonts w:hint="eastAsia" w:ascii="宋体" w:hAnsi="宋体" w:eastAsia="宋体" w:cs="宋体"/>
                <w:i w:val="0"/>
                <w:iCs w:val="0"/>
                <w:caps w:val="0"/>
                <w:color w:val="auto"/>
                <w:spacing w:val="0"/>
                <w:sz w:val="8"/>
                <w:szCs w:val="8"/>
                <w:highlight w:val="none"/>
                <w:shd w:val="clear" w:fill="FFFFFF"/>
              </w:rPr>
              <w:t>第五十六条　违反本规定，道路危险货物运输企业或者单位非法转让、出租道路危险货物运输许可证件的，由交通运输主管部门责令停止违法行为，收缴有关证件，处2000元以上1万元以下的罚款；有违法所得的，没收违法所得。</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kern w:val="2"/>
                <w:sz w:val="13"/>
                <w:szCs w:val="13"/>
                <w:highlight w:val="none"/>
                <w:u w:val="none"/>
                <w:lang w:val="en-US" w:eastAsia="zh-CN" w:bidi="ar-SA"/>
              </w:rPr>
            </w:pPr>
          </w:p>
        </w:tc>
      </w:tr>
      <w:tr>
        <w:tblPrEx>
          <w:shd w:val="clear" w:color="auto" w:fill="auto"/>
          <w:tblCellMar>
            <w:top w:w="0" w:type="dxa"/>
            <w:left w:w="0" w:type="dxa"/>
            <w:bottom w:w="0" w:type="dxa"/>
            <w:right w:w="0" w:type="dxa"/>
          </w:tblCellMar>
        </w:tblPrEx>
        <w:trPr>
          <w:gridAfter w:val="1"/>
          <w:wAfter w:w="203" w:type="dxa"/>
          <w:trHeight w:val="729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33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对非经营性道路危险货物运输单位从事道路危险货物运输经营的处罚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1"/>
                <w:szCs w:val="11"/>
                <w:highlight w:val="none"/>
                <w:u w:val="none"/>
                <w:lang w:val="en-US" w:eastAsia="zh-CN" w:bidi="ar"/>
              </w:rPr>
              <w:t>《中华人民共和国道路运输条例》（2023年7月20日第五次修订）第六十三条  违反本条例的规定，未取得道路运输经营许可，擅自从事道路运输经营的，由县级以上地方人民政府交通运输主管部门责令停止经营；有违法所得的，没收违法所得，处违法所得2倍以上10倍以下的罚款；没有违法所得或者违法所得不足2万元的，处3万元以上10万元以下的罚款；构成犯罪的，依法追究刑事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《道路危险货物运输管理规定》（</w:t>
            </w:r>
            <w:r>
              <w:rPr>
                <w:rFonts w:hint="eastAsia" w:ascii="宋体" w:hAnsi="宋体" w:eastAsia="宋体" w:cs="宋体"/>
                <w:i w:val="0"/>
                <w:iCs w:val="0"/>
                <w:caps w:val="0"/>
                <w:color w:val="auto"/>
                <w:spacing w:val="0"/>
                <w:sz w:val="8"/>
                <w:szCs w:val="8"/>
                <w:highlight w:val="none"/>
                <w:shd w:val="clear" w:fill="FFFFFF"/>
              </w:rPr>
              <w:t>交通运输部令2023年第13号</w:t>
            </w:r>
            <w:r>
              <w:rPr>
                <w:rFonts w:hint="eastAsia" w:ascii="宋体" w:hAnsi="宋体" w:eastAsia="宋体" w:cs="宋体"/>
                <w:i w:val="0"/>
                <w:iCs w:val="0"/>
                <w:caps w:val="0"/>
                <w:color w:val="auto"/>
                <w:spacing w:val="0"/>
                <w:sz w:val="8"/>
                <w:szCs w:val="8"/>
                <w:highlight w:val="none"/>
                <w:shd w:val="clear" w:fill="FFFFFF"/>
                <w:lang w:eastAsia="zh-CN"/>
              </w:rPr>
              <w:t>）</w:t>
            </w:r>
            <w:r>
              <w:rPr>
                <w:rFonts w:hint="eastAsia" w:ascii="宋体" w:hAnsi="宋体" w:eastAsia="宋体" w:cs="宋体"/>
                <w:i w:val="0"/>
                <w:color w:val="auto"/>
                <w:kern w:val="0"/>
                <w:sz w:val="11"/>
                <w:szCs w:val="11"/>
                <w:highlight w:val="none"/>
                <w:u w:val="none"/>
                <w:lang w:val="en-US" w:eastAsia="zh-CN" w:bidi="ar"/>
              </w:rPr>
              <w:t>第五十六条第 违反本规定，有下列情形之一的，由县级以上地方人民政府交通运输主管部门责令停止运输经营，有违法所得的，没收违法所得，处违法所得2倍以上10倍以下的罚款；没有违法所得或者违法所得不足2万元的，处3万元以上10万元以下的罚款；构成犯罪的，依法追究刑事责任：（四）非经营性道路危险货物运输单位从事道路危险货物运输经营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94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34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对道路危险货物运输企业或者单位非法转让、出租道路危险货物运输许可证件的处罚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《中华人民共和国道路运输条例》（2023年7月20日第五次修订）第六十六条 违反本条例的规定，客运经营者、货运经营者、道路运输相关业务经营者非法转让、出租道路运输许可证件的，由县级以上地方人民政府交通运输主管部门责令停止违法行为，收缴有关证件，处2000元以上1万元以下的罚款；有违法所得的，没收违法所得。</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《道路危险货物运输管理规定》（交通运输部令2023年第13号）第五十六条 违反本规定，道路危险货物运输企业或者单位非法转让、出租道路危险货物运输许可证件的，由县级以上地方人民政府交通运输主管部门责令停止违法行为，收缴有关证件，处2000元以上1万元以下的罚款；有违法所得的，没收违法所得。</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35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对伪造、变造或者出租、出借、转让危险化学品道路运输证件的处罚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《危险化学品安全管理条例》第九十三条第二款 伪造、变造或者出租、出借、转让本条例规定的其他许可证，或者使用伪造、变造的本条例规定的其他许可证的，分别由相关许可证的颁发管理机关处10万元以上20万元以下的罚款，有违法所得的，没收违法所得；构成违反治安管理行为的，依法给予治安管理处罚；构成犯罪的，依法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36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对托运人不向承运人说明托运的危险化学品的种类、数量、危险特性以及发生危险情况的应急处置措施，或者未按照国家有关规定对所托运的危险化学品妥善包装并在外包装上设置相应标志的处罚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0"/>
                <w:szCs w:val="10"/>
                <w:highlight w:val="none"/>
                <w:u w:val="none"/>
                <w:lang w:val="en-US" w:eastAsia="zh-CN" w:bidi="ar"/>
              </w:rPr>
              <w:t>《危险化学品安全管理条例》第八十六条第（六）项 有下列情形之一的，由交通运输主管部门责令改正，处5万元以上10万元以下的罚款；拒不改正的，责令停产停业整顿；构成犯罪的，依法追究刑事责任：（六）托运人不向承运人说明所托运的危险化学品的种类、数量、危险特性以及发生危险情况的应急处置措施，或者未按照国家有关规定对所托运的危险化学品妥善包装并在外包装上设置相应标志的；</w:t>
            </w:r>
            <w:r>
              <w:rPr>
                <w:rFonts w:hint="eastAsia" w:ascii="宋体" w:hAnsi="宋体" w:eastAsia="宋体" w:cs="宋体"/>
                <w:i w:val="0"/>
                <w:color w:val="auto"/>
                <w:kern w:val="0"/>
                <w:sz w:val="10"/>
                <w:szCs w:val="10"/>
                <w:highlight w:val="none"/>
                <w:u w:val="none"/>
                <w:lang w:val="en-US" w:eastAsia="zh-CN" w:bidi="ar"/>
              </w:rPr>
              <w:br w:type="textWrapping"/>
            </w:r>
            <w:r>
              <w:rPr>
                <w:rFonts w:hint="eastAsia" w:ascii="宋体" w:hAnsi="宋体" w:eastAsia="宋体" w:cs="宋体"/>
                <w:i w:val="0"/>
                <w:color w:val="auto"/>
                <w:kern w:val="0"/>
                <w:sz w:val="10"/>
                <w:szCs w:val="10"/>
                <w:highlight w:val="none"/>
                <w:u w:val="none"/>
                <w:lang w:val="en-US" w:eastAsia="zh-CN" w:bidi="ar"/>
              </w:rPr>
              <w:t>《道路危险货物运输管理规定》（交通运输部令2023年第13号）第五十八条第二项违反本规定，道路危险货物运输企业或者单位以及托运人有下列情形之一的，由县级以上地方人民政府交通运输主管部门责令改正，并处5万元以上10万元以下的罚款，拒不改正的，责令停产停业整顿；构成犯罪的，依法追究刑事责任：（二）托运人不向承运人说明所托运的危险化学品的种类、数量、危险特性以及发生危险情况的应急处置措施，或者未按照国家有关规定对所托运的危险化学品妥善包装并在外包装上设置相应标志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702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37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对未根据危险化学品的危险特性采取相应的安全防护措施，或者未配备必要的防护用品和应急救援器材的处罚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1"/>
                <w:szCs w:val="11"/>
                <w:highlight w:val="none"/>
                <w:u w:val="none"/>
                <w:lang w:val="en-US" w:eastAsia="zh-CN" w:bidi="ar"/>
              </w:rPr>
              <w:t>《危险化学品安全管理条例》第八十六条第（二）项 有下列情形之一的，由交通运输主管部门责令改正，处5万元以上10万元以下的罚款；拒不改正的，责令停产停业整顿；构成犯罪的，依法追究刑事责任：（二）运输危险化学品，未根据危险化学品的危险特性采取相应的安全防护措施，或者未配备必要的防护用品和应急救援器材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《道路危险货物运输管理规定》（交通运输部令2023年第13号）第五十八条第（三）项 　违反本规定，道路危险货物运输企业或者单位以及托运人有下列情形之一的，由县级以上地方人民政府交通运输主管部门责令改正，并处5万元以上10万元以下的罚款，拒不改正的，责令停产停业整顿；构成犯罪的，依法追究刑事责任：（三）未根据危险化学品的危险特性采取相应的安全防护措施，或者未配备必要的防护用品和应急救援器材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94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38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对道路危险货物运输企业或者单位擅自改装已取得《道路运输证》的专用车辆及罐式专用车辆罐体的处罚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《道路危险货物运输管理规定》（交通运输部令2023年第13号）第六十一条 违反本规定，道路危险货物运输企业擅自改装已取得《道路运输证》的专用车辆及罐式专用车辆罐体的，由县级以上地方人民政府交通运输主管部门责令改正，并处5000元以上2万元以下的罚款。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39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对道路危险货物运输企业或者单位的驾驶人员、装卸管理人员、押运人员未取得从业资格上岗作业的处罚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危险化学品安全管理条例》第八十六条第（一）项有下列情形之一的，由交通运输主管部门责令改正，处5万元以上10万元以下的罚款；拒不改正的，责令停产停业整顿；构成犯罪的，依法追究刑事责任：（一）危险化学品道路运输企业、水路运输企业的驾驶人员、船员、装卸管理人员、押运人员、申报人员、集装箱装箱现场检查员未取得从业资格上岗作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《道路危险货物运输管理规定》（交通运输部令2023年第13号）第五十八条第（一）项 违反本规定，道路危险货物运输企业或者单位以及托运人有下列情形之一的，由县级以上地方人民政府交通运输主管部门责令改正，并处5万元以上10万元以下的罚款，拒不改正的，责令停产停业整顿；构成犯罪的，依法追究刑事责任：（一）驾驶人员、装卸管理人员、押运人员未取得从业资格上岗作业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8294"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40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对机动车维修经营者使用假冒伪劣配件维修机动车，承修已报废的机动车或者擅自改装机动车的处罚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《中华人民共和国道路运输条例》（2023年7月20日第五次修订）七十一条 违反本条例的规定，机动车维修经营者使用假冒伪劣配件维修机动车，承修已报废的机动车或者擅自改装机动车的，由县级以上地方人民政府交通运输主管部门责令改正；有违法所得的，没收违法所得，处违法所得2倍以上10倍以下的罚款；没有违法所得或者违法所得不足1万元的，处2万元以上5万元以下的罚款，没收假冒伪劣配件及报废车辆；情节严重的，由县级以上地方人民政府交通运输主管部门责令停业整顿；构成犯罪的，依法追究刑事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《机动车维修管理规定》（交通运输部令2023年第14号）第五十一条  违反本规定，机动车维修经营者使用假冒伪劣配件维修机动车，承修已报废的机动车或者擅自改装机动车的，由县级以上地方人民政府交通运输主管部门责令改正；有违法所得的，没收违法所得，处违法所得2倍以上10倍以下的罚款；没有违法所得或者违法所得不足1万元的，处2万元以上5万元以下的罚款，没收假冒伪劣配件及报废车辆；情节严重的，由县级以上地方人民政府交通运输主管部门责令停业整顿；构成犯罪的，依法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8265"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41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对机动车维修经营者签发虚假的机动车维修合格证处罚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1"/>
                <w:szCs w:val="11"/>
                <w:highlight w:val="none"/>
                <w:u w:val="none"/>
                <w:lang w:val="en-US" w:eastAsia="zh-CN" w:bidi="ar"/>
              </w:rPr>
              <w:t>《中华人民共和国道路运输条例》（2023年7月20日第五次修订）第七十二条  违反本条例的规定，机动车维修经营者签发虚假的机动车维修合格证，由县级以上地方人民政府交通运输主管部门责令改正；有违法所得的，没收违法所得，处违法所得2倍以上10倍以下的罚款；没有违法所得或者违法所得不足3000元的，处5000元以上2万元以下的罚款；情节严重的，由县级以上地方人民政府交通运输主管部门责令停业整顿；构成犯罪的，依法追究刑事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《机动车维修管理规定》（交通运输部令2023年第14号）第五十二条  反本规定，机动车维修经营者签发虚假机动车维修竣工出厂合格证的，由县级以上地方人民政府交通运输主管部门责令改正；有违法所得的，没收违法所得，处以违法所得2倍以上10倍以下的罚款；没有违法所得或者违法所得不足3000元的，处以5000元以上2万元以下的罚款；情节严重的，由县级以上地方人民政府交通运输主管部门责令停业整顿；构成犯罪的，依法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42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从事机动车驾驶员培训业务未按规定办理备案的；未按规定办理备案变更的；提交虚假备案材料，非法从事机动车驾驶员培训业务的处罚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《中华人民共和国道路运输条例》（2023年7月20日第五次修订）第六十五条  违反本条例的规定，擅自从事道路运输站（场）经营、机动车驾驶员培训业务，未按规定备案，由县级以上地方人民政府交通运输主管部门责令停止经营，处5000元以上2万元以下的罚款；备案时提供虚假材料情节严重的，其直接负责的主管人员和其他直接负责人员5年内不得从事原备案业务。</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《机动车驾驶员培训管理规定》(交通运输部2022年第32号令)第四十八条  违反本规定，从事机动车驾驶员培训业务，有下列情形之一的，由交通主管部门责令改正;拒不改正的，处5000元以上2万元以下的罚款：</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(一)从事机动车驾驶员培训业务未按规定办理备案的；(二)未按规定办理备案变更的；(三)提交虚假备案材料。</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783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43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对机动车驾驶员培训机构非法转让、出租机动车驾驶员培训许可证件的处罚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《中华人民共和国道路运输条例》（2023年7月20日第五次修订）第六十六条  违反本条例的规定，客运经营者、货运经营者、道路运输相关业务经营者非法转让、出租道路运输许可证件的，由县级以上地方人民政府交通运输主管部门责令停止违法行为，收缴有关证件，处2000元以上1万元以下的罚款；有违法所得的，没收违法所得。</w:t>
            </w:r>
            <w:r>
              <w:rPr>
                <w:rFonts w:hint="eastAsia" w:ascii="宋体" w:hAnsi="宋体" w:eastAsia="宋体" w:cs="宋体"/>
                <w:i w:val="0"/>
                <w:color w:val="auto"/>
                <w:kern w:val="0"/>
                <w:sz w:val="13"/>
                <w:szCs w:val="13"/>
                <w:highlight w:val="none"/>
                <w:u w:val="none"/>
                <w:lang w:val="en-US" w:eastAsia="zh-CN" w:bidi="ar"/>
              </w:rPr>
              <w:br w:type="textWrapping"/>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44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对未取得相应从业资格证件，从事道路危险货物运输活动的；使用失效、伪造、变造的从业资格证件，从事道路危险货物运输活动的；超越从业资格证件核定范围，从事道路危险货物运输活动的处罚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《道路运输从业人员管理规定》（交通运输部2022年第38号令）第四十七条  违反本规定，有下列行为之一的人员，由设区的市级人民政府交通运输主管部门处5万元以上10万元以下的罚款；构成犯罪的，依法追究刑事责任： （一）未取得相应从业资格证件，从事道路危险货物运输活动的； （二）使用失效、伪造、变造的从业资格证件，从事道路危险货物运输活动的； （三）超越从业资格证件核定范围，从事道路危险货物运输活动的。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7694"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45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对道路危险化学品运输托运人委托未依法取得危险货物道路运输许可、危险货物水路运输许可的企业承运危险化学品的处罚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《危险化学品安全管理条例》第八十七条第（一）项 有下列情形之一的，由交通运输主管部门责令改正，处10万元以上20万元以下的罚款，有违法所得的，没收违法所得；拒不改正的，责令停产停业整顿；构成犯罪的，依法追究刑事责任：（一）委托未依法取得危险货物道路运输许可、危险货物水路运输许可的企业承运危险化学品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《道路危险货物运输管理规定》（交通运输部令2023年第13号）第六十条第（一）项 违反本规定，道路危险化学品运输托运人有下列行为之一的，由县级以上地方人民政府交通运输主管部门责令改正，处10万元以上20万元以下的罚款，有违法所得的，没收违法所得；拒不改正的，责令停产停业整顿；构成犯罪的，依法追究刑事责任：（一）委托未依法取得危险货物道路运输许可的企业承运危险化学品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94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46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对道路危险化学品运输托运人在托运的普通货物中夹带危险化学品，或者将危险化学品谎报或者匿报为普通货物托运的处罚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《危险化学品安全管理条例》第八十七条第（四）项 有下列情形之一的，由交通运输主管部门责令改正，处10万元以上20万元以下的罚款，有违法所得的，没收违法所得；拒不改正的，责令停产停业整顿；构成犯罪的，依法追究刑事责任：（四）在托运的普通货物中夹带危险化学品，或者将危险化学品谎报或者匿报为普通货物托运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《道路危险货物运输管理规定》（交通运输部令2023年第13号）第六十条第（二）项　违反本规定，道路危险化学品运输托运人有下列行为之一的，由县级以上地方人民政府交通运输主管部门责令改正，处10万元以上20万元以下的罚款，有违法所得的，没收违法所得；拒不改正的，责令停产停业整顿；构成犯罪的，依法追究刑事责任：（二）在托运的普通货物中夹带危险化学品，或者将危险化学品谎报或者匿报为普通货物托运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94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47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对道路危险货物运输企业或者单位未配备专职安全管理人员的处罚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《危险化学品安全管理条例》第九十一条第（一）项 有下列情形之一的，由交通运输主管部门责令改正，可以处1万元以下的罚款；拒不改正的，处1万元以上5万元以下的罚款：（一）危险化学品道路运输企业、水路运输企业未配备专职安全管理人员的；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《道路危险货物运输管理规定》（交通运输部令2023年第13号）第五十九条 违反本规定，道路危险货物运输企业或者单位未配备专职安全管理人员的，由交通运输主管部门依照《中华人民共和国安全生产法》的规定进行处罚。</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48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对道路运输企业1年内违法超限运输的货运车辆超过本单位货运车辆总数10%的处罚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《公路安全保护条例》第六十六条  对1年内违法超限运输超过3次的货运车辆，由道路运输管理机构吊销其车辆营运证；对1年内违法超限运输超过3次的货运车辆驾驶人，由道路运输管理机构责令其停止从事营业性运输；道路运输企业1年内违法超限运输的货运车辆超过本单位货运车辆总数10%的，由道路运输管理机构责令道路运输企业停业整顿；情节严重的，吊销其道路运输经营许可证，并向社会公告。</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49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对指使、强令车辆驾驶人超限运输货物的处罚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《公路安全保护条例》第六十八条  违反本条例的规定，指使、强令车辆驾驶人超限运输货物的，由道路运输管理机构责令改正，处3万元以下的罚款。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50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对货运源头单位未明确本单位有关从业人员治超工作职责，建立并落实责任追究制度的处罚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《河北省治理货运车辆超限超载规定》（省政府令[2013]第2号）第二十九条 违反本规定第十八条规定的，由道路运输管理机构责令限期改正，逾期不改正的，处一千元以上二千元以下的罚款。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51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对货运源头单位未对货物装载、开票、计重等从业人员进行培训的处罚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《河北省治理货运车辆超限超载规定》（省政府令[2013]第2号）第二十九条 违反本规定第十八条规定的，由道路运输管理机构责令限期改正，逾期不改正的，处一千元以上二千元以下的罚款。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52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对货运源头单位未按道路运输管理机构的规定，登记货运车辆、驾驶员和货物的信息，并及时报送登记结果的处罚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《河北省治理货运车辆超限超载规定》（省政府令[2013]第2号）第二十九条 违反本规定第十八条规定的，由道路运输管理机构责令限期改正，逾期不改正的，处一千元以上二千元以下的罚款。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53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对货运源头单位未配备装载、配载计重设施、设备的处罚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《河北省治理货运车辆超限超载规定》（省政府令[2013]第2号）第二十九条 违反本规定第十八条规定的，由道路运输管理机构责令限期改正，逾期不改正的，处一千元以上二千元以下的罚款。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54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对货运源头单位未接受治超执法人员的监督检查，并如实提供有关情况和资料的处罚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《河北省治理货运车辆超限超载规定》（省政府令[2013]第2号）第二十九条 违反本规定第十八条规定的，由道路运输管理机构责令限期改正，逾期不改正的，处一千元以上二千元以下的罚款。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55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对运输危险化学品需要添加抑制剂或者稳定剂，托运人未添加或者未将有关情况告知承运人的处罚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 xml:space="preserve">《危险化学品安全管理条例》第八十六条第（七）项 有下列情形之一的，由交通运输主管部门责令改正，处5万元以上10万元以下的罚款；拒不改正的，责令停产停业整顿；构成犯罪的，依法追究刑事责任：（七）运输危险化学品需要添加抑制剂或者稳定剂，托运人未添加或者未将有关情况告知承运人的。 </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《道路危险货物运输管理规定》交通运输部令2023年第13号第五十八条第（四）项  违反本规定，道路危险货物运输企业或者单位以及托运人有下列情形之一的，由县级以上地方人民政府交通运输主管部门责令改正，并处5万元以上10万元以下的罚款，拒不改正的，责令停产停业整顿；构成犯罪的，依法追究刑事责任：（四）运输危险化学品需要添加抑制剂或者稳定剂，托运人未添加或者未将有关情况告知承运人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56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对道路运输企业未使用符合标准的监控平台的处罚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《道路运输车辆动态监督管理办法》（交通运输部2022年第10号令）第三十五第一项 违反本办法的规定，道路运输企业有下列情形之一的，由县级以上地方人民政府交通运输主管部门责令改正。拒不改正的，处1000元以上3000元以下罚款：（一）道路运输企业未使用符合标准的监控平台、监控平台未接入联网联控系统、未按规定上传道路运输车辆动态信息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57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对监控平台未接入联网联控系统的处罚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《道路运输车辆动态监督管理办法》（交通运输部2022年第10号令）第三十五第一项 违反本办法的规定，道路运输企业有下列情形之一的，由县级以上地方人民政府交通运输主管部门责令改正。拒不改正的，处1000元以上3000元以下罚款：（一）道路运输企业未使用符合标准的监控平台、监控平台未接入联网联控系统、未按规定上传道路运输车辆动态信息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58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对未建立交通违法动态信息处理制度处罚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《道路运输车辆动态监督管理办法》（交通运输部2022年第10号令）第三十五第二项 违反本办法的规定，道路运输企业有下列情形之一的，由县级以上地方人民政府交通运输主管部门责令改正。拒不改正的，处1000元以上3000元以下罚款：：（二）未建立或者未有效执行交通违法动态信息处理制度、对驾驶员交通违法处理率低于90%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59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对驾驶员交通违法处理率低于90%的处罚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道路运输车辆动态监督管理办法》（交通运输部2022年第10号令）第三十五第二项 违反本办法的规定，道路运输企业有下列情形之一的，由县级以上地方人民政府交通运输主管部门责令改正。拒不改正的，处1000元以上3000元以下罚款：（二）未建立或者未有效执行交通违法动态信息处理制度、对驾驶员交通违法处理率低于90%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60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对未按规定配备专职监控人员的处罚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《道路运输车辆动态监督管理办法》（交通运输部2022年第10号令）第三十五第三项 违反本办法的规定，道路运输企业有下列情形之一的，由县级以上地方人民政府交通运输主管部门责令改正。拒不改正的，处1000元以上3000元以下罚款：：（三）未按规定配备专职监控人员的。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61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对道路运输经营者使用卫星定位装置出现故障不能保持在线的运输车辆从事经营活动的处罚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《道路运输车辆动态监督管理办法》（交通运输部2022年第10号令）第三十六条 违反本办法的规定，道路运输经营者使用卫星定位装置出现故障不能保持在线的运输车辆从事经营活动的，由县级以上地方人民政府交通运输主管部门责令改正。拒不改正的，处200元以上800元以下罚款。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62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对伪造、篡改、删除车辆动态监控数据的处罚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运输车辆动态监督管理办法》（交通运输部2022年第10号令）第三十七条违反本办法的规定，有下列情形之一的，由县级以上地方人民政府交通运输主管部门责令改正，处500元以上2000元以下罚款：伪造、篡改、删除车辆动态监控数据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63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对使用报废、擅自改装、拼装、 检测不合格以及其他不符合国家规定的车辆从事道路运输经营活动的处罚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运输车辆技术管理规定》（交通运输部2023年第3号令）第三十条第一款违反本规定，道路运输经营者有下列行为之一的，县级以上交通运输主管部门应当责令改正；道路运输经营者使用报废、擅自改装、拼装、检验检测不合格和其他不符合国家规定的车辆从事道路运输经营活动的，或者道路运输车辆的技术状况未达到第七条规定的有关标准要求的，交通运输主管部门应当责令改正。</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64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对未按照规定的周期和频次进行车辆综合性能检测和技术等级评定的处罚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运输车辆技术管理规定》（交通运输部2023年第3号令）第三十一条违反本规定，道路运输经营者有下列行为之一的，县级以上地方人民政府交通运输主管部门应当责令改正，给予警告；情节严重的，处以1000元以上5000元以下罚款：未按照规定的周期和频次进行车辆综合性能检测和技术等级评定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65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对生产经营单位的决策机构、主要负责人或者个人经营的投资人不依照本法规定保证安全生产所必需的资金投入，致使生产经营单位不具备安全生产条件,导致发生生产安全事故的处罚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九十条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有前款违法行为，导致发生生产安全事故的，对生产经营单位的主要负责人给予撤职处分，对个人经营的投资人处二万元以上二十万元以下的罚款;构成犯罪的，依照刑法有关规定追究刑事责任。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66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对生产经营单位的主要负责人未履行本法规定的安全生产管理职责的处罚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《中华人民共和国安全生产法》第九十一条第九十一条 生产经营单位的主要负责人未履行本法规定的安全生产管理职责的，责令限期改正;逾期未改正的，处二万元以上五万元以下的罚款，责令生产经营单位停产停业整顿。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生产经营单位的主要负责人有前款违法行为，导致发生生产安全事故的，给予撤职处分;构成犯罪的，依照刑法有关规定追究刑事责任。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8093"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67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5"/>
                <w:szCs w:val="15"/>
                <w:highlight w:val="none"/>
                <w:u w:val="none"/>
              </w:rPr>
            </w:pPr>
            <w:r>
              <w:rPr>
                <w:rFonts w:hint="eastAsia" w:ascii="宋体" w:hAnsi="宋体" w:eastAsia="宋体" w:cs="宋体"/>
                <w:i w:val="0"/>
                <w:color w:val="auto"/>
                <w:kern w:val="0"/>
                <w:sz w:val="11"/>
                <w:szCs w:val="11"/>
                <w:highlight w:val="none"/>
                <w:u w:val="none"/>
                <w:lang w:val="en-US" w:eastAsia="zh-CN" w:bidi="ar"/>
              </w:rPr>
              <w:t>行政</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5"/>
                <w:szCs w:val="15"/>
                <w:highlight w:val="none"/>
                <w:u w:val="none"/>
              </w:rPr>
            </w:pPr>
            <w:r>
              <w:rPr>
                <w:rFonts w:hint="eastAsia" w:ascii="宋体" w:hAnsi="宋体" w:eastAsia="宋体" w:cs="宋体"/>
                <w:i w:val="0"/>
                <w:color w:val="auto"/>
                <w:kern w:val="0"/>
                <w:sz w:val="11"/>
                <w:szCs w:val="11"/>
                <w:highlight w:val="none"/>
                <w:u w:val="none"/>
                <w:lang w:val="en-US" w:eastAsia="zh-CN" w:bidi="ar"/>
              </w:rPr>
              <w:t>对生产经营单位未按照规定设置安全生产管理机构或者配备安全生产管理人员的；危险物品的生产、经营、储存单位以及矿山、金属冶炼、建筑施工、道路运输单位的主要负责人和安全生产管理人员未按照规定经考核合格的；未按照规定对从业人员、被派遣劳动者、实习学生进行安全生产教育和培训，或者未按照规定如实告知有关的安全生产事项的；未如实记录安全生产教育和培训情况的；未将事故隐患排查治理情况如实记录或者未向从业人员通报的；未按照规定制定生产安全事故应急救援预案或者未定期组织演练的；特种作业人员未按照规定经专门的安全作业培训并取得相应资格，上岗作业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中华人民共和国安全生产法》第九十四条生产经营单位有下列行为之一的，责令限期改正，可以处五万元以下的罚款;逾期未改正的，责令停产停业整顿，并处五万元以上十万元以下的罚款，对其直接负责的主管人员和其他直接责任人员处一万元以上二万元以下的罚款:</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(一)未按照规定设置安全生产管理机构或者配备安全生产管理人员的;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(二)危险物品的生产、经营、储存单位以及矿山、金属冶炼、建筑施工、道路运输单位的主要负责人和安全生产管理人员未按照规定经考核合格的;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(三)未按照规定对从业人员、被派遣劳动者、实习学生进行安全生产教育和培训，或者未按照规定如实告知有关的安全生产事项的;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(四)未如实记录安全生产教育和培训情况的;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(五)未将事故隐患排查治理情况如实记录或者未向从业人员通报的;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(六)未按照规定制定生产安全事故应急救援预案或者未定期组织演练的;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(七)特种作业人员未按照规定经专门的安全作业培训并取得相应资格，上岗作业的。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8604"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6"/>
                <w:szCs w:val="16"/>
                <w:highlight w:val="none"/>
                <w:u w:val="none"/>
                <w:lang w:val="en-US"/>
              </w:rPr>
            </w:pPr>
            <w:r>
              <w:rPr>
                <w:rFonts w:hint="eastAsia" w:ascii="宋体" w:hAnsi="宋体" w:eastAsia="宋体" w:cs="宋体"/>
                <w:i w:val="0"/>
                <w:color w:val="auto"/>
                <w:kern w:val="0"/>
                <w:sz w:val="13"/>
                <w:szCs w:val="13"/>
                <w:highlight w:val="none"/>
                <w:u w:val="none"/>
                <w:lang w:val="en-US" w:eastAsia="zh-CN" w:bidi="ar"/>
              </w:rPr>
              <w:t>68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生产经营单位未在有较大危险因素的生产经营场所和有关设施、设备上设置明显的安全警示标志的；安全设备的安装、使用、检测、改造和报废不符合国家标准或者行业标准的；未对安全设备进行经常性维护、保养和定期检测的；未为从业人员提供符合国家标准或者行业标准的劳动防护用品的；危险物品的容器、运输工具，以及涉及人身安全、危险性较大的海洋石油开采特种设备和矿山井下特种设备未经具有专业资质的机构检测、检验合格，取得安全使用证或者安全标志，投入使用的；使用应当淘汰的危及生产安全的工艺、设备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6"/>
                <w:szCs w:val="16"/>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0"/>
                <w:szCs w:val="10"/>
                <w:highlight w:val="none"/>
                <w:u w:val="none"/>
                <w:lang w:val="en-US" w:eastAsia="zh-CN" w:bidi="ar"/>
              </w:rPr>
              <w:t>《中华人民共和国安全生产法》（全国人民代表大会常务委员会关于修改〈中华人民共和国安全生产法〉的决定》已由中华人民共和国第十二届全国人民代表大会常务委员会第十次会议于2014年8月31日通过，自2014年12月1日起施行）第九十六条生产经营单位有下列行为之一的，责令限期改正，可以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ascii="宋体" w:hAnsi="宋体" w:eastAsia="宋体" w:cs="宋体"/>
                <w:i w:val="0"/>
                <w:color w:val="auto"/>
                <w:kern w:val="0"/>
                <w:sz w:val="10"/>
                <w:szCs w:val="10"/>
                <w:highlight w:val="none"/>
                <w:u w:val="none"/>
                <w:lang w:val="en-US" w:eastAsia="zh-CN" w:bidi="ar"/>
              </w:rPr>
              <w:br w:type="textWrapping"/>
            </w:r>
            <w:r>
              <w:rPr>
                <w:rFonts w:hint="eastAsia" w:ascii="宋体" w:hAnsi="宋体" w:eastAsia="宋体" w:cs="宋体"/>
                <w:i w:val="0"/>
                <w:color w:val="auto"/>
                <w:kern w:val="0"/>
                <w:sz w:val="10"/>
                <w:szCs w:val="10"/>
                <w:highlight w:val="none"/>
                <w:u w:val="none"/>
                <w:lang w:val="en-US" w:eastAsia="zh-CN" w:bidi="ar"/>
              </w:rPr>
              <w:t>(一)未在有较大危险因素的生产经营场所和有关设施、设备上设置明显的安全警示标志的;</w:t>
            </w:r>
            <w:r>
              <w:rPr>
                <w:rFonts w:hint="eastAsia" w:ascii="宋体" w:hAnsi="宋体" w:eastAsia="宋体" w:cs="宋体"/>
                <w:i w:val="0"/>
                <w:color w:val="auto"/>
                <w:kern w:val="0"/>
                <w:sz w:val="10"/>
                <w:szCs w:val="10"/>
                <w:highlight w:val="none"/>
                <w:u w:val="none"/>
                <w:lang w:val="en-US" w:eastAsia="zh-CN" w:bidi="ar"/>
              </w:rPr>
              <w:br w:type="textWrapping"/>
            </w:r>
            <w:r>
              <w:rPr>
                <w:rFonts w:hint="eastAsia" w:ascii="宋体" w:hAnsi="宋体" w:eastAsia="宋体" w:cs="宋体"/>
                <w:i w:val="0"/>
                <w:color w:val="auto"/>
                <w:kern w:val="0"/>
                <w:sz w:val="10"/>
                <w:szCs w:val="10"/>
                <w:highlight w:val="none"/>
                <w:u w:val="none"/>
                <w:lang w:val="en-US" w:eastAsia="zh-CN" w:bidi="ar"/>
              </w:rPr>
              <w:t>(二)安全设备的安装、使用、检测、改造和报废不符合国家标准或者行业标准的;</w:t>
            </w:r>
            <w:r>
              <w:rPr>
                <w:rFonts w:hint="eastAsia" w:ascii="宋体" w:hAnsi="宋体" w:eastAsia="宋体" w:cs="宋体"/>
                <w:i w:val="0"/>
                <w:color w:val="auto"/>
                <w:kern w:val="0"/>
                <w:sz w:val="10"/>
                <w:szCs w:val="10"/>
                <w:highlight w:val="none"/>
                <w:u w:val="none"/>
                <w:lang w:val="en-US" w:eastAsia="zh-CN" w:bidi="ar"/>
              </w:rPr>
              <w:br w:type="textWrapping"/>
            </w:r>
            <w:r>
              <w:rPr>
                <w:rFonts w:hint="eastAsia" w:ascii="宋体" w:hAnsi="宋体" w:eastAsia="宋体" w:cs="宋体"/>
                <w:i w:val="0"/>
                <w:color w:val="auto"/>
                <w:kern w:val="0"/>
                <w:sz w:val="10"/>
                <w:szCs w:val="10"/>
                <w:highlight w:val="none"/>
                <w:u w:val="none"/>
                <w:lang w:val="en-US" w:eastAsia="zh-CN" w:bidi="ar"/>
              </w:rPr>
              <w:t>(三)未对安全设备进行经常性维护、保养和定期检测的;</w:t>
            </w:r>
            <w:r>
              <w:rPr>
                <w:rFonts w:hint="eastAsia" w:ascii="宋体" w:hAnsi="宋体" w:eastAsia="宋体" w:cs="宋体"/>
                <w:i w:val="0"/>
                <w:color w:val="auto"/>
                <w:kern w:val="0"/>
                <w:sz w:val="10"/>
                <w:szCs w:val="10"/>
                <w:highlight w:val="none"/>
                <w:u w:val="none"/>
                <w:lang w:val="en-US" w:eastAsia="zh-CN" w:bidi="ar"/>
              </w:rPr>
              <w:br w:type="textWrapping"/>
            </w:r>
            <w:r>
              <w:rPr>
                <w:rFonts w:hint="eastAsia" w:ascii="宋体" w:hAnsi="宋体" w:eastAsia="宋体" w:cs="宋体"/>
                <w:i w:val="0"/>
                <w:color w:val="auto"/>
                <w:kern w:val="0"/>
                <w:sz w:val="10"/>
                <w:szCs w:val="10"/>
                <w:highlight w:val="none"/>
                <w:u w:val="none"/>
                <w:lang w:val="en-US" w:eastAsia="zh-CN" w:bidi="ar"/>
              </w:rPr>
              <w:t>(四)未为从业人员提供符合国家标准或者行业标准的劳动防护用品的;</w:t>
            </w:r>
            <w:r>
              <w:rPr>
                <w:rFonts w:hint="eastAsia" w:ascii="宋体" w:hAnsi="宋体" w:eastAsia="宋体" w:cs="宋体"/>
                <w:i w:val="0"/>
                <w:color w:val="auto"/>
                <w:kern w:val="0"/>
                <w:sz w:val="10"/>
                <w:szCs w:val="10"/>
                <w:highlight w:val="none"/>
                <w:u w:val="none"/>
                <w:lang w:val="en-US" w:eastAsia="zh-CN" w:bidi="ar"/>
              </w:rPr>
              <w:br w:type="textWrapping"/>
            </w:r>
            <w:r>
              <w:rPr>
                <w:rFonts w:hint="eastAsia" w:ascii="宋体" w:hAnsi="宋体" w:eastAsia="宋体" w:cs="宋体"/>
                <w:i w:val="0"/>
                <w:color w:val="auto"/>
                <w:kern w:val="0"/>
                <w:sz w:val="10"/>
                <w:szCs w:val="10"/>
                <w:highlight w:val="none"/>
                <w:u w:val="none"/>
                <w:lang w:val="en-US" w:eastAsia="zh-CN" w:bidi="ar"/>
              </w:rPr>
              <w:t>(五)危险物品的容器、运输工具，以及涉及人身安全、危险性较大的海洋石油开采特种设备和矿山井下特种设备未经具有专业资质的机构检测、检验合格，取得安全使用证或者安全标志，投入使用的;</w:t>
            </w:r>
            <w:r>
              <w:rPr>
                <w:rFonts w:hint="eastAsia" w:ascii="宋体" w:hAnsi="宋体" w:eastAsia="宋体" w:cs="宋体"/>
                <w:i w:val="0"/>
                <w:color w:val="auto"/>
                <w:kern w:val="0"/>
                <w:sz w:val="10"/>
                <w:szCs w:val="10"/>
                <w:highlight w:val="none"/>
                <w:u w:val="none"/>
                <w:lang w:val="en-US" w:eastAsia="zh-CN" w:bidi="ar"/>
              </w:rPr>
              <w:br w:type="textWrapping"/>
            </w:r>
            <w:r>
              <w:rPr>
                <w:rFonts w:hint="eastAsia" w:ascii="宋体" w:hAnsi="宋体" w:eastAsia="宋体" w:cs="宋体"/>
                <w:i w:val="0"/>
                <w:color w:val="auto"/>
                <w:kern w:val="0"/>
                <w:sz w:val="10"/>
                <w:szCs w:val="10"/>
                <w:highlight w:val="none"/>
                <w:u w:val="none"/>
                <w:lang w:val="en-US" w:eastAsia="zh-CN" w:bidi="ar"/>
              </w:rPr>
              <w:t>(六)使用应当淘汰的危及生产安全的工艺、设备的。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6"/>
                <w:szCs w:val="16"/>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819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0"/>
                <w:szCs w:val="10"/>
                <w:highlight w:val="none"/>
                <w:u w:val="none"/>
                <w:lang w:val="en-US"/>
              </w:rPr>
            </w:pPr>
            <w:r>
              <w:rPr>
                <w:rFonts w:hint="eastAsia" w:ascii="宋体" w:hAnsi="宋体" w:eastAsia="宋体" w:cs="宋体"/>
                <w:i w:val="0"/>
                <w:color w:val="auto"/>
                <w:kern w:val="0"/>
                <w:sz w:val="11"/>
                <w:szCs w:val="11"/>
                <w:highlight w:val="none"/>
                <w:u w:val="none"/>
                <w:lang w:val="en-US" w:eastAsia="zh-CN" w:bidi="ar"/>
              </w:rPr>
              <w:t>69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1"/>
                <w:szCs w:val="11"/>
                <w:highlight w:val="none"/>
                <w:u w:val="none"/>
                <w:lang w:val="en-US" w:eastAsia="zh-CN" w:bidi="ar"/>
              </w:rPr>
              <w:t>行政</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1"/>
                <w:szCs w:val="11"/>
                <w:highlight w:val="none"/>
                <w:u w:val="none"/>
                <w:lang w:val="en-US" w:eastAsia="zh-CN" w:bidi="ar"/>
              </w:rPr>
              <w:t>对生产经营单位生产、经营、运输、储存、使用危险物品或者处置废弃危险物品，未建立专门安全管理制度、未采取可靠的安全措施的；对重大危险源未登记建档，或者未进行评估、监控，或者未制定应急预案的；进行爆破、吊装以及国务院安全生产监督管理部门会同国务院有关部门规定的其他危险作业，未安排专门人员进行现场安全管理的；未建立事故隐患排查治理制度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1"/>
                <w:szCs w:val="11"/>
                <w:highlight w:val="none"/>
                <w:u w:val="none"/>
                <w:lang w:val="en-US" w:eastAsia="zh-CN" w:bidi="ar"/>
              </w:rPr>
              <w:t>石家庄市</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1"/>
                <w:szCs w:val="11"/>
                <w:highlight w:val="none"/>
                <w:u w:val="none"/>
                <w:lang w:val="en-US" w:eastAsia="zh-CN" w:bidi="ar"/>
              </w:rPr>
              <w:t>《中华人民共和国安全生产法》第九十八条生产经营单位有下列行为之一的，责令限期改正，可以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(一)生产、经营、运输、储存、使用危险物品或者处置废弃危险物品，未建立专门安全管理制度、未采取可靠的安全措施的;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(二)对重大危险源未登记建档，或者未进行评估、监控，或者未制定应急预案的;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(三)进行爆破、吊装以及国务院安全生产监督管理部门会同国务院有关部门规定的其他危险作业，未安排专门人员进行现场安全管理的;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(四)未建立事故隐患排查治理制度的。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1"/>
                <w:szCs w:val="11"/>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7、执行责任：监督被处罚人执行生效的行政处罚决定。</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1、没有法定的行政处罚依据的；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2、擅自改变行政处罚种类、幅度的；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3、违反法定的行政处罚程序的；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4、违反《行政处罚法》第十八条关于委托处罚的规定的；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94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70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对生产经营单位未采取措施消除事故隐患的处罚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全国人民代表大会常务委员会关于修改〈中华人民共和国安全生产法〉的决定》已由中华人民共和国第十二届全国人民代表大会常务委员会第十次会议于2014年8月31日通过，自2014年12月1日起施行）第九十九条生产经营单位未采取措施消除事故隐患的，责令立即消除或者限期消除;生产经营单位拒不执行的，责令停产停业整顿，并处十万元以上五十万元以下的罚款，对其直接负责的主管人员和其他直接责任人员处二万元以上五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71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对违反本法规定，生产经营单位拒绝、阻碍负有安全生产监督管理职责的部门依法实施监督检查的处罚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一百零五条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72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对生产经营单位不具备本法和其他有关法律、行政法规和国家标准或者行业标准规定的安全生产条件，经停产停业整顿仍不具备安全生产条件的处罚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一百零八条生产经营单位不具备本法和其他有关法律、行政法规和国家标准或者行业标准规定的安全生产条件，经停产停业整顿仍不具备安全生产条件的，予以关闭;有关部门应当依法吊销其有关证照。</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73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对生产经营单位未按照规定设置安全生产管理机构或者配备安全生产管理人员的处罚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九十四条生产经营单位有下列行为之一的，责令限期改正，可以处五万元以下的罚款;逾期未改正的，责令停产停业整顿，并处五万元以上十万元以下的罚款，对其直接负责的主管人员和其他直接责任人员处一万元以上二万元以下的罚款:(一)未按照规定设置安全生产管理机构或者配备安全生产管理人员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7844"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74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对生产经营单位主要负责人和安全生产管理人员未按照规定经考核合格的处罚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九十四条生产经营单位有下列行为之一的，责令限期改正，可以处五万元以下的罚款;逾期未改正的，责令停产停业整顿，并处五万元以上十万元以下的罚款，对其直接负责的主管人员和其他直接责任人员处一万元以上二万元以下的罚款:(二)危险物品的生产、经营、储存单位以及矿山、金属冶炼、建筑施工、道路运输单位的主要负责人和安全生产管理人员未按照规定经考核合格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公路水运工程安全生产监督管理办法》第五十六条施工单位有下列行为之一的，责令限期改正，可以处5万元以下的罚款;逾期未改正的，责令停产停业整顿，并处5万元以上10万元以下的罚款，对其直接负责的主管人员和其他直接责任人员处1万元以上2万元以下的罚款:(二)主要负责人和安全生产管理人员未按照规定经考核合格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94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75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对生产经营单位的从业人员未经安全生产教育培训或考核不合格即从事相关工作的处罚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九十四条生产经营单位有下列行为之一的，责令限期改正，可以处五万元以下的罚款;逾期未改正的，责令停产停业整顿，并处五万元以上十万元以下的罚款，对其直接负责的主管人员和其他直接责任人员处一万元以上二万元以下的罚款:</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二)危险物品的生产、经营、储存单位以及矿山、金属冶炼、建筑施工、道路运输单位的主要负责人和安全生产管理人员未按照规定经考核合格的;(三)未按照规定对从业人员、被派遣劳动者、实习学生进行安全生产教育和培训，或者未按照规定如实告知有关的安全生产事项的;(七)特种作业人员未按照规定经专门的安全作业培训并取得相应资格，上岗作业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76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对未在有较大危险因素的生产经营场所和有关设施、设备上设置明显的安全警示标志的处罚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《中华人民共和国安全生产法》第九十六条第一项 生产经营单位有下列行为之一的，责令限期改正，可以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一)未在有较大危险因素的生产经营场所和有关设施、设备上设置明显的安全警示标志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77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对未为从业人员提供符合国家标准或者行业标准的劳动防护用品的处罚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九十六条生产经营单位有下列行为之一的，责令限期改正，可以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(四)未为从业人员提供符合国家标准或者行业标准的劳动防护用品的;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78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对使用应当淘汰的危及生产安全的工艺、设备的处罚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《中华人民共和国安全生产法》第九十六条第六项 生产经营单位有下列行为之一的，责令限期改正，可以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六)使用应当淘汰的危及生产安全的工艺、设备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1"/>
                <w:szCs w:val="11"/>
                <w:highlight w:val="none"/>
                <w:u w:val="none"/>
                <w:lang w:val="en-US" w:eastAsia="zh-CN" w:bidi="ar"/>
              </w:rPr>
              <w:t>79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行政</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对未取得巡游出租汽车经营许可，擅自从事巡游出租汽车经营活动的；</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石家庄市</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 xml:space="preserve">《巡游出租汽车经营服务管理规定》（交通运输部令2021年第16号）第四十五条 违反本规定，有下列行为之一的，由县级以上地方人民政府出租汽车行政主管部门责令改正，并处以5000元以上20000元以下罚款。构成犯罪的，依法追究刑事责任：未取得巡游出租汽车经营许可，擅自从事巡游出租汽车经营活动的；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7、执行责任：监督被处罚人执行生效的行政处罚决定。</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1、没有法定的行政处罚依据的；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2、擅自改变行政处罚种类、幅度的；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3、违反法定的行政处罚程序的；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4、违反《行政处罚法》第十八条关于委托处罚的规定的；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1"/>
                <w:szCs w:val="11"/>
                <w:highlight w:val="none"/>
                <w:u w:val="none"/>
                <w:lang w:val="en-US"/>
              </w:rPr>
            </w:pPr>
            <w:r>
              <w:rPr>
                <w:rFonts w:hint="eastAsia" w:ascii="宋体" w:hAnsi="宋体" w:eastAsia="宋体" w:cs="宋体"/>
                <w:i w:val="0"/>
                <w:color w:val="auto"/>
                <w:kern w:val="0"/>
                <w:sz w:val="11"/>
                <w:szCs w:val="11"/>
                <w:highlight w:val="none"/>
                <w:u w:val="none"/>
                <w:lang w:val="en-US" w:eastAsia="zh-CN" w:bidi="ar"/>
              </w:rPr>
              <w:t>80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起讫点均不在许可的经营区域从事巡游出租汽车经营活动的；使用未取得道路运输证的车辆，擅自从事巡游出租汽车经营活动的；使用失效、伪造、变造、被注销等无效道路运输证的车辆从事巡游出租汽车经营活动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石家庄市</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《巡游出租汽车经营服务管理规定》（交通运输部令2021年第16号）第四十六条 违反本规定，有下列行为之一的，由县级以上地方人民政府出租汽车行政主管部门责令改正，并处以3000元以上10000元以下罚款。构成犯罪的，依法追究刑事责任。（一）起讫点均不在许可的经营区域从事巡游出租汽车经营活动的；（二）使用未取得道路运输证的车辆，擅自从事巡游出租汽车经营活动的；（三）使用失效、伪造、变造、被注销等无效道路运输证的车辆从事巡游出租汽车经营活动行为之一的处罚</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1"/>
                <w:szCs w:val="11"/>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7、执行责任：监督被处罚人执行生效的行政处罚决定。</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1"/>
                <w:szCs w:val="11"/>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1、没有法定的行政处罚依据的；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2、擅自改变行政处罚种类、幅度的；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3、违反法定的行政处罚程序的；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4、违反《行政处罚法》第十八条关于委托处罚的规定的；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1"/>
                <w:szCs w:val="11"/>
                <w:highlight w:val="none"/>
                <w:u w:val="none"/>
                <w:lang w:val="en-US" w:eastAsia="zh-CN" w:bidi="ar"/>
              </w:rPr>
            </w:pPr>
            <w:r>
              <w:rPr>
                <w:rFonts w:hint="eastAsia" w:ascii="宋体" w:hAnsi="宋体" w:eastAsia="宋体" w:cs="宋体"/>
                <w:i w:val="0"/>
                <w:color w:val="auto"/>
                <w:kern w:val="0"/>
                <w:sz w:val="11"/>
                <w:szCs w:val="11"/>
                <w:highlight w:val="none"/>
                <w:u w:val="none"/>
                <w:lang w:val="en-US" w:eastAsia="zh-CN" w:bidi="ar"/>
              </w:rPr>
              <w:t>81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1"/>
                <w:szCs w:val="11"/>
                <w:highlight w:val="none"/>
                <w:u w:val="none"/>
                <w:lang w:val="en-US" w:eastAsia="zh-CN" w:bidi="ar"/>
              </w:rPr>
            </w:pPr>
            <w:r>
              <w:rPr>
                <w:rFonts w:hint="eastAsia" w:ascii="宋体" w:hAnsi="宋体" w:eastAsia="宋体" w:cs="宋体"/>
                <w:i w:val="0"/>
                <w:color w:val="auto"/>
                <w:kern w:val="0"/>
                <w:sz w:val="11"/>
                <w:szCs w:val="11"/>
                <w:highlight w:val="none"/>
                <w:u w:val="none"/>
                <w:lang w:val="en-US" w:eastAsia="zh-CN" w:bidi="ar"/>
              </w:rPr>
              <w:t>行政</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1"/>
                <w:szCs w:val="11"/>
                <w:highlight w:val="none"/>
                <w:u w:val="none"/>
                <w:lang w:val="en-US" w:eastAsia="zh-CN" w:bidi="ar"/>
              </w:rPr>
            </w:pPr>
            <w:r>
              <w:rPr>
                <w:rFonts w:hint="eastAsia" w:ascii="宋体" w:hAnsi="宋体" w:eastAsia="宋体" w:cs="宋体"/>
                <w:i w:val="0"/>
                <w:color w:val="auto"/>
                <w:kern w:val="0"/>
                <w:sz w:val="11"/>
                <w:szCs w:val="11"/>
                <w:highlight w:val="none"/>
                <w:u w:val="none"/>
                <w:lang w:val="en-US" w:eastAsia="zh-CN" w:bidi="ar"/>
              </w:rPr>
              <w:t>对擅自暂停、终止全部或者部分巡游出租汽车经营的；出租或者擅自转让巡游出租汽车车辆经营权的；巡游出租汽车驾驶员转包经营未及时纠正的；不按照规定保证车辆技术状况良好的；不按照规定配置巡游出租汽车相关设备的；不按照规定建立并落实投诉举报制度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1"/>
                <w:szCs w:val="11"/>
                <w:highlight w:val="none"/>
                <w:u w:val="none"/>
                <w:lang w:val="en-US" w:eastAsia="zh-CN" w:bidi="ar"/>
              </w:rPr>
            </w:pPr>
            <w:r>
              <w:rPr>
                <w:rFonts w:hint="eastAsia" w:ascii="宋体" w:hAnsi="宋体" w:eastAsia="宋体" w:cs="宋体"/>
                <w:i w:val="0"/>
                <w:color w:val="auto"/>
                <w:kern w:val="0"/>
                <w:sz w:val="11"/>
                <w:szCs w:val="11"/>
                <w:highlight w:val="none"/>
                <w:u w:val="none"/>
                <w:lang w:val="en-US" w:eastAsia="zh-CN" w:bidi="ar"/>
              </w:rPr>
              <w:t>石家庄市</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1"/>
                <w:szCs w:val="11"/>
                <w:highlight w:val="none"/>
                <w:u w:val="none"/>
                <w:lang w:val="en-US" w:eastAsia="zh-CN" w:bidi="ar"/>
              </w:rPr>
            </w:pPr>
            <w:r>
              <w:rPr>
                <w:rFonts w:hint="eastAsia" w:ascii="宋体" w:hAnsi="宋体" w:eastAsia="宋体" w:cs="宋体"/>
                <w:i w:val="0"/>
                <w:color w:val="auto"/>
                <w:kern w:val="0"/>
                <w:sz w:val="11"/>
                <w:szCs w:val="11"/>
                <w:highlight w:val="none"/>
                <w:u w:val="none"/>
                <w:lang w:val="en-US" w:eastAsia="zh-CN" w:bidi="ar"/>
              </w:rPr>
              <w:t xml:space="preserve">《巡游出租汽车经营服务管理规定》（交通运输部令2021年第16号）第四十七条 巡游出租汽车经营者违反本规定，有下列行为之一的，由县级以上地方人民政府出租汽车行政主管部门责令改正，并处以5000元以上10000元以下罚款。构成犯罪的，依法追究刑事责任：（一）擅自暂停、终止全部或者部分巡游出租汽车经营的；（二）出租或者擅自转让巡游出租汽车车辆经营权的； （三）巡游出租汽车驾驶员转包经营未及时纠正的；（四）不按照规定保证车辆技术状况良好的；（五）不按照规定配置巡游出租汽车相关设备的；（六）不按照规定建立并落实投诉举报制度的。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1"/>
                <w:szCs w:val="11"/>
                <w:highlight w:val="none"/>
                <w:u w:val="none"/>
                <w:lang w:val="en-US" w:eastAsia="zh-CN" w:bidi="ar"/>
              </w:rPr>
            </w:pPr>
            <w:r>
              <w:rPr>
                <w:rFonts w:hint="eastAsia" w:ascii="宋体" w:hAnsi="宋体" w:eastAsia="宋体" w:cs="宋体"/>
                <w:i w:val="0"/>
                <w:color w:val="auto"/>
                <w:kern w:val="0"/>
                <w:sz w:val="11"/>
                <w:szCs w:val="11"/>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7、执行责任：监督被处罚人执行生效的行政处罚决定。</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1"/>
                <w:szCs w:val="11"/>
                <w:highlight w:val="none"/>
                <w:u w:val="none"/>
                <w:lang w:val="en-US" w:eastAsia="zh-CN" w:bidi="ar"/>
              </w:rPr>
            </w:pPr>
            <w:r>
              <w:rPr>
                <w:rFonts w:hint="eastAsia" w:ascii="宋体" w:hAnsi="宋体" w:eastAsia="宋体" w:cs="宋体"/>
                <w:i w:val="0"/>
                <w:color w:val="auto"/>
                <w:kern w:val="0"/>
                <w:sz w:val="11"/>
                <w:szCs w:val="11"/>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1、没有法定的行政处罚依据的；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2、擅自改变行政处罚种类、幅度的；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3、违反法定的行政处罚程序的；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4、违反《行政处罚法》第十八条关于委托处罚的规定的；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1"/>
                <w:szCs w:val="11"/>
                <w:highlight w:val="none"/>
                <w:u w:val="none"/>
                <w:lang w:val="en-US"/>
              </w:rPr>
            </w:pPr>
            <w:r>
              <w:rPr>
                <w:rFonts w:hint="eastAsia" w:ascii="宋体" w:hAnsi="宋体" w:eastAsia="宋体" w:cs="宋体"/>
                <w:i w:val="0"/>
                <w:color w:val="auto"/>
                <w:kern w:val="0"/>
                <w:sz w:val="11"/>
                <w:szCs w:val="11"/>
                <w:highlight w:val="none"/>
                <w:u w:val="none"/>
                <w:lang w:val="en-US" w:eastAsia="zh-CN" w:bidi="ar"/>
              </w:rPr>
              <w:t>82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行政</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1"/>
                <w:szCs w:val="11"/>
                <w:highlight w:val="none"/>
                <w:u w:val="none"/>
                <w:lang w:val="en-US" w:eastAsia="zh-CN" w:bidi="ar"/>
              </w:rPr>
              <w:t>对拒载、议价、途中甩客或者故意绕道行驶的；未经乘客同意搭载其他乘客的；不按照规定使用计程计价设备、违规收费的；不按照规定出具相应车费票据的； 不按照规定使用巡游出租汽车相关设备的；接受巡游出租汽车电召任务后未履行约定的；在机场、火车站、汽车客运站、港口、公共交通枢纽等客流集散地不服从调度自私揽客的；不按照规定使用文明用语，车容车貌不符合要求的转让、倒卖、伪造巡游出租汽车相关票据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石家庄市</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《巡游出租汽车经营服务管理规定》（交通运输部令2021年第16号）第四十八条 巡游出租汽车驾驶员违反本规定，有下列情形之一的，由县级以上地方人民政府出租汽车行政主管部门责令改正，并处以200元以上500元以下罚款：（一）拒载、议价、途中甩客或者故意绕道行驶的;（二）未经乘客同意搭载其他乘客的；（三）不按照规定使用计程计价设备、违规收费的;（四）不按照规定出具相应车费票据的；（五）不按照规定使用巡游出租汽车相关设备的（六）接受巡游出租汽车电召任务后未履行约定的；（七）不按照规定使用文明用语，车容车貌不符合要求的。（八）在机场、火车站、汽车客运站、港口、公共交通枢纽等客流集散地不服从调度自私揽客的；（九）转让、倒卖、伪造巡游出租汽车相关票据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7、执行责任：监督被处罚人执行生效的行政处罚决定。</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1、没有法定的行政处罚依据的；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2、擅自改变行政处罚种类、幅度的；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3、违反法定的行政处罚程序的；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4、违反《行政处罚法》第十八条关于委托处罚的规定的；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1"/>
                <w:szCs w:val="11"/>
                <w:highlight w:val="none"/>
                <w:u w:val="none"/>
                <w:lang w:val="en-US"/>
              </w:rPr>
            </w:pPr>
            <w:r>
              <w:rPr>
                <w:rFonts w:hint="eastAsia" w:ascii="宋体" w:hAnsi="宋体" w:eastAsia="宋体" w:cs="宋体"/>
                <w:i w:val="0"/>
                <w:color w:val="auto"/>
                <w:kern w:val="0"/>
                <w:sz w:val="13"/>
                <w:szCs w:val="13"/>
                <w:highlight w:val="none"/>
                <w:u w:val="none"/>
                <w:lang w:val="en-US" w:eastAsia="zh-CN" w:bidi="ar"/>
              </w:rPr>
              <w:t>83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对未取得经营许可，擅自从事或者变相从事网约车经营活动的；伪造、变造或者使用伪造、变造、失效的《网络预约出租汽车运输证》《网络预约出租汽车驾驶员证》从事网约车经营活动的行为之一的处罚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4"/>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150" w:afterAutospacing="0" w:line="160" w:lineRule="exact"/>
              <w:ind w:right="0"/>
              <w:jc w:val="both"/>
              <w:rPr>
                <w:rFonts w:hint="default" w:ascii="宋体" w:hAnsi="宋体" w:eastAsia="宋体" w:cs="宋体"/>
                <w:i w:val="0"/>
                <w:color w:val="auto"/>
                <w:sz w:val="11"/>
                <w:szCs w:val="11"/>
                <w:highlight w:val="none"/>
                <w:u w:val="none"/>
                <w:lang w:val="en-US"/>
              </w:rPr>
            </w:pPr>
            <w:r>
              <w:rPr>
                <w:rFonts w:hint="eastAsia" w:ascii="宋体" w:hAnsi="宋体" w:eastAsia="宋体" w:cs="宋体"/>
                <w:i w:val="0"/>
                <w:color w:val="auto"/>
                <w:kern w:val="0"/>
                <w:sz w:val="11"/>
                <w:szCs w:val="11"/>
                <w:highlight w:val="none"/>
                <w:u w:val="none"/>
                <w:lang w:val="en-US" w:eastAsia="zh-CN" w:bidi="ar"/>
              </w:rPr>
              <w:t xml:space="preserve">《网络预约出租汽车经营服务管理暂行办法》（交通运输部 工业和信息化部 公安部 商务部 市场监管总局 国家网信办令2022年第42号）第三十四条 </w:t>
            </w:r>
            <w:r>
              <w:rPr>
                <w:rFonts w:hint="eastAsia" w:ascii="宋体" w:hAnsi="宋体" w:eastAsia="宋体" w:cs="宋体"/>
                <w:i w:val="0"/>
                <w:iCs w:val="0"/>
                <w:caps w:val="0"/>
                <w:color w:val="auto"/>
                <w:spacing w:val="0"/>
                <w:sz w:val="11"/>
                <w:szCs w:val="11"/>
                <w:highlight w:val="none"/>
                <w:shd w:val="clear" w:fill="FFFFFF"/>
              </w:rPr>
              <w:t>违反本规定，擅自从事或者变相从事网约车经营活动，有下列行为之一的，由县级以上出租汽车行政主管部门责令改正，予以警告，并按照以下规定分别予以罚款；构成犯罪的，依法追究刑事责任：（一）未取得《网络预约出租汽车经营许可证》的，对网约车平台公司处以10000元以上30000元以下罚款；（二）未取得《网络预约出租汽车运输证》的，对当事人处以3000元以上10000元以下罚款；（三）未取得《网络预约出租汽车驾驶员证》的，对当事人处以200元以上2000元以下罚款。伪造、变造或者使用伪造、变造、失效的《网络预约出租汽车运输证》《网络预约出租汽车驾驶员证》从事网约车经营活动的，分别按照前款第（二）项、第（三）项的规定予以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1"/>
                <w:szCs w:val="11"/>
                <w:highlight w:val="none"/>
                <w:u w:val="none"/>
                <w:lang w:val="en-US" w:eastAsia="zh-CN" w:bidi="ar"/>
              </w:rPr>
              <w:t>84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行政</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对提供服务车辆未取得《网络预约出租汽车运输证》,或者线上提供服务车辆与线下实际提供服务车辆不一致的；提供服务驾驶员未取得《网络预约出租汽车驾驶员证》，或者线上提供服务驾驶员与线下实际提供服务驾驶员不一致的；未按照规定保证车辆技术状况良好的； 起讫点均不在许可的经营区域从事网约车经营活动的；未按照规定将提供服务的车辆、驾驶员相关信息向服务所在地出租汽车行政主管部门报备的；未按照规定制定服务质量标准、建立并落实投诉举报制度的；未按照规定提供共享信息，或者不配合出租汽车行政主管部门调取查阅相关数据信息的；未履行管理责任，出现甩客、故意绕道、违规收费等严重违反国家相关运营服务标准行为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石家庄市</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0"/>
                <w:szCs w:val="10"/>
                <w:highlight w:val="none"/>
                <w:u w:val="none"/>
                <w:lang w:val="en-US" w:eastAsia="zh-CN" w:bidi="ar"/>
              </w:rPr>
              <w:t>《网络预约出租汽车经营服务管理暂行办法》（交通运输部 工业和信息化部 公安部 商务部 市场监管总局 国家网信办令2022年第42号）第三十五条网约车平台公司违反本规定，有下列行为之一的，由县级以上出租汽车行政主管部门和价格主管部门按照职责责令改正，对每次违法行为处以5000元以上10000元以下罚款；情节严重的，处以10000元以上30000元以下罚款：</w:t>
            </w:r>
            <w:r>
              <w:rPr>
                <w:rFonts w:hint="eastAsia" w:ascii="宋体" w:hAnsi="宋体" w:eastAsia="宋体" w:cs="宋体"/>
                <w:i w:val="0"/>
                <w:color w:val="auto"/>
                <w:kern w:val="0"/>
                <w:sz w:val="10"/>
                <w:szCs w:val="10"/>
                <w:highlight w:val="none"/>
                <w:u w:val="none"/>
                <w:lang w:val="en-US" w:eastAsia="zh-CN" w:bidi="ar"/>
              </w:rPr>
              <w:br w:type="textWrapping"/>
            </w:r>
            <w:r>
              <w:rPr>
                <w:rFonts w:hint="eastAsia" w:ascii="宋体" w:hAnsi="宋体" w:eastAsia="宋体" w:cs="宋体"/>
                <w:i w:val="0"/>
                <w:color w:val="auto"/>
                <w:kern w:val="0"/>
                <w:sz w:val="10"/>
                <w:szCs w:val="10"/>
                <w:highlight w:val="none"/>
                <w:u w:val="none"/>
                <w:lang w:val="en-US" w:eastAsia="zh-CN" w:bidi="ar"/>
              </w:rPr>
              <w:t>　　(一)提供服务车辆未取得《网络预约出租汽车运输证》，或者线上提供服务车辆与线下实际提供服务车辆不一致的；(二)提供服务驾驶员未取得《网络预约出租汽车驾驶员证》，或者线上提供服务驾驶员与线下实际提供服务驾驶员不一致的；(三)未按照规定保证车辆技术状况良好的；(四)起讫点均不在许可的经营区域从事网约车经营活动的;(五)未按照规定将提供服务的车辆、驾驶员相关信息向服务所在地出租汽车行政主管部门报备的；(六)未按照规定制定服务质量标准、建立并落实投诉举报制度的；(七)未按照规定提供共享信息，或者不配合出租汽车行政主管部门调取查阅相关数据信息的；(八)未履行管理责任，出现甩客、故意绕道、违规收费等严重违反国家相关运营服务标准行为的。网约车平台公司不再具备线上线下服务能力或者有严重违法行为的，由县级以上出租汽车行政主管部门依据相关法律法规的有关规定责令停业整顿、吊销相关许可证件。</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7、执行责任：监督被处罚人执行生效的行政处罚决定。</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1、没有法定的行政处罚依据的；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2、擅自改变行政处罚种类、幅度的；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3、违反法定的行政处罚程序的；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4、违反《行政处罚法》第十八条关于委托处罚的规定的；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trHeight w:val="819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1"/>
                <w:szCs w:val="11"/>
                <w:highlight w:val="none"/>
                <w:u w:val="none"/>
                <w:lang w:val="en-US"/>
              </w:rPr>
            </w:pPr>
            <w:r>
              <w:rPr>
                <w:rFonts w:hint="eastAsia" w:ascii="宋体" w:hAnsi="宋体" w:eastAsia="宋体" w:cs="宋体"/>
                <w:i w:val="0"/>
                <w:color w:val="auto"/>
                <w:kern w:val="0"/>
                <w:sz w:val="11"/>
                <w:szCs w:val="11"/>
                <w:highlight w:val="none"/>
                <w:u w:val="none"/>
                <w:lang w:val="en-US" w:eastAsia="zh-CN" w:bidi="ar"/>
              </w:rPr>
              <w:t>85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行政</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对途中甩客或者故意绕道行驶的； 违规收费的； 对举报、投诉其服务质量或者对其服务作出不满意评价的乘客实施报复行为的行为之一的处罚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石家庄市</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《网络预约出租汽车经营服务管理暂行办法》（交通运输部 工业和信息化部 公安部 商务部 市场监管总局 国家网信办令2022年第42号）第三十六条 网约车驾驶员违反本规定，有下列情形之一的，由县级以上出租汽车行政主管部门和价格主管部门按照职责责令改正，对每次违法行为处以50元以上200元以下罚款：(一)途中甩客或者故意绕道行驶的；(二)违规收费的；(三)对举报、投诉其服务质量或者对其服务作出不满意评价的乘客实施报复行为的。网约车驾驶员不再具备从业条件或者有严重违法行为的，由县级以上出租汽车行政主管部门依据相关法律法规的有关规定撤销或者吊销从业资格证件。对网约车驾驶员的行政处罚信息计入驾驶员和网约车平台公司信用记录。</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7、执行责任：监督被处罚人执行生效的行政处罚决定。</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8、其他法律法规规章文件规定应履行的责任。</w:t>
            </w:r>
          </w:p>
        </w:tc>
        <w:tc>
          <w:tcPr>
            <w:tcW w:w="74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1、没有法定的行政处罚依据的；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2、擅自改变行政处罚种类、幅度的；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3、违反法定的行政处罚程序的；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4、违反《行政处罚法》第十八条关于委托处罚的规定的；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94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1"/>
                <w:szCs w:val="11"/>
                <w:highlight w:val="none"/>
                <w:u w:val="none"/>
                <w:lang w:val="en-US"/>
              </w:rPr>
            </w:pPr>
            <w:r>
              <w:rPr>
                <w:rFonts w:hint="eastAsia" w:ascii="宋体" w:hAnsi="宋体" w:eastAsia="宋体" w:cs="宋体"/>
                <w:i w:val="0"/>
                <w:color w:val="auto"/>
                <w:kern w:val="0"/>
                <w:sz w:val="13"/>
                <w:szCs w:val="13"/>
                <w:highlight w:val="none"/>
                <w:u w:val="none"/>
                <w:lang w:val="en-US" w:eastAsia="zh-CN" w:bidi="ar"/>
              </w:rPr>
              <w:t>86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对未取得从业资格证或者超越从业资格证核定范围，驾驶出租汽车从事经营活动的； 使用失效、伪造、变造的从业资格证，驾驶出租汽车从事经营活动的； 转借、出租、涂改从业资格证的行为之一的处罚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《出租汽车驾驶员从业资格管理规定》（交通运输部令2021年第15号） 第四十一条 违反本规定，有下列行为之一的人员，由县级以上出租汽车行政主管部门责令改正，并处200元以上2000元以下的罚款;构成犯罪的，依法追究刑事责任:(一)未取得从业资格证或者超越从业资格证核定范围，驾驶出租汽车从事经营活动的;(二)使用失效、伪造、变造的从业资格证，驾驶出租汽车从事经营活动的;(三)转借、出租、涂改从业资格证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87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对违反取得从业资格证的出租汽车驾驶员，应当经出租汽车行政主管部门从业资格注册后，方可从事出租汽车客运服务，出租汽车驾驶员从业资格注册有效期为3年的行为的处罚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《出租汽车驾驶员从业资格管理规定》（交通运输部令2021年第15号）第四十二条  出租汽车驾驶员违反第十六条、第四十条规定的，由县级以上出租汽车行政主管部门责令改正，并处200元以上500元以下的罚款。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1"/>
                <w:szCs w:val="11"/>
                <w:highlight w:val="none"/>
                <w:u w:val="none"/>
                <w:lang w:val="en-US" w:eastAsia="zh-CN" w:bidi="ar"/>
              </w:rPr>
              <w:t>88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行政</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对途中甩客或者故意绕道行驶；不按照规定使用出租汽车相关设备； 不按照规定使用文明用语，车容车貌不符合要求；未经乘客同意搭载其他乘客； 不按照规定出具相应车费票据； 网络预约出租汽车驾驶员违反规定巡游揽客、站点候客； 巡游出租汽车驾驶员拒载，或者未经约车人或乘客同意、网络预约出租汽车驾驶员无正当理由未按承诺到达约定地点提供预约服务；巡游出租汽车驾驶员不按照规定使用计程计价设备、违规收费或者网络预约出租汽车驾驶员违规收费； 对举报、投诉其服务质量或者对其服务作出不满意评价的乘客实施报复的行为之一的处罚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石家庄市</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《出租汽车驾驶员从业资格管理规定》（交通运输部令2021年第15号）第四十二条  出租汽车驾驶员违反第十六条、第四十条规定的，由县级以上出租汽车行政主管部门责令改正，并处200元以上500元以下的罚款。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7、执行责任：监督被处罚人执行生效的行政处罚决定。</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1、没有法定的行政处罚依据的；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2、擅自改变行政处罚种类、幅度的；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3、违反法定的行政处罚程序的；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4、违反《行政处罚法》第十八条关于委托处罚的规定的；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729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1"/>
                <w:szCs w:val="11"/>
                <w:highlight w:val="none"/>
                <w:u w:val="none"/>
                <w:lang w:val="en-US"/>
              </w:rPr>
            </w:pPr>
            <w:r>
              <w:rPr>
                <w:rFonts w:hint="eastAsia" w:ascii="宋体" w:hAnsi="宋体" w:eastAsia="宋体" w:cs="宋体"/>
                <w:i w:val="0"/>
                <w:color w:val="auto"/>
                <w:kern w:val="0"/>
                <w:sz w:val="13"/>
                <w:szCs w:val="13"/>
                <w:highlight w:val="none"/>
                <w:u w:val="none"/>
                <w:lang w:val="en-US" w:eastAsia="zh-CN" w:bidi="ar"/>
              </w:rPr>
              <w:t>89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对聘用未取得从业资格证的人员，驾驶出租汽车从事经营活动的处罚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《出租汽车驾驶员从业资格管理规定》（交通运输部令2021年第15号）第四十三条 违反本规定，聘用未取得从业资格证的人员，驾驶出租汽车从事经营活动的，由县级以上出租汽车行政主管部门责令改正，并处3000元以上1万元以下的罚款;情节严重的，处1万元以上3万元以下的罚款。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90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对聘用未按规定办理注册手续的人员，驾驶出租汽车从事经营活动的；不按照规定组织实施继续教育的行为之一的处罚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《出租汽车驾驶员从业资格管理规定》（交通运输部令2021年第15号）第四十四条  违反本规定，有下列行为之一的出租汽车经营者，由县级以上出租汽车行政主管部门责令改正，并处1000元以上3000元以下的罚款:(一)聘用未按规定办理注册手续的人员，驾驶出租汽车从事经营活动的;(二)不按照规定组织实施继续教育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91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对在非巡游车上使用巡游车车体颜色、专用标志、计价器的处罚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《河北省道路运输条例》第六十四条  违反本条例规定，在非巡游车上使用巡游车车体颜色、专用标志、计价器的，由县级以上地方人民政府交通运输主管部门责令限期改正，没收相关专用标志、计价器，并处三千元以上一万元以下的罚款。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92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对出租汽车客运经营者在巡游车车窗上贴有色膜、使用有色玻璃或者巡游车拒绝载客、网约车巡游揽客的处罚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《河北省道路运输条例》第六十五条 违反本条例规定，出租汽车客运经营者在巡游车车窗上贴有色膜、使用有色玻璃或者巡游车拒绝载客、网约车巡游揽客的，由县级以上地方人民政府交通运输主管部门责令限期改正，处五百元以上二千元以下的罚款;出租、出借、转让、涂改道路运输许可证件以及巡游车服务监督卡的，由县级以上地方人民政府交通运输主管部门责令限期改正，处二千元以上五千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sz w:val="13"/>
                <w:szCs w:val="13"/>
                <w:highlight w:val="none"/>
                <w:u w:val="none"/>
                <w:lang w:val="en-US" w:eastAsia="zh-CN"/>
              </w:rPr>
              <w:t>93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对出租、出借、转让、涂改道路运输许可证件以及巡游车服务监督卡的处罚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《河北省道路运输条例》第六十五条  违反本条例规定，出租、出借、转让、涂改道路运输许可证件以及巡游车服务监督卡的， 由县级以上人民政府交通运输主管部门责令限期改正，处二 千元以上五千元以下的罚款。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eastAsia="zh-CN"/>
              </w:rPr>
            </w:pPr>
            <w:r>
              <w:rPr>
                <w:rFonts w:hint="eastAsia" w:ascii="宋体" w:hAnsi="宋体" w:eastAsia="宋体" w:cs="宋体"/>
                <w:i w:val="0"/>
                <w:color w:val="auto"/>
                <w:sz w:val="13"/>
                <w:szCs w:val="13"/>
                <w:highlight w:val="none"/>
                <w:u w:val="none"/>
                <w:lang w:val="en-US" w:eastAsia="zh-CN"/>
              </w:rPr>
              <w:t>94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对未取得线路运营权、未与城市公共交通主管部门签订城市公共汽电车线路特许经营协议，擅自从事城市公共汽电车客运线路运营的处罚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《城市公共汽车和电车客运管理规定》（交通运输部令2017年第5号）第六十条  未取得线路运营权、未与城市公共交通主管部门签订城市公共汽电车线路特许经营协议，擅自从事城市公共汽电车客运线路运营的，由城市公共交通主管部门责令停止运营，并处2万元以上3万元以下的罚款。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95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运营企业应当按照有关标准及城市公共交通主管部门的要求，在城市公共汽电车客运首末站和中途站配置符合以下要求的相关服务设施和运营标识的：在规定位置公布线路票价、站点名称和服务时间；在规定位置张贴投诉电话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《城市公共汽车和电车客运管理规定》（交通运输部令2017年第5号）第六十一条  运营企业违反本规定第二十五条、第二十六条规定，未配置符合要求的服务设施和运营标识的，由城市公共交通主管部门责令限期改正；逾期不改正的，处5000元以下的罚款。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96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对违反规定的其他站点服务设施和标识配置要求的处罚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《城市公共汽车和电车客运管理规定》（交通运输部令2017年第5号）第六十二条  运营企业有下列行为之一的，由城市公共交通主管部门责令限期改正；逾期未改正的，处5000元以上1万元以下的罚款：</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（一）未定期对城市公共汽电车车辆及其安全设施设备进行检测、维护、更新的；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（二）未在城市公共汽电车车辆和场站醒目位置设置安全警示标志、安全疏散示意图和安全应急设备的；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（三）使用不具备本规定第二十七条规定条件的人员担任驾驶员、乘务员的；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（四）未对拟担任驾驶员、乘务员的人员进行培训、考核的。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97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对运营企业未制定应急预案并组织演练的处罚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《城市公共汽车和电车客运管理规定》（交通运输部令2017年第5号）第六十三条第一款  运营企业未制定应急预案并组织演练的，由城市公共交通主管部门责令限期改正，并处1万元以下的罚款。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98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对发生影响运营安全的突发事件时，运营企业未按照应急预案的规定采取应急处置措施，造成严重后果的处罚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《城市公共汽车和电车客运管理规定》（交通运输部令2017年第5号）第六十三条第二款 发生影响运营安全的突发事件时，运营企业未按照应急预案的规定采取应急处置措施，造成严重后果的，由城市公共交通主管部门处2万元以上3万元以下的罚款。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99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对城市公共汽电车客运场站和服务设施的日常管理单位未按照规定对有关场站设施进行管理和维护的处罚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《城市公共汽车和电车客运管理规定》（交通运输部令2017年第5号）第六十四条  城市公共汽电车客运场站和服务设施的日常管理单位未按照规定对有关场站设施进行管理和维护的，由城市公共交通主管部门责令限期改正；逾期未改正的，处1万元以下的罚款。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1"/>
                <w:szCs w:val="11"/>
                <w:highlight w:val="none"/>
                <w:u w:val="none"/>
                <w:lang w:val="en-US" w:eastAsia="zh-CN" w:bidi="ar"/>
              </w:rPr>
              <w:t>100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行政</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对破坏、盗窃城市公共汽电车车辆、设施设备的； 擅自关闭、侵占、拆除城市公共汽电车客运服务设施或者挪作他用的； 损坏、覆盖电车供电设施及其保护标识，在电车架线杆、馈线安全保护范围内修建建筑物、构筑物或者堆放、悬挂物品，搭设管线、电（光）缆等的； 擅自覆盖、涂改、污损、毁坏或者迁移、拆除站牌的； 其他影响城市公共汽电车客运服务设施功能和安全的行为的行为之一处罚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石家庄市</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《城市公共汽车和电车客运管理规定》（交通运输部令2017年第5号）第六十六条 违反本规定第五十四条，有危害城市公共汽电车客运服务设施行为的，由城市公共交通主管部门责令改正，对损坏的设施依法赔偿，并对个人处1000元以下的罚款，对单位处5000元以下的罚款。构成犯罪的，依法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7、执行责任：监督被处罚人执行生效的行政处罚决定。</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1、没有法定的行政处罚依据的；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2、擅自改变行政处罚种类、幅度的；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3、违反法定的行政处罚程序的；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4、违反《行政处罚法》第十八条关于委托处罚的规定的；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1"/>
                <w:szCs w:val="11"/>
                <w:highlight w:val="none"/>
                <w:u w:val="none"/>
                <w:lang w:val="en-US"/>
              </w:rPr>
            </w:pPr>
            <w:r>
              <w:rPr>
                <w:rFonts w:hint="eastAsia" w:ascii="宋体" w:hAnsi="宋体" w:eastAsia="宋体" w:cs="宋体"/>
                <w:i w:val="0"/>
                <w:color w:val="auto"/>
                <w:kern w:val="0"/>
                <w:sz w:val="13"/>
                <w:szCs w:val="13"/>
                <w:highlight w:val="none"/>
                <w:u w:val="none"/>
                <w:lang w:val="en-US" w:eastAsia="zh-CN" w:bidi="ar"/>
              </w:rPr>
              <w:t>101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对擅自转让或者以承包、出租等方式变相转让城市公共汽电车客运线路经营权的处罚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《河北省道路运输条例》第六十条  违反本条例规定，擅自转让或者以承包、出租等方式变相转让城市公共汽电车客运线路经营权的，由县级以上地方人民政府交通运输主管部门责令限期改正；逾期未改正的，处一万元以上三万元以下的罚款；情节严重的，依法取消相关城市公共汽电车客运经营者的特许经营权。</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102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对不按照确定的线路、站点、班次和时间经营的；不按照核准收费标准收费的；拒绝享受减免票待遇的乘客乘车的行为之一的处罚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《河北省道路运输条例》第六十一条  违反本条例规定，有下列行为之一的，由县级以上地方人民政府交通运输主管部门责令限期改正，对相关城市公共汽电车客运经营者处一千元以上三千元以下的罚款；情节严重的，由原许可机关吊销道路运输经营许可证： （一）不按照确定的线路、站点、班次和时间经营的； （二）不按照核准收费标准收费的； （三）拒绝享受减免票待遇的乘客乘车的。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103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对使用未办理租赁车辆备案、未领取车辆备案证明文件的车辆从事汽车租赁经营的处罚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《河北省道路运输条例》第六十八条 违反本条例规定，使用未办理租赁车辆备 案、未领取车辆备案证明文件的车辆从事汽车租赁经营的， 由县级以上人民政府交通运输主管部门责令限期改正，并按 照非法从事汽车租赁经营的车辆数量，处每辆车二千元以上 五千元以下的罚款；非法从事汽车租赁经营的车辆数量超过 十辆的，责令汽车租赁经营者停业整顿并暂扣道路运输经营 许可证件。</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104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对汽车租赁经营者和承租人使用租赁车辆从事或者变相从事其他客运经营活动的处罚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《河北省道路运输条例》第六十九条  违反本条例规定，汽车租赁经营者和承租人使用租赁车辆从事或者变相从事其他客运经营活动的，由县级以上地方人民政府交通运输主管部门责令限期改正，处一万元以上三万元以下的罚款。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105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对未将事故隐患排查治理情况如实记录或者未向从业人员通报的处罚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九十四条生产经营单位有下列行为之一的，责令限期改正，可以处五万元以下的罚款;逾期未改正的，责令停产停业整顿，并处五万元以上十万元以下的罚款，对其直接负责的主管人员和其他直接责任人员处一万元以上二万元以下的罚款：</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　　(五)未将事故隐患排查治理情况如实记录或者未向从业人员通报的;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106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对未按照规定制定生产安全事故应急救援预案或者未定期组织演练的处罚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九十四条生产经营单位有下列行为之一的，责令限期改正，可以处五万元以下的罚款;逾期未改正的，责令停产停业整顿，并处五万元以上十万元以下的罚款，对其直接负责的主管人员和其他直接责任人员处一万元以上二万元以下的罚款：</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　　(六)未按照规定制定生产安全事故应急救援预案或者未定期组织演练的;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107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对未建立事故隐患排查治理制度的处罚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九十八条产经营单位有下列行为之一的，责令限期改正，可以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　　(四)未建立事故隐患排查治理制度的。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108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对生产经营单位与从业人员订立协议，免除或者减轻其对从业人员因生产安全事故伤亡依法应承担的责任的，该协议无效的处罚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《中华人民共和国安全生产法》第一百零三条 生产经营单位与从业人员订立协议，免除或者减轻其对从业人员因生产安全事故伤亡依法应承担的责任的，该协议无效；对生产经营单位的主要负责人、个人经营的投资人处二万元以上十万元以下的罚款。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109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对生产经营单位拒绝、阻碍负有安全生产监督管理职责的部门依法实施监督检查的处罚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安全生产法》第一百零五条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110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both"/>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对机动车驾驶员培训机构未建立学员档案、培训记录或者伪造、篡改培训记录的处罚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《河北省道路运输条例》第六十七条第一项  违反本条例规定，机动车驾驶员培训机构有下列行为之一的，由县级以上地方人民政府交通运输主管部门责令改正，并按照下列规定予以处罚： （一）未建立学员档案、培训记录或者伪造、篡改培训记录的，处二千元以上五千元以下的罚款；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111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both"/>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对包车客运经营者按照班车模式定点定线运营，或者招揽包车合同外的旅客乘车的处罚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《河北省道路运输条例》第六十二条  违反本条例规定，包车客运经营者按照班车模式定点定线运营，或者招揽包车合同外的旅客乘车的，由县级以上地方人民政府交通运输主管部门责令改正，处一千元以上三千元以下的罚款；情节严重的，由原许可机关吊销道路运输经营许可证或者吊销相应的经营范围。</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112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both"/>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对班车客运经营、包车客运经营和旅游客运经营中途将乘客交给他人运输、甩客或者在高速公路上下乘客、装卸行李和包裹的处罚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《河北省道路运输条例》第六十三条  违反本条例规定，班车客运经营、包车客运经营和旅游客运经营中途将乘客交给他人运输、甩客或者在高速公路上下乘客、装卸行李和包裹的，由县级以上地方人民政府交通运输主管部门责令限期改正，处一千元以上三千元以下的罚款；情节严重的，吊销相关车辆道路运输证件。</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113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both"/>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对使用不符合规定的车辆以及设施、设备或者改装培训车辆车载计时终端进行培训活动的处罚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《河北省道路运输条例》第六十七条第二项  违反本条例规定，机动车驾驶员培训机构有下列行为之一的，由县级以上地方人民政府交通运输主管部门责令改正，并按照下列规定予以处罚：  （二）使用不符合规定的车辆以及设施、设备或者改装培训车辆车载计时终端进行培训活动的，处三千元以上一万元以下的罚款；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114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both"/>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对采取异地培训、恶意压价、欺骗学员等不正当手段进行培训，或者委托其他不具备资质的机构培训，或者以报名点、招生处、分校等形式开展培训的处罚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《河北省道路运输条例》第六十七条第三项  违反本条例规定，机动车驾驶员培训机构有下列行为之一的，由县级以上地方人民政府交通运输主管部门责令改正，并按照下列规定予以处罚：（三）采取异地培训、恶意压价、欺骗学员等不正当手段进行培训，或者委托其他不具备资质的机构培训，或者以报名点、招生处、分校等形式开展培训的，处一万元以上三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115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对从事机动车维修经营业务不符合国务院交通主管部门制定的机动车维修经营业务标准的处罚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《中华人民共和国道路运输条例》（2023年7月20日第五次修订）第六十五条第二款　从事机动车维修经营业务不符合国务院交通主管部门制定的机动车维修经营业务标准的，由县级以上地方人民政府交通运输主管部门责令改正；情节严重的，由县级以上地方人民政府交通运输主管部门责令停业整顿。</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116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对从事机动车维修经营业务，未按规定进行备案的处罚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《中华人民共和国道路运输条例》（2023年7月20日第五次修订）第六十五条第三款  从事机动车维修经营业务，未按规定进行备案的，由县级以上地方人民政府交通运输主管部门责令改正；拒不改正的，处5000元以上2万元以下的罚款。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117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对道路运输经营者擅自关闭卫星定位终端设备、屏蔽卫星定位终端设备信号的处罚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《河北省道路运输条例》第五十七条  违反本条例规定，擅自移除道路运输经营车辆的电子标识的，由车辆所有人住所地县级以上人民政府公安机关交通管理部门责令限期改正，处二千元以上五千元以下的罚款；擅自关闭卫星定位终端设备、屏蔽卫星定位终端设备信号的，由县级以上地方人民政府交通运输主管部门责令限期改正，处二千元以上五千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118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对客运经营者、货运经营者不按照规定维护和检测运输车辆的处罚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《河北省道路运输条例》第五十八条  违反本条例规定，客运经营者、货运经营者不按照规定维护和检测运输车辆的，由县级以上地方人民政府交通运输主管部门责令改正，处一千元以上三千元以下的罚款；情节严重的，处三千元以上五千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119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对未取得出租汽车客运经营或租赁经营许可，擅自从事出租汽车客运经营或租赁经营；使用伪造、变造或失效的出租汽车客运经营许可证件经营的处罚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《石家庄市出租汽车管理条例》第四十九条第一款   违反本条例规定，未取得出租汽车客运经营或租赁经营许可，擅自从事出租汽车客运经营或租赁经营，使用伪造、变造或失效的出租汽车客运经营许可证件经营的，由县级以上地方人民政府交通运输主管部门责令停止违法行为，予以取缔，并处以三万元以上五万元以下罚款；有违法所得的，没收违法所得。违反本条例规定，出租汽车客运经营者在办结营运手续后，超过10日不到公安机关办理治安备案的，由公安机关责令备案，拒不备案的可处二百元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120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对有未经道路运输管理机构批准擅自停歇业的；无计价器、有计价器不使用或利用计价器作弊乱收费的；无正当理由拒载乘客的；出租汽车不按规定检测和二级维护的情形之一的处罚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《石家庄市出租汽车管理条例》第五十一条 违反本条例规定，有下列行为之一的，由县级以上地方人民政府交通运输主管部门责令停止违法行为，并处以一千元以上三千元以下罚款：</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（一）未经道路运输管理机构批准擅自停歇业的；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（二）无计价器、有计价器不使用或利用计价器作弊乱收费的；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（三）无正当理由拒载乘客的；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（四）出租汽车不按规定检测和二级维护的；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121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对出租汽车客运经营企业、服务企业服务质量信誉考核不合格或每月违章率超过本企业营运车辆和服务车辆总数5％的处罚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《石家庄市出租汽车管理条例》第五十二条 出租汽车客运经营企业、服务企业服务质量信誉考核不合格或每月违章率超过企业营运车辆和服务车辆总数5%的，由道路运输管理机构责令其带违章驾驶员参加教育培训，并处以一千元以上三千元以下罚款。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1"/>
                <w:szCs w:val="11"/>
                <w:highlight w:val="none"/>
                <w:u w:val="none"/>
                <w:lang w:val="en-US" w:eastAsia="zh-CN" w:bidi="ar"/>
              </w:rPr>
              <w:t>122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行政</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对有出租汽车驾驶员无从业资格证、服务监督卡营运的；不出具本车当次有效客运出租车专用发票的；强行揽客、拼客、异地待客、故意绕行的；出租汽车未按规定安装、不正确使用、不及时维修卫星定位调度（GPS）系统、顶灯和空车显示牌的；逾期未年审的情形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石家庄市</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《石家庄市出租汽车管理条例》第五十三条 违反本条例规定，有下列行为之一的，由县级以上地方人民政府交通运输主管部门责令改正，并处以五百元以上一千元以下罚款：</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（一）出租汽车驾驶员无从业资格证、服务监督卡营运的；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（二）不出具本车当次有效客运出租车专用发票的；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（三）强行揽客、拼客、异地待客、故意绕行的；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（四）出租汽车未按规定安装、不正确使用、不及时维修卫星定位调度（GPS）系统、顶灯和空车显示牌的；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（五）逾期未年审的。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7、执行责任：监督被处罚人执行生效的行政处罚决定。</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1、没有法定的行政处罚依据的；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2、擅自改变行政处罚种类、幅度的；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3、违反法定的行政处罚程序的；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4、违反《行政处罚法》第十八条关于委托处罚的规定的；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1"/>
                <w:szCs w:val="11"/>
                <w:highlight w:val="none"/>
                <w:u w:val="none"/>
                <w:lang w:val="en-US" w:eastAsia="zh-CN" w:bidi="ar"/>
              </w:rPr>
              <w:br w:type="textWrapping"/>
            </w:r>
            <w:r>
              <w:rPr>
                <w:rFonts w:hint="eastAsia" w:ascii="宋体" w:hAnsi="宋体" w:eastAsia="宋体" w:cs="宋体"/>
                <w:i w:val="0"/>
                <w:color w:val="auto"/>
                <w:kern w:val="0"/>
                <w:sz w:val="11"/>
                <w:szCs w:val="11"/>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1"/>
                <w:szCs w:val="11"/>
                <w:highlight w:val="none"/>
                <w:u w:val="none"/>
                <w:lang w:val="en-US"/>
              </w:rPr>
            </w:pPr>
            <w:r>
              <w:rPr>
                <w:rFonts w:hint="eastAsia" w:ascii="宋体" w:hAnsi="宋体" w:eastAsia="宋体" w:cs="宋体"/>
                <w:i w:val="0"/>
                <w:color w:val="auto"/>
                <w:kern w:val="0"/>
                <w:sz w:val="13"/>
                <w:szCs w:val="13"/>
                <w:highlight w:val="none"/>
                <w:u w:val="none"/>
                <w:lang w:val="en-US" w:eastAsia="zh-CN" w:bidi="ar"/>
              </w:rPr>
              <w:t>123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对有车容不整洁、不卫生、未及时更换座套的；驾驶员营运时不使用文明服务用语的；驾驶员在车内吸烟的；驾驶员利用车辆通话工具聊天的；出租汽车客运经营者未按规定填写车辆管理档案、报送营运资料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《石家庄市出租汽车管理条例》第五十四条 违反本条例规定，有下列行为之一的，由县级以上地方人民政府交通运输主管部门责令改正，拒不改正的，处以五十元以上二百元以下罚款。</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（一）车容不整洁、不卫生、未及时更换座套的；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（二）驾驶员营运时不使用文明服务用语的；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（三）驾驶员在车内吸烟的；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（四）驾驶员利用车辆通话工具聊天的；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（五）出租汽车客运经营者未按规定填写车辆管理档案、报送营运资料的；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1"/>
                <w:szCs w:val="11"/>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124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对铁轮车、履带车和其他可能损害路面的机具擅自在公路上行驶的处罚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中华人民共和国公路法》(2017年）第七十六条第(四)项有下列违法行为之一的，由交通主管部门责令停止违法行为，可以处三万元以下的罚款：（四）违反本法第四十八条规定，铁轮车、履带车和其他可能损害路面的机具擅自在公路上行驶的；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125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对经营者已不具备开业要求的有关安全条件、存在重大运输安全隐患的处罚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道路旅客运输及客运站管理规定》（交通运输部令2023年第18号）第一百条违反本规定，客运经营者、客运站经营者存在重大运输安全隐患等情形，导致不具备安全生产条件，经停产停业整顿仍不具备安全生产条件的，由交通运输主管部门依法吊销相应许可。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126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1"/>
                <w:szCs w:val="11"/>
                <w:highlight w:val="none"/>
                <w:u w:val="none"/>
                <w:lang w:val="en-US" w:eastAsia="zh-CN" w:bidi="ar"/>
              </w:rPr>
              <w:t>对放射性物品道路运输企业或者单位有无资质许可擅自从事放射性物品道路运输的；使用失效、伪造、变造、被注销等无效放射性物品道路运输许可证件从事放射性物品道路运输的；超越资质许可事项，从事放射性物品道路运输的；非经营性放射性物品道路运输单位从事放射性物品道路运输经营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《放射性物品道路运输管理规定》 (2016年修正)第三十八条违反本规定，未取得有关放射性物品道路运输资质许可，有下列情形之一的，由县级以上地方人民政府交通运输主管部门责令停止运输，有违法所得的，没收违法所得，处违法所得2倍以上10倍以下的罚款；没有违法所得或者违法所得不足2万元的，处3万元以上10万元以下的罚款。构成犯罪的，依法追究刑事责任： （一）无资质许可擅自从事放射性物品道路运输的； （二）使用失效、伪造、变造、被注销等无效放射性物品道路运输许可证件从事放射性物品道路运输的； （三）超越资质许可事项，从事放射性物品道路运输的； （四）非经营性放射性物品道路运输单位从事放射性物品道路运输经营的。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127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对放射性物品道路运输活动中，由不符合《放射性物品道路运输管理规定》第七条、第八条规定条件的人员驾驶专用车辆的处罚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中华人民共和国道路运输条例》（2023年7月20日第五次修订）第六十四条不符合本条例第九条、第二十二条规定条件的人员驾驶道路运输经营车辆的，由县级以上地方人民政府交通运输主管部门责令改正，处200元以上2000元以下的罚款；构成犯罪的，依法追究刑事责任。                                                            《放射性物品道路运输管理规定》 (2016年修正)第四十一条放射性物品道路运输活动中，由不符合本规定第七条、第八条规定条件的人员驾驶专用车辆的，由县级以上地方人民政府交通运输主管部门责令改正，处200元以上2000元以下的罚款；构成犯罪的，依法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128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对道路运输从业人员不具备安全条件情形的处罚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《道路运输从业人员管理规定（交通运输部令2022年第38号）第四十八条道路运输从业人员有下列不具备安全条件情形之一的，由发证机关撤销其从业资格证件： （一）经营性道路客货运输驾驶员、道路危险货物运输从业人员身体健康状况不符合有关机动车驾驶和相关从业要求且没有主动申请注销从业资格的； （二）经营性道路客货运输驾驶员、道路危险货物运输驾驶员发生重大以上交通事故，且负主要责任的； （三）发现重大事故隐患，不立即采取消除措施，继续作业的。 被撤销的从业资格证件应当由发证机关公告作废并登记归档。</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7844"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129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货运源头单位有未按规定装载、配载货物，放行超限超载车辆；为没有号牌或者行驶证、道路运输证的货运车辆装载、配载货物；为擅自改变已登记的结构、构造或者特征的货运车辆装载、配载货物；为未出示驾驶证、从业资格证人员驾驶的货运车辆装载、配载货物；为超限超载货运车辆提供虚假证明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《河北省治理货运车辆超限超载规定》（2022年修正）第三十条违反本规定第十九条规定的，由道路运输管理机构责令改正，并按每辆次处一千元的罚款。</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危险化学品的货运源头单位装载、配载危险化学品违反本规定第十九条第二项、第三项规定的，由道路运输管理机构移送安全生产监督管理部门，由安全生产监督管理部门责令改正，并按每辆次处一万元的罚款。                   第十九条货运源头单位不得有下列行为: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（一）未按规定装载、配载货物，放行超限超载车辆；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（二）为没有号牌或者行驶证、道路运输证的货运车辆装载、配载货物；</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（三）为擅自改变已登记的结构、构造或者特征的货运车辆装载、配载货物；</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（四）为未出示驾驶证、从业资格证人员驾驶的货运车辆装载、配载货物；</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（五）为超限超载货运车辆提供虚假证明。</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675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130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3"/>
                <w:szCs w:val="13"/>
                <w:highlight w:val="none"/>
                <w:u w:val="none"/>
                <w:lang w:val="en-US" w:eastAsia="zh-CN" w:bidi="ar"/>
              </w:rPr>
              <w:t>对货运经营者聘用无从业资格证的货运车辆驾驶员的处罚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《河北省治理货运车辆超限超载规定》（2022年修正）第三十二条违反本规定第二十三条第二款规定的，由道路运输管理机构责令改正，并处每人次五百元的罚款。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131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对非法转让、出租、伪造《道路运输经营许可证》、《道路旅客运输班线经营许可证明》、《国际汽车运输行车许可证》、《国际汽车运输特别行车许可证》、《国际道路运输国籍识别标志》的处罚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国际道路运输管理规定》（交通运输部令2023年第15号）第三十九条违反本规定，非法转让、出租、伪造《道路运输经营许可证》、《道路旅客运输班线经营许可证明》、《国际汽车运输行车许可证》、《国际汽车运输特别行车许可证》、《国际道路运输国籍识别标志》的，由县级以上地方人民政府交通运输主管部门以及口岸国际道路运输管理机构责令停止违法行为，收缴有关证件，处2000元以上1万元以下的罚款；构成犯罪的，依法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7763"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132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违反各项安全生产标准以及本单位规章制度和安全操作规程的;违章指挥、违章操作、违反劳动纪律和强令职工冒险作业的;未建立和落实班组安全管理制度的;发生生产安全事故未按要求组织安全生产状况评估的;以货币或者其他物品代替防护用品的;建筑施工单位未制定复工复产方案或者未组织复工复产培训和安全检查的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《河北省安全生产条例》（2017年）第七十九条  违反本条例规定，生产经营单位有下列行为之一的，责令限期改正，并处一万元以上三万元以下的罚款；对其直接负责的主管人员和其他直接责任人员可以处一万元以下的罚款： （一）违反各项安全生产标准以及本单位规章制度和安全操作规程的； （二）违章指挥、违章操作、违反劳动纪律和强令职工冒险作业的； （三）未建立和落实班组安全管理制度的； （四）发生生产安全事故未按要求组织安全生产状况评估的； （五）以货币或者其他物品代替防护用品的； （六）矿山、金属冶炼、建筑施工单位，危险物品的生产、经营、储存、使用、运输、装卸单位和建材、机械加工、电力、供热单位以及其他规模以上的生产经营单位未制定复工复产方案或者未组织复工复产培训和安全检查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133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3"/>
                <w:szCs w:val="13"/>
                <w:highlight w:val="none"/>
                <w:u w:val="none"/>
                <w:lang w:val="en-US" w:eastAsia="zh-CN" w:bidi="ar"/>
              </w:rPr>
              <w:t>对有未按照核定的线路、站点、班次及时间组织营运的；擅自暂停或者终止营运的；强迫从业人员违章作业的；未按照国家有关规定维护和检测运营车辆，车辆技术、安全性能不符合有关标准的行为之一的处罚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《石家庄市城市公共汽车客运管理办法》（2015年）第四十二条 违反本办法规定，城市公共汽车客运经营者有下列行为之一的，由交通运输行政主管部门责令改正，处一千元以上五千元以下罚款：</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（一）未按照核定的线路、站点、班次及时间组织营运的；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（二）擅自暂停或者终止营运的；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（三）强迫从业人员违章作业的；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（四）未按照国家有关规定维护和检测运营车辆，车辆技术、安全性能不符合有关标准的。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134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对有未按照规定设置线路营运服务标志的；未设置老、幼、病、残、孕专用座位和禁烟标志的；客运线路或者站点临时变更，未按规定提前告知公众的；运营车辆发生故障不能正常行驶时，未按照规定安排乘客换乘的；运营车辆到站不停、拒载乘客、滞站揽客、中途甩客、站外上下乘客的；损坏或者擅自迁移、拆除、占用公共汽车客运设施的行为之一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《石家庄市城市公共汽车客运管理办法》（2015年）第四十三条 违反本办法规定，有下列行为之一的，由交通运输行政主管部门责令改正，处一千元以上三千元以下罚款：</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（一）未按照规定设置线路营运服务标志的；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（二）未设置老、幼、病、残、孕专用座位和禁烟标志的；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（三）客运线路或者站点临时变更，未按规定提前告知公众的；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（四）运营车辆发生故障不能正常行驶时，未按照规定安排乘客换乘的；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（五）运营车辆到站不停、拒载乘客、滞站揽客、中途甩客、站外上下乘客的；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（六）损坏或者擅自迁移、拆除、占用公共汽车客运设施的。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sz w:val="13"/>
                <w:szCs w:val="13"/>
                <w:highlight w:val="none"/>
                <w:u w:val="none"/>
                <w:lang w:val="en-US"/>
              </w:rPr>
            </w:pPr>
            <w:r>
              <w:rPr>
                <w:rFonts w:hint="eastAsia" w:ascii="宋体" w:hAnsi="宋体" w:eastAsia="宋体" w:cs="宋体"/>
                <w:i w:val="0"/>
                <w:color w:val="auto"/>
                <w:kern w:val="0"/>
                <w:sz w:val="13"/>
                <w:szCs w:val="13"/>
                <w:highlight w:val="none"/>
                <w:u w:val="none"/>
                <w:lang w:val="en-US" w:eastAsia="zh-CN" w:bidi="ar"/>
              </w:rPr>
              <w:t>135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行政</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0"/>
                <w:szCs w:val="10"/>
                <w:highlight w:val="none"/>
                <w:u w:val="none"/>
              </w:rPr>
            </w:pPr>
            <w:r>
              <w:rPr>
                <w:rFonts w:hint="eastAsia" w:ascii="宋体" w:hAnsi="宋体" w:eastAsia="宋体" w:cs="宋体"/>
                <w:i w:val="0"/>
                <w:color w:val="auto"/>
                <w:kern w:val="0"/>
                <w:sz w:val="13"/>
                <w:szCs w:val="13"/>
                <w:highlight w:val="none"/>
                <w:u w:val="none"/>
                <w:lang w:val="en-US" w:eastAsia="zh-CN" w:bidi="ar"/>
              </w:rPr>
              <w:t>生产经营单位未将生产安全事故应急救援预案报送备案、未建立应急值班制度或者配备应急值班人员的处罚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石家庄市</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生产安全事故应急条例》（2019年）第三十二条生产经营单位未将生产安全事故应急救援预案报送备案、未建立应急值班制度或者配备应急值班人员的，由县级以上人民政府负有安全生产监督管理职责的部门责令限期改正；逾期未改正的，处3万元以上5万元以下的罚款，对直接负责的主管人员和其他直接责任人员处1万元以上2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sz w:val="13"/>
                <w:szCs w:val="13"/>
                <w:highlight w:val="none"/>
                <w:u w:val="none"/>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136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交通运输领域公路建设项目未经交通主管部门批准或未取得施工许可证擅自进行施工行为的处罚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0"/>
                <w:szCs w:val="10"/>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1.《中华人民共和国公路法》</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第七十五条  违反本法第二十五条规定，未经有关交通主管部门批准擅自施工的，交通主管部门可以责令停止施工，并可以处五万元以下的罚款｡    </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137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交通运输领域建设工程项目未组织验收、验收不合格擅自交付使用、对不合格的工程按照合格工程验收的行为的处罚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kern w:val="0"/>
                <w:sz w:val="10"/>
                <w:szCs w:val="10"/>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1</w:t>
            </w:r>
            <w:r>
              <w:rPr>
                <w:rFonts w:hint="eastAsia" w:ascii="宋体" w:hAnsi="宋体" w:eastAsia="宋体" w:cs="宋体"/>
                <w:i w:val="0"/>
                <w:iCs w:val="0"/>
                <w:color w:val="auto"/>
                <w:kern w:val="0"/>
                <w:sz w:val="11"/>
                <w:szCs w:val="11"/>
                <w:highlight w:val="none"/>
                <w:u w:val="none"/>
                <w:lang w:val="en-US" w:eastAsia="zh-CN" w:bidi="ar"/>
              </w:rPr>
              <w:t>.《建设工程质量管理条例》第五十八条　违反本条例规定，建设单位有下列行为之一的，责令改正，处工程合同价款百分之二以上百分之四以下的罚款；造成损失的，依法承担赔偿责任；（一）未组织竣工验收，擅自交付使用的；（二）验收不合格，擅自交付使用的；（三）对不合格的建设工程按照合格工程验收的。</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 xml:space="preserve">2.《公路建设监督管理办法》第四十条　违反本办法第十五条规定，未组织项目交工验收或验收不合格擅自交付使用的，责令改正并停止使用，处工程合同价款2％以上4％以下的罚款；对收费公路项目应当停止收费。 </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3.《航道工程建设管理规定》</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第七十七条  航道工程建设项目未组织竣工验收或者验收不合格，项目单位擅自交付使用的，由具体负责监督管理的交通运输主管部门责令改正，处工程合同价款2%以上4%以下的罚款。</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4. 《河北省地方铁路条例》</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第四十一条 违反本条例第十九条规定，地方铁路建设项目未经验收或者验收不合格交付使用的，由省铁路管理机构责令停止使用，处工程合同价款百分之二以上百分之四以下的罚款；造成损失的，依法承担赔偿责任</w:t>
            </w:r>
            <w:r>
              <w:rPr>
                <w:rFonts w:hint="eastAsia" w:ascii="宋体" w:hAnsi="宋体" w:eastAsia="宋体" w:cs="宋体"/>
                <w:i w:val="0"/>
                <w:iCs w:val="0"/>
                <w:color w:val="auto"/>
                <w:kern w:val="0"/>
                <w:sz w:val="15"/>
                <w:szCs w:val="15"/>
                <w:highlight w:val="none"/>
                <w:u w:val="none"/>
                <w:lang w:val="en-US" w:eastAsia="zh-CN" w:bidi="ar"/>
              </w:rPr>
              <w:t xml:space="preserve">。   </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138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交通运输领域建设工程项目施工图设计未经批准，擅自开工建设行为的处罚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iCs w:val="0"/>
                <w:color w:val="auto"/>
                <w:kern w:val="0"/>
                <w:sz w:val="11"/>
                <w:szCs w:val="11"/>
                <w:highlight w:val="none"/>
                <w:u w:val="none"/>
                <w:lang w:val="en-US" w:eastAsia="zh-CN" w:bidi="ar"/>
              </w:rPr>
            </w:pPr>
            <w:r>
              <w:rPr>
                <w:rFonts w:hint="eastAsia" w:ascii="宋体" w:hAnsi="宋体" w:eastAsia="宋体" w:cs="宋体"/>
                <w:i w:val="0"/>
                <w:iCs w:val="0"/>
                <w:color w:val="auto"/>
                <w:kern w:val="0"/>
                <w:sz w:val="11"/>
                <w:szCs w:val="11"/>
                <w:highlight w:val="none"/>
                <w:u w:val="none"/>
                <w:lang w:val="en-US" w:eastAsia="zh-CN" w:bidi="ar"/>
              </w:rPr>
              <w:t>《建设工程质量管理条例》第五十六条  违反本条例规定，建设单位有下列行为之一的，责令改正，处20万元以上50万元以下的罚款：（四）施工图设计文件未经审查或者审查不合格，擅自施工的；</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0"/>
                <w:szCs w:val="10"/>
                <w:highlight w:val="none"/>
                <w:u w:val="none"/>
                <w:lang w:val="en-US" w:eastAsia="zh-CN" w:bidi="ar"/>
              </w:rPr>
            </w:pPr>
            <w:r>
              <w:rPr>
                <w:rFonts w:hint="eastAsia" w:ascii="宋体" w:hAnsi="宋体" w:eastAsia="宋体" w:cs="宋体"/>
                <w:i w:val="0"/>
                <w:iCs w:val="0"/>
                <w:color w:val="auto"/>
                <w:kern w:val="0"/>
                <w:sz w:val="11"/>
                <w:szCs w:val="11"/>
                <w:highlight w:val="none"/>
                <w:u w:val="none"/>
                <w:lang w:val="en-US" w:eastAsia="zh-CN" w:bidi="ar"/>
              </w:rPr>
              <w:t>2.《港口工程建设管理规定》第六十九条  项目单位有下列行为之一的，由所在地港口行政管理部门责令改正，处20万以上50万以下的罚款：（一）施工图设计未经批准，擅自开工建设的；（二）施工图设计经批准后，对本规定第三十一条、第三十二条规定的情形擅自作出变更或者采取肢解变更内容等方式规避审批并开工建设的。</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3.《航道工程建设管理规定》第七十六条  施工图设计未经审查或者审查不合格，擅自施工的，由具体负责监督管理的交通运输主管部门责令改正，处20万元以上50万元以下罚款。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139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交通运输领域建设工程项目必须实行工程监理而未实行工程监理行为的处罚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 xml:space="preserve">《建设工程质量管理条例》 </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第五十六条第（五）项  违反本条例规定，建设单位有下列行为之一的，责令改正，处20万元以上50万元以下的罚款：（五）建设项目必须实行工程监理而未实行工程监理的。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140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交通运输领域建设工程项目施工单位在工程上使用或安装未经监理工程师签认的建筑材料、构件和设备行为的处罚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《公路建设监督管理办法》</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第四十四条  违反本办法第二十三条规定，监理单位将不合格的工程、建筑材料、构件和设备按合格予以签认的，责令改正，可给予警告处罚，情节严重的，处50万元以上100万元以下罚款；施工单位在工程上使用或安装未经监理签认的建筑材料、构件和设备的，责令改正，可给予警告处罚，情节严重的，处工程合同价款2%以上4%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141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交通运输领域建设工程项目建设单位将建设工程发包给不具有相应资质等级的勘察、设计、施工单位或者委托给不具有相应资质等级的工程监理单位的行为的处罚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《建设工程质量管理条例》                                                                        第五十四条 建设单位将建设工程发包给不具有相应资质等级的勘察、设计、施工单位或者委托给不具有相应资质等级的工程监理单位的，责令改正，处50万元以上100万元以下的罚款。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PrEx>
        <w:trPr>
          <w:gridAfter w:val="1"/>
          <w:wAfter w:w="203" w:type="dxa"/>
          <w:trHeight w:val="7817"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142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交通运输领域建设工程项目建设单位任意压缩合理工期行为的处罚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1.《建设工程质量管理条例》</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第五十六条　违反本条例规定，建设单位有下列行为之一的，责令改正，处20万元以上50万元以下的罚款：</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（二）任意压缩合理工期的；</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2.《建设工程安全生产管理条例》</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第五十五条　违反本条例的规定，建设单位有下列行为之一的，责令限期改正，处20万元以上50万元以下的罚款；造成重大安全事故，构成犯罪的，对直接责任人员，依照刑法有关规定追究刑事责任；造成损失的，依法承担赔偿责任：</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(二)要求施工单位压缩合同约定的工期的。</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 xml:space="preserve">3.《公路建设监督管理办法》 </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第四十一条  违反本办法第十九条规定，项目法人随意压缩工期，侵犯他人合法权益的，责令限期改正，可处20万元以上50万元以下的罚款；造成严重后果的，对全部或部分使用财政性资金的项目，可暂停项目执行或暂缓资金拨付。</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8149"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143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交通运输领域建设工程项目建设单位未按照国家规定办理工程质量监督手续的处罚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1"/>
                <w:szCs w:val="11"/>
                <w:highlight w:val="none"/>
                <w:u w:val="none"/>
                <w:lang w:val="en-US" w:eastAsia="zh-CN" w:bidi="ar"/>
              </w:rPr>
              <w:t xml:space="preserve">1.《建设工程质量管理条例》      </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 xml:space="preserve">第五十六条 违反本条例规定，建设单位有下列行为之一的，责令改正，处20万元以上50万元以下的罚款：（六）未按照国家规定办理工程质量监督手续的。       </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 xml:space="preserve">2.《公路水运工程质量监督管理规定》                                 </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 xml:space="preserve">第四十五条  违反本规定第二十二条规定，建设单位未按照规定办理工程质量监督手续的，依照《建设工程质量管理条例》第五十六条规定，责令改正，按以下标准处以罚款：（一）未造成工程质量事故的，处20万元以上30万元以下的罚款；（二）造成工程质量一般事故的，处30万元以上40万元以下的罚款；（三）造成工程质量较大及以上等级事故的，处40万元以上50万元以下的罚款。  </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 xml:space="preserve">第四十六条  依照《建设工程质量管理条例》规定给予单位罚款处罚的，对单位直接负责的主管人员和其他直接责任人员处单位罚款数额5%以上10%以下的罚款。 </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3.《河北省地方铁路条例》</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第十五条  省铁路管理机构依法对地方铁路建设工程质量实施监督。铁路建设单位应当在工程项目开工前，依照国家有关规定办理工程质量监督手续。第四十条：违反本条例第十五条规定，未按照国家有关规定办理工程质量监督手续的，由省铁路管理机构责令改正，并处二十万元以上五十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144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交通运输领域建设工程项目建设单位未按规定移交建设项目档案行为的处罚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《建设工程质量管理条例》第五十九条  违反本条例规定，建设工程竣工验收后，建设单位未向建设行政主管部门或者其他有关部门移交建设项目档案的，责令改正，处1万元以上10万元以下的罚款。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145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default" w:ascii="方正黑体_GBK" w:hAnsi="方正黑体_GBK" w:eastAsia="方正黑体_GBK" w:cs="方正黑体_GBK"/>
                <w:i w:val="0"/>
                <w:iCs w:val="0"/>
                <w:color w:val="auto"/>
                <w:kern w:val="0"/>
                <w:sz w:val="16"/>
                <w:szCs w:val="16"/>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交通运输领域建设工程项目勘察、设计、施工、工程监理单位超越本单位资质等级承揽工程等行为的处罚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1.《建设工程质量管理条例》第六十条  违反本条例规定，勘察、设计、施工、工程监理单位超越本单位资质等级承揽工程的，责令停止违法行为，对勘察、设计单位或者工程监理单位处合同约定的勘察费、设计费或者监理酬金１倍以上２倍以下的罚款；对施工单位处工程合同价款百分之二以上百分之四以下的罚款，可以责令停业整顿，降低资质等级；情节严重的，吊销资质证书；有违法所得的，予以没收。</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未取得资质证书承揽工程的，予以取缔，依照前款规定处以罚款；有违法所得的，予以没收。</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以欺骗手段取得资质证书承揽工程的，吊销资质证书，依照本条第一款规定处以罚款；有违法所得的，予以没收。　</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2.《建设工程勘察设计管理条例》</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第八条　建设工程勘察、设计单位应当在其资质等级许可的范围内承揽建设工程勘察、设计业务。</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第三十五条  违反本条例第八条规定的，责令停止违法行为，处合同约定的勘察费、设计费1倍以上2倍以下的罚款，有违法所得的，予以没收；可以责令停业整顿，降低资质等级；情节严重的，吊销资质证书。</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未取得资质证书承揽工程的，予以取缔，依照前款规定处以罚款；有违法所得的，予以没收。</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 xml:space="preserve">以欺骗手段取得资质证书承揽工程的，吊销资质证书，依照本条第一款规定处以罚款；有违法所得的，予以没收。    </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 xml:space="preserve"> 3.《公路建设监督管理办法》  </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第二十条 公路建设从业单位应当依法取得公路工程资质证书并按照资质管理有关规定，在其核定的业务范围内承揽工程，禁止无证或越级承揽工程。</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 xml:space="preserve">公路建设从业单位必须按合同规定履行其义务，禁止转包或违法分包。   </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第四十二条 违反本办法第二十条规定，承包单位弄虚作假、无证或越级承揽工程任务的，责令停止违法行为，对勘察、设计单位或工程监理单位处合同约定的勘察费、设计费或监理酬金１倍以上２ 倍以下的罚款；对施工单位处工程合同价款2％以上4％以下的罚款，可以责令停业整顿，降低资质等级；情节严重的，吊销资质证书；有违法所得的，予以没收。承包单位转包或违法分包工程的，责令改正，没收违法所得，对勘察、设计、监理单位处合同约定的勘察费、设计费、监理酬金的25％以上50％以下的罚款；对施工单位处工程合同价款0.5％以上1％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PrEx>
        <w:trPr>
          <w:gridAfter w:val="1"/>
          <w:wAfter w:w="203" w:type="dxa"/>
          <w:trHeight w:val="7107"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146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交通运输领域建设工程项目从业单位出借资质行为的处罚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iCs w:val="0"/>
                <w:color w:val="auto"/>
                <w:kern w:val="0"/>
                <w:sz w:val="10"/>
                <w:szCs w:val="10"/>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《建设工程勘察设计管理条例》</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第八条  建设工程勘察、设计单位应当在其资质等级许可的范围内承揽建设工程勘察、设计业务。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第三十五条第一款  违反本条例第八条规定的，责令停止违法行为，处合同约定的勘察费、设计费1倍以上2倍以下的罚款，有违法所得的，予以没收；可以责令停业整顿，降低资质等级；情节严重的，吊销资质证书。《建设工程质量管理条例》第六十一条  违反本条例规定，勘察、设计、施工、工程监理单位允许其他单位或者个人以本单位名义承揽工程的，责令改正，没收违法所得，对勘察、设计单位和工程监理单位处合同约定的勘察费、设计费和监理酬金１倍以上２倍以下的罚款；对施工单位处工程合同价款百分之二以上百分之四以下的罚款；可以责令停业整顿，降低资质等级；情节严重的，吊销资质证书。1.《建设工程质量管理条例》</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第六十一条  违反本条例规定，勘察、设计、施工、工程监理单位允许其他单位或者个人以本单位名义承揽工程的，责令改正，没收违法所得，对勘察、设计单位和工程监理单位处合同约定的勘察费、设计费和监理酬金１倍以上２倍以下的罚款；对施工单位处工程合同价款百分之二以上百分之四以下的罚款；可以责令停业整顿，降低资质等级；情节严重的，吊销资质证书。</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2.《建设工程勘察设计管理条例》</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第八条  建设工程勘察、设计单位应当在其资质等级许可的范围内承揽建设工程勘察、设计业务。</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第三十五条第一款  违反本条例第八条规定的，责令停止违法行为，处合同约定的勘察费、设计费1倍以上2倍以下的罚款，有违法所得的，予以没收；可以责令停业整顿，降低资质等级；情节严重的，吊销资质证书</w:t>
            </w:r>
          </w:p>
          <w:p>
            <w:pPr>
              <w:bidi w:val="0"/>
              <w:rPr>
                <w:rFonts w:hint="eastAsia" w:asciiTheme="minorHAnsi" w:hAnsiTheme="minorHAnsi" w:eastAsiaTheme="minorEastAsia" w:cstheme="minorBidi"/>
                <w:kern w:val="2"/>
                <w:sz w:val="21"/>
                <w:szCs w:val="24"/>
                <w:lang w:val="en-US" w:eastAsia="zh-CN" w:bidi="ar-SA"/>
              </w:rPr>
            </w:pPr>
          </w:p>
          <w:p>
            <w:pPr>
              <w:bidi w:val="0"/>
              <w:jc w:val="left"/>
              <w:rPr>
                <w:rFonts w:hint="eastAsia"/>
                <w:lang w:val="en-US" w:eastAsia="zh-CN"/>
              </w:rPr>
            </w:pP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147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交通运输领域建设工程项目勘察、设计单位未按照工程建设强制性标准进行勘察、设计等行为的处罚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1</w:t>
            </w:r>
            <w:r>
              <w:rPr>
                <w:rFonts w:hint="eastAsia" w:ascii="宋体" w:hAnsi="宋体" w:eastAsia="宋体" w:cs="宋体"/>
                <w:i w:val="0"/>
                <w:iCs w:val="0"/>
                <w:color w:val="auto"/>
                <w:kern w:val="0"/>
                <w:sz w:val="11"/>
                <w:szCs w:val="11"/>
                <w:highlight w:val="none"/>
                <w:u w:val="none"/>
                <w:lang w:val="en-US" w:eastAsia="zh-CN" w:bidi="ar"/>
              </w:rPr>
              <w:t>.《建设工程质量管理条例》第六十三条  违反本条例规定，有下列行为之一的，责令改正，处10万元以上30万元以下的罚款：（一）勘察单位未按照工程建设强制性标准进行勘察的；（二）设计单位未根据勘察成果文件进行工程设计的；（三）设计单位指定建筑材料、建筑构配件的生产厂、供应商的；（四）设计单位未按照工程建设强制性标准进行设计的。</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有前款所列行为，造成工程质量事故的，责令停业整顿，降低资质等级；情节严重的，吊销资质证书；造成损失的，依法承担赔偿责任。</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2.《公路水运工程质量监督管理规定》</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第三十九条  违反本规定第十条规定，勘察、设计单位未按照工程建设强制性标准进行勘察、设计的，设计单位未根据勘察成果文件进行工程设计的，依照《建设工程质量管理条例》第六十三条规定，责令改正，按以下标准处以罚款；造成质量事故的，责令停工整顿：（一）工程尚未开工建设的，处10万元以上20万元以下的罚款；（二）工程已开工建设的，处20万元以上30万元以下的罚款。                                                                                                                                               3.《水运建设市场监督管理办法》</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第四十条  违反国家相关规定和本办法规定，项目单位明示或暗示设计、施工单位违反工程建设强制性标准、降低工程质量的，勘察、设计单位未执行工程建设强制性标准的，施工单位不按照工程设计图纸或者施工技术标准施工的，工程监理单位与建设单位或者施工单位串通，弄虚作假、降低工程质量的，依照《建设工程质量管理条例》第五十六条、第六十三条、第六十四条、第六十七条规定作出罚款决定的，按照以下标准处罚： （一）工程尚未开工建设的，对项目单位处20万元以上30万元以下的罚款；对勘察、设计单位处10万元以上20万元以下的罚款；（二）工程已开工建设的，对项目单位处30万元以上50万元以下的罚款，对勘察、设计单位处20万元以上30万元以下的罚款；对施工单位处工程合同价款2%以上4%以下的罚款；对工程监理单位处50万元以上100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148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交通运输领域建设工程项目施工单位违反强制性标准的，在施工中偷工减料的，使用不合格的建筑材料、建筑构配件和设备的，或者有不按照工程设计图纸或者施工技术标准施工的行为的处罚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1.《建设工程质量管理条例》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第六十四条  违反本条例规定，施工单位在施工中偷工减料的，使用不合格的建筑材料、建筑构配件和设备的，或者有不按照工程设计图纸或者施工技术标准施工的其他行为的，责令改正，处工程合同价款百分之二以上百分之四以下的罚款；造成建设工程质量不符合规定的质量标准的，负责返工、修理，并赔偿因此造成的损失；情节严重的，责令停业整顿，降低资质等级或者吊销资质证书。</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2.《公路水运工程质量监督管理规定》</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第四十条　违反本规定第十四条规定，施工单位不按照工程设计图纸或者施工技术标准施工的，依照《建设工程质量管理条例》第六十四条规定，责令改正，按以下标准处以罚款；情节严重的，责令停工整顿： </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（一）未造成工程质量事故的，处所涉及单位工程合同价款2%的罚款； </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（二）造成工程质量一般事故的，处所涉及单位工程合同价款2%以上3%以下的罚款； </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（三）造成工程质量较大及以上等级事故的，处所涉及单位工程合同价款3%以上4%以下的罚款。</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3.《实施工程建设强制性标准监督规定》</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第十八条  施工单位违反工程建设强制性标准的，责令改正，处工程合同价款2%以上4%以下的罚款；造成建设工程质量不符合规定的质量标准的，负责返工、修理，并赔偿因此造成的损失；情节严重的，责令停业整顿，降低资质等级或者吊销资质证书。</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149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交通运输领域建设工程项目施工单位未按规定对材料、构配件等进行检验检测行为的处罚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1.</w:t>
            </w:r>
            <w:r>
              <w:rPr>
                <w:rFonts w:hint="eastAsia" w:ascii="宋体" w:hAnsi="宋体" w:eastAsia="宋体" w:cs="宋体"/>
                <w:i w:val="0"/>
                <w:iCs w:val="0"/>
                <w:color w:val="auto"/>
                <w:kern w:val="0"/>
                <w:sz w:val="11"/>
                <w:szCs w:val="11"/>
                <w:highlight w:val="none"/>
                <w:u w:val="none"/>
                <w:lang w:val="en-US" w:eastAsia="zh-CN" w:bidi="ar"/>
              </w:rPr>
              <w:t>《建设工程质量管理条例》第六十五条  违反本条例规定，施工单位未对建筑材料、建筑构配件、设备和商品混凝土进行检验，或者未对涉及结构安全的试块、试件以及有关材料取样检测的，责令改正，处10万元以上20万元以下的罚款；情节严重的，责令停业整顿，降低资质等级或者吊销资质证书；造成损失的，依法承担赔偿责任。</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2.《公路水运工程质量监督管理规定》</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第四十一条  违反本规定第十四条规定，施工单位未按规定对原材料、混合料、构配件等进行检验的，依照《建设工程质量管理条例》第六十五条规定，责令改正，按以下标准处以罚款；情节严重的，责令停工整顿：（一）未造成工程质量事故的，处10万元以上15万元以下的罚款；（二）造成工程质量事故的，处15万元以上20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PrEx>
        <w:trPr>
          <w:gridAfter w:val="1"/>
          <w:wAfter w:w="203" w:type="dxa"/>
          <w:trHeight w:val="8299"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150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交通运输领域建设工程项目施工单位不按规定履行保修义务或者拖延履行保修义务的处罚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1.《建设工程质量管理条例》第六十六条 违反本条例规定，施工单位不履行保修义务或者拖延履行保修义务的，责令改正，处10万元以上20万元以下的罚款，并对在保修期内因质量缺陷造成的损失承担赔偿责任。                                                                        2.《公路水运工程质量监督管理规定》                                                  第四十二条　违反本规定第十五条规定，施工单位对施工中出现的质量问题或者验收不合格的工程，未进行返工处理或者拖延返工处理的，责令改正，处1万元以上3万元以下的罚款。施工单位对保修范围和保修期限内发生质量问题的工程，不履行保修义务或者拖延履行保修义务的，依照《建设工程质量管理条例》第六十六条规定，责令改正，按以下标准处以罚款：（一）未造成工程质量事故的，处10万元以上15万元以下的罚款—（二）造成工程质量事故的，处15万元以上20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7988"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151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交通运输领域建设工程项目监理单位与相关单位串通，弄虚作假、降低工程质量的处罚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numPr>
                <w:ilvl w:val="0"/>
                <w:numId w:val="2"/>
              </w:numPr>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iCs w:val="0"/>
                <w:color w:val="auto"/>
                <w:kern w:val="0"/>
                <w:sz w:val="11"/>
                <w:szCs w:val="11"/>
                <w:highlight w:val="none"/>
                <w:u w:val="none"/>
                <w:lang w:val="en-US" w:eastAsia="zh-CN" w:bidi="ar"/>
              </w:rPr>
            </w:pPr>
            <w:r>
              <w:rPr>
                <w:rFonts w:hint="eastAsia" w:ascii="宋体" w:hAnsi="宋体" w:eastAsia="宋体" w:cs="宋体"/>
                <w:i w:val="0"/>
                <w:iCs w:val="0"/>
                <w:color w:val="auto"/>
                <w:kern w:val="0"/>
                <w:sz w:val="11"/>
                <w:szCs w:val="11"/>
                <w:highlight w:val="none"/>
                <w:u w:val="none"/>
                <w:lang w:val="en-US" w:eastAsia="zh-CN" w:bidi="ar"/>
              </w:rPr>
              <w:t>《建设工程质量管理条例》</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第六十七条第（一）项 　工程监理单位有下列行为之一的，责令改正，处５０万元以上１００万元以下的罚款，降低资质等级或者吊销资质证书；有违法所得的，予以没收；造成损失的，承担连带赔偿责任：（一）与建设单位或者施工单位串通，弄虚作假、降低工程质量的；</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1"/>
                <w:szCs w:val="11"/>
                <w:highlight w:val="none"/>
                <w:u w:val="none"/>
                <w:lang w:val="en-US" w:eastAsia="zh-CN" w:bidi="ar"/>
              </w:rPr>
              <w:t xml:space="preserve">2《公路水运工程质量监督管理规定》 </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第四十三条  违反本规定第十七条规定，监理单位在监理工作中弄虚作假、降低工程质量的，或者将不合格的建设工程、建筑材料、建筑构配件和设备按照合格签字的，依照《建设工程质量管理条例》第六十七条规定，责令改正，按以下标准处以罚款，降低资质等级或者吊销资质证书；有违法所得的，予以没收：（一）未造成工程质量事故的，处50万元以上60万元以下的罚款；（二）造成工程质量一般事故的，处60万元以上70万元以下的罚款；（三）造成工程质量较大事故的，处70万元以上80万元以下的罚款；（四）造成工程质量重大及以上等级事故的，处80万元以上100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152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交通运输领域建设工程项目监理单位将不合格的建设工程、建筑材料、建筑构件和设备按合格签字行为的处罚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1.</w:t>
            </w:r>
            <w:r>
              <w:rPr>
                <w:rFonts w:hint="eastAsia" w:ascii="宋体" w:hAnsi="宋体" w:eastAsia="宋体" w:cs="宋体"/>
                <w:i w:val="0"/>
                <w:iCs w:val="0"/>
                <w:color w:val="auto"/>
                <w:kern w:val="0"/>
                <w:sz w:val="13"/>
                <w:szCs w:val="13"/>
                <w:highlight w:val="none"/>
                <w:u w:val="none"/>
                <w:lang w:val="en-US" w:eastAsia="zh-CN" w:bidi="ar"/>
              </w:rPr>
              <w:t>《建设工程质量管理条例》第六十七条第（二）项  工程监理单位有下列行为之一的，责令改正，处50万元以上100万元以下的罚款，降低资质等级或者吊销资质证书；有违法所得的，予以没收；造成损失的，承担连带赔偿责任：（二）将不合格的建设工程、建筑材料、建筑构配件和设备按照合格签字的。</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2.《公路建设监督管理办法》第四十四条  违反本办法第二十三条规定，监理单位将不合格的工程、建筑材料、构件和设备按合格予以签认的，责令改正，可给予警告处罚，情节严重的，处50万元以上100万元以下的罚款；施工单位在工程上使用或安装未经监理签认的建筑材料、构件和设备的，责令改正，可给予警告处罚，情节严重的，处工程合同价款2%以上4%以下的罚款。</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3.《公路水运工程质量监督管理规定》</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第四十三条  违反本规定第十七条规定，监理单位在监理工作中弄虚作假、降低工程质量的，或者将不合格的建设工程、建筑材料、建筑构配件和设备按照合格签字的，依照《建设工程质量管理条例》第六十七条规定，责令改正，按以下标准处以罚款，降低资质等级或者吊销资质证书；有违法所得的，予以没收：（一）未造成工程质量事故的，处50万元以上60万元以下的罚款；（二）造成工程质量一般事故的，处60万元以上70万元以下的罚款；（三）造成工程质量较大事故的，处70万元以上80万元以下的罚款；（四）造成工程质量重大及以上等级事故的，处80万元以上100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153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交通运输领域建设工程项目监理单位违规承担有利害关系建设工程的监理业务的处罚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《建设工程质量管理条例》第六十八条  违反本条例规定，工程监理单位与被监理工程的施工承包单位以及建筑材料、建筑构配件和设备供应单位有隶属关系或者其他利害关系承担该项建设工程的监理业务的，责令改正，处5万元以上10万元以下的罚款，降低资质等级或者吊销资质证书；有违法所得的，予以没收。</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154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交通运输领域建设工程项目注册执业人员因过错造成质量事故的处罚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《建设工程质量管理条例》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第七十二条  违反本条例规定，注册建筑师、注册结构工程师、监理工程师等注册执业人员因过错造成质量事故的，责令停止执业1年；造成重大质量事故的，吊销执业资格证书，5年以内不予注册；情节特别恶劣的，终身不予注册。</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155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交通运输领域建设工程项目未经注册擅自以注册人员名义从事建设工程勘察、设计活动的处罚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《建设工程勘察设计管理条例》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 第三十六条  违反本条例规定，未经注册，擅自以注册建设工程勘察、设计人员的名义从事建设工程勘察、设计活动的，责令停止违法行为，没收违法所得，处违法所得2倍以上5倍以下罚款；给他人造成损失的，依法承担赔偿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156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交通运输领域建设工程项目执业人员和其他专业技术人员不按规定受聘而从事建设工程勘察、设计活动行为的处罚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《建设工程勘察设计管理条例》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第三十七条  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2倍以上5倍以下的罚款；情节严重的，可以责令停止执行业务或者吊销资格证书；给他人造成损失的，依法承担赔偿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157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交通运输领域建设工程项目勘察设计单位未依据批准文件、规划或国家规定编制建设工程勘察、设计文件行为的处罚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《建设工程勘察设计管理条例》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第四十条  违反本条例规定，勘察、设计单位未依据项目批准文件，城乡规划及专业规划，国家规定的建设工程勘察、设计深度要求编制建设工程勘察、设计文件的，责令限期改正；逾期不改正的，处10万元以上30万元以下的罚款；造成工程质量事故或者环境污染和生态破坏的，责令停业整顿，降低资质等级；情节严重的，吊销资质证书；造成损失的，依法承担赔偿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8077"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158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申请公路建设行业从业许可过程中隐瞒有关情况或者提供虚假材料或以欺骗、贿赂等不正当手段取得从业许可行为的处罚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 xml:space="preserve">1.《中华人民共和国行政许可法》第七十八条 行政许可申请人隐瞒有关情况或者提供虚假材料申请行政许可的，行政机关不予受理或者不予行政许可，并给予警告；行政许可申请属于直接关系公共安全、人身健康、生命财产安全事项的，申请人在一年内不得再次申请该行政许可。                                    </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第七十九条  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2.《公路建设市场管理办法》</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第四十八条  从业单位违反本办法规定，在申请公路建设从业许可时，隐瞒有关情况或者提供虚假材料的，行政机关不予受理或者不予行政许可，并给予警告；行政许可申请人在1年内不得再次申请该行政许可。被许可人以欺骗、贿赂等不正当手段取得从业许可的，行政机关应当依照法律、法规给予行政处罚；申请人在3年内不得再次申请该行政许可；构成犯罪的，依法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159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公路水运工程工地临时试验室单位出具虚假</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试验检测数据或报告行为的处罚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《公路水运工程质量监督管理规定》</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第四十四条  违反本规定第十八条规定，设立工地临时实验室的单位弄虚作假、出具虚假数据报告的，责令改正，处1万元以上3万元以下的罚款。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160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依照《建设工程质量管理条例》给予单位罚</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款处罚的单位直接负责的主管人员和其他直接责任人员的处罚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1.《建设工程质量管理条例》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第七十三条　依照本条例规定，给予单位罚款处罚的，对单位直接负责的主管人员和其他直接责任人员处单位罚款数额百分之五以上百分之十以下的罚款。  </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2.《公路水运工程质量监督管理规定》</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第四十六条　依照《建设工程质量管理条例》规定给予单位罚款处罚的，对单位直接负责的主管人员和其他直接责任人员处单位罚款数额5%以上10%以下的罚款。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161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公路建设从业单位忽视工程质量和安全管理</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，造成质量或安全事故行为的处罚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《公路建设监督管理办法》 第四十五条 违反本办法第二十五条规定，公路建设从业单位忽视工程质量和安全管理，造成质量或安全事故的，对项目法人给予警告、限期整改，情节严重的，暂停资金拨付；对勘察、设计、施工和监理等单位给予警告；对情节严重的监理单位，还可给予责令停业整顿、降低资质等级和吊销资质证书的处罚。</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162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公路水运工程施工单位对施工中出现的质量</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问题或不合格工程未进行返工处理或拖延返工处理的处罚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 xml:space="preserve">《公路水运工程质量监督管理规定》 </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 第四十二条　违反本规定第十五条规定，施工单位对施工中出现的质量问题或者验收不合格的工程，未进行返工处理或者拖延返工处理的，责令改正，处1万元以上3万元以下的罚款。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163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交通运输领域建设工程项目建设单位未按照国家规定将竣工验收报告、有关认可文件或者准许使用文件报送备案的处罚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《建设工程质量管理条例》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第五十六条　违反本条例规定，建设单位有下列行为之一的，责令改正，处２０万元以上５０万元以下的罚款：</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（八）未按照国家规定将竣工验收报告、有关认可文件或者准许使用文件报送备案的。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164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6"/>
                <w:szCs w:val="16"/>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建设单位迫使承包方以低于成本的价格竞标；明示或者暗示设计单位或者施工单位违反工程建设强制性标准，降低工程质量的；明示或者暗示施工单位使用不合格的建筑材料、建筑构配件和设备的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《建设工程质量管理条例》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第五十六条　违反本条例规定，建设单位有下列行为之一的，责令改正，处２０万元以上５０万元以下的罚款：（一）迫使承包方以低于成本的价格竞标的；《建设工程质量管理条例》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第五十六条　违反本条例规定，建设单位有下列行为之一的，责令改正，处２０万元以上５０万元以下的罚款：（三）明示或者暗示设计单位或者施工单位违反工程建设强制性标准，降低工程质量的；《建设工程质量管理条例》第五十六条　违反本条例规定，建设单位有下列行为之一的，责令改正，处２０万元以上５０万元以下的罚款：（七）明示或者暗示施工单位使用不合格的建筑材料、建筑构配件和设备的。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165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交通运输领域建设工程项目建设、勘察、设计单位以及执业人员未按照法律、法规和工程建设强制性标准进行勘察、设计等行为的处罚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《建设工程安全生产管理条例》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第五十五条　违反本条例的规定，建设单位有下列行为之一的，责令限期改正，处20万元以上50万元以下的罚款；造成重大安全事故，构成犯罪的，对直接责任人员，依照刑法有关规定追究刑事责任；造成损失的，依法承担赔偿责任：</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(一)对勘察、设计、施工、工程监理等单位提出不符合安全生产法律、法规和强制性标准规定的要求的。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第五十六条 违反本条例的规定，勘察单位、设计单位有下列行为之一的，责令限期改正，处10万元以上30万元以下的罚款；情节严重的，责令停业整顿，降低资质等级，直至吊销资质证书；造成重大安全事故，构成犯罪的，对直接责任人员，依照刑法有关规定追究刑事责任；造成损失的，依法承担赔偿责任：</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(一)未按照法律、法规和工程建设强制性标准进行勘察、设计的；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(二)采用新结构、新材料、新工艺的建设工程和特殊结构的建设工程，设计单位未在设计中提出保障施工作业人员安全和预防生产安全事故的措施建议的。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第五十八条　注册执业人员未执行法律、法规和工程建设强制性标准的，责令停止执业3个月以上1年以下；情节严重的，吊销执业资格证书，5年内不予注册；造成重大安全事故的，终身不予注册；构成犯罪的，依照刑法有关规定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166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交通运输领域建设工程项目监理单位未对施工组织设计中的安全技术措施或者专项施工方案进行审查等行为的处罚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《建设工程安全生产管理条例》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第五十七条 违反本条例的规定，工程监理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一)未对施工组织设计中的安全技术措施或者专项施工方案进行审查的；(二)发现安全事故隐患未及时要求施工单位整改或者暂时停止施工的；(三)施工单位拒不整改或者不停止施工，未及时向有关主管部门报告的；(四)未依照法律、法规和工程建设强制性标准实施监理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167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交通运输领域建设工程项目建设工程施工单位挪用列入建设工程概算的安全生产作业环境及安全施工措施所需费用行为的处罚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《建设工程安全生产管理条例》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第六十三条　违反本条例的规定，施工单位挪用列入建设工程概算的安全生产作业环境及安全施工措施所需费用的，责令限期改正，处挪用费用20%以上50%以下的罚款；造成损失的，依法承担赔偿责任。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168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交通运输领域建设工程项目施工单位施工前未对有关安全施工的技术要求作详细说明等行为的处罚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《建设工程安全生产管理条例》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第六十四条　违反本条例的规定，施工单位有下列行为之一的，责令限期改正；逾期未改正的，责令停业整顿，并处5万元以上10万元以下的罚款；造成重大安全事故，构成犯罪的，对直接责任人员，依照刑法有关规定追究刑事责任：</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(一)施工前未对有关安全施工的技术要求作出详细说明的；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(二)未根据不同施工阶段和周围环境及季节、气候的变化，在施工现场采取相应的安全施工措施，或者在城市市区内的建设工程的施工现场未实行封闭围挡的。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169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交通运输领域建设工程项目施工单位安全防护用具、机械设备、施工机具及配件在进入施工现场前未经查验或者查验不合格即投入使用等行为的处罚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《建设工程安全生产管理条例》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第六十二条</w:t>
            </w:r>
            <w:r>
              <w:rPr>
                <w:rFonts w:hint="default" w:ascii="Times New Roman" w:hAnsi="Times New Roman" w:eastAsia="宋体" w:cs="Times New Roman"/>
                <w:i w:val="0"/>
                <w:iCs w:val="0"/>
                <w:color w:val="auto"/>
                <w:kern w:val="0"/>
                <w:sz w:val="15"/>
                <w:szCs w:val="15"/>
                <w:highlight w:val="none"/>
                <w:u w:val="none"/>
                <w:lang w:val="en-US" w:eastAsia="zh-CN" w:bidi="ar"/>
              </w:rPr>
              <w:t> </w:t>
            </w:r>
            <w:r>
              <w:rPr>
                <w:rFonts w:hint="eastAsia" w:ascii="宋体" w:hAnsi="宋体" w:eastAsia="宋体" w:cs="宋体"/>
                <w:i w:val="0"/>
                <w:iCs w:val="0"/>
                <w:color w:val="auto"/>
                <w:kern w:val="0"/>
                <w:sz w:val="15"/>
                <w:szCs w:val="15"/>
                <w:highlight w:val="none"/>
                <w:u w:val="none"/>
                <w:lang w:val="en-US" w:eastAsia="zh-CN" w:bidi="ar"/>
              </w:rPr>
              <w:t>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(五)未按照规定在施工起重机械和整体提升脚手架、模板等自升式架设设施验收合格后登记的;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第六十五条　违反本条例的规定，施工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(一)安全防护用具、机械设备、施工机具及配件在进入施工现场前未经查验或者查验不合格即投入使用的；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(二)使用未经验收或者验收不合格的施工起重机械和整体提升脚手架、模板等自升式架设设施的；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(三)委托不具有相应资质的单位承担施工现场安装、拆卸施工起重机械和整体提升脚手架、模板等自升式架设设施的；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(四)在施工组织设计中未编制安全技术措施、施工现场临时用电方案或者专项施工方案的。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170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未按照安全技术标准和管理规范要求，进行高空、地下受限空间、或者易燃易爆场所动火、爆破、吊装、临近高压输电线路作业等行为的处罚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《河北省安全生产条例》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第七十七条 违反本条例规定，生产经营单位有下列行为之一的，责令立即停止作业，限期改正，并可以处五万元以下的罚款，对其直接负责的主管人员和其他直接责任人员可以处一万元以下的罚款：</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(一)未按照安全技术标准和管理规范要求，进行高空作业、地下受限空间作业或者易燃易爆场所动火作业的;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(二)未按照安全技术标准和管理规范要求，进行爆破、吊装、临近高压输电线路作业、建筑物和构筑物拆除、道路清障救援、大型检修作业的。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171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违反各项安全生产标准以及本单位规章制度和安全操作规程等行为的处罚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《河北省安全生产条例》</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第七十九条 违反本条例规定，生产经营单位有下列行为之一的，责令限期改正，并处一万元以上三万元以下的罚款;对其直接负责的主管人员和其他直接责任人员可以处一万元以下的罚款：</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(一)违反各项安全生产标准以及本单位规章制度和安全操作规程的;</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(二)违章指挥、违章操作、违反劳动纪律和强令职工冒险作业的;</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(三)未建立和落实班组安全管理制度的;</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(四)发生生产安全事故未按要求组织安全生产状况评估的;</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(五)以货币或者其他物品代替防护用品的;</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六)矿山、金属冶炼、建筑施工单位，危险物品的生产、经营、储存、使用、运输、装卸单位和建材、机械加工、电力、供热单位以及其他规模以上的生产经营单位未制定复工复产方案或者未组织复工复产培训和安全检查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172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公路水运工程从业单位未全面履行安全生产责任，导致重大事故隐患等行为的处罚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《公路水运工程安全生产监督管理办法》</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第五十五条　从业单位及相关责任人违反本办法规定，有下列行为之一的，责令限期改正；逾期未改正的，对从业单位处1万元以上3万元以下的罚款；构成犯罪的，依法移送司法部门追究刑事责任：</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（一）从业单位未全面履行安全生产责任，导致重大事故隐患的；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（二）未按规定开展设计、施工安全风险评估，或者风险评估结论与实际情况严重不符，导致重大事故隐患未被及时发现的；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（三）未按批准的专项施工方案进行施工，导致重大事故隐患的；</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（四）在已发现的泥石流影响区、滑坡体等危险区域设置施工驻地，导致重大事故隐患的。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173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交通运输领域建设工程项目建设单位肢解发包行为的处罚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《建设工程质量管理条例》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第五十五条  违反本条例规定，建设单位将建设工程肢解发包的，责令改正，处工程合同价款百分之零点五以上百分之一以下的罚款；对全部或者部分使用国有资金的项目，并可以暂停项目执行或者暂停资金拨付。</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174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交通运输领域建设工程项目中标人违法转分包行为的处罚（1）</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《建设工程质量管理条例》</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第六十二条第一款  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以下的罚款；可以责令停业整顿，降低资质等级；情节严重的，吊销资质证书。工程监理单位转让工程监理业务的，责令改正，没收违法所得， 处合同约定的监理酬金 25%以上 50%以下的罚款；可以责令停业整顿， 降低资质等级；情节严重的，吊销资质证书。</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《建设工程勘察设计管理条例》</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第三十九条  违反本条例规定，建设工程勘察、设计单位将所承揽的建设工程勘察、设计转包的，责令改正，没收违法所得，处合同约定的勘察费、设计费25％以上50％以下的罚款，可以责令停业整顿，降低资质等级；情节严重的，吊销资质证书。</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175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交通运输领域建设工程项目中标人违法转分包行为的处罚（2）</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1"/>
                <w:szCs w:val="11"/>
                <w:highlight w:val="none"/>
                <w:u w:val="none"/>
                <w:lang w:val="en-US" w:eastAsia="zh-CN" w:bidi="ar"/>
              </w:rPr>
              <w:t>《中华人民共和国招标投标法》</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第五十八条  中标人将中标项目转让给他人的，将中标项目肢解后分别转让给他人的，违反本法规定将中标项目的部分主体、关键性工作分包给他人的，或者分包人再次分包的，转让、分包无效，处转让、分包项目金额千分之五以上千分之十以下的罚款；有违法所得的，并处没收违法所得；可以责令停业整顿；情节严重的，由工商行政管理机关吊销营业执照。</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《建设工程质量管理条例》</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第六十二条第一款  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以下的罚款；可以责令停业整顿，降低资质等级；情节严重的，吊销资质证书。工程监理单位转让工程监理业务的，责令改正，没收违法所得， 处合同约定的监理酬金 25%以上 50%以下的罚款；可以责令停业整顿， 降低资质等级；情节严重的，吊销资质证书。</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176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交通运输领域建设工程项目中标人违法转分包行为的处罚（3）</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《建设工程质量管理条例》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第六十二条第一款  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以下的罚款；可以责令停业整顿，降低资质等级；情节严重的，吊销资质证书。工程监理单位转让工程监理业务的，责令改正，没收违法所得， 处合同约定的监理酬金 25%以上 50%以下的罚款；可以责令停业整顿， 降低资质等级；情节严重的，吊销资质证书。</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177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交通运输领域项目必须招标而不招标等行为的处罚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1.《中华人民共和国招标投标法》</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第四十九条  违反本法规定，必须进行招标的项目而不招标的，将必须进行招标的项目化整为零或者以其他任何方式规避招标的，责令限期改正，可以处项目合同金额千分之五以上千分之十以下的罚款；对全部或者部分使用国有资金的项目，可以暂停项目执行或者暂停资金拨付；对单位直接负责的主管人员和其他直接责任人员依法给予处分 。                                                                                      2.《中华人民共和国招标投标法》                                                                   第六十三条第二款 依法必须进行招标的项目的招标人不按照规定发布资格预审公告或者招标公告，构成规避招标的，依照招标投标法第四十九条的规定处罚。                                                     3.河北省实施《中华人民共和国招标投标法》办法                                                     第四十条　违反本办法规定，必须进行招标的项目而不招标的，将必须进行招标的项目化整为零或者以其他方式规避招标的，以及虚假招标、与投标人串通损害国家利益、社会公共利益和其他投标人合法权益的，责令限期改正，可以处项目合同金额千分之五以上千分之十以下的罚款；对全部或者部分使用国有资金的项目，可以暂停项目执行或者暂停资金拨付；对单位直接负责的主管人员和其他直接责任人员依法给予行政处分；构成犯罪的，依法追究刑事责任。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178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交通运输领域项目招标代理机构泄密、串通、违法咨询等行为的处罚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1</w:t>
            </w:r>
            <w:r>
              <w:rPr>
                <w:rFonts w:hint="eastAsia" w:ascii="宋体" w:hAnsi="宋体" w:eastAsia="宋体" w:cs="宋体"/>
                <w:i w:val="0"/>
                <w:iCs w:val="0"/>
                <w:color w:val="auto"/>
                <w:kern w:val="0"/>
                <w:sz w:val="11"/>
                <w:szCs w:val="11"/>
                <w:highlight w:val="none"/>
                <w:u w:val="none"/>
                <w:lang w:val="en-US" w:eastAsia="zh-CN" w:bidi="ar"/>
              </w:rPr>
              <w:t>.《中华人民共和国招标投标法》</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第五十条  招标代理机构违反本法规定，泄露应当保密的与招标投标活动有关的情况和资料的，或者与招标人、投标人串通损害国家利益、社会公共利益或者他人合法权益的，处五万元以上二十五万元以下的罚款，对单位直接负责的主管人员和其他直接责任人员处单位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前款所列行为影响中标结果的，中标无效。</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2.《中华人民共和国招标投标法实施条例》</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第六十五条  招标代理机构在所代理的招标项目中投标、代理投标或者向该项目投标人提供咨询的，接受委托编制标底的中介机构参加受托编制标底项目的投标或者为该项目的投标人编制投标文件、提供咨询的，依照招标投标法第五十条的规定追究法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179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交通运输领域项目招标人限制排斥潜在投标人行为及情形的处罚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1.《中华人民共和国招标投标法》</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第五十一条  招标人以不合理的条件限制或者排斥潜在投标人的，对潜在投标人实行歧视待遇的，强制要求投标人组成联合体共同投标的，或者限制投标人之间竞争的，责令改正，可以处一万元以上五万元以下的罚款。</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2.《中华人民共和国招标投标法实施条例》</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第六十三条第一款 招标人有下列限制或者排斥潜在投标人行为之一的，由有关行政监督部门依照招标投标法第五十一条的规定处罚： （一）依法应当公开招标的项目不按照规定在指定媒介发布资格预审公告或者招标公告； （二）在不同媒介发布的同一招标项目的资格预审公告或者招标公告的内容不一致，影响潜在投标人申请资格预审或者投标。</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3.《电子招标投标办法》                                                                              第五十四条 招标人或者电子招标投标系统运营机构存在以下情形的，视为限制或者排斥潜在投标人，依照招标投标法第五十一条规定处罚。</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（一）利用技术手段对享有相同权限的市场主体提供有差别的信息；</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（二）拒绝或者限制社会公众、市场主体免费注册并获取依法必须公开的招标投标信息；</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（三）违规设置注册登记、投标报名等前置条件；</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（四）故意与各类需要分离开发并符合技术规范规定的工具软件不兼容对接；</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（五）故意对递交或者解密投标文件设置障碍。</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180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交通运输领域项目招标人影响公平竞争的行为的处罚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1.《中华人民共和国招标投标法》</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第五十二条  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前款所列行为影响中标结果的，中标无效。                                                                              2.《电子招标投标办法》第五十六条 电子招标投标系统运营机构向他人透露已获取招标文件的潜在投标人的名称、数量、投标文件内容或者对投标文件的评审和比较以及其他可能影响公平竞争的招标投标信息，参照招标投标法第五十二条关于招标人泄密的规定予以处罚。</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181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交通运输领域项目投标人与他人串通投标或者以行贿手段中标等行为的处罚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1</w:t>
            </w:r>
            <w:r>
              <w:rPr>
                <w:rFonts w:hint="eastAsia" w:ascii="宋体" w:hAnsi="宋体" w:eastAsia="宋体" w:cs="宋体"/>
                <w:i w:val="0"/>
                <w:iCs w:val="0"/>
                <w:color w:val="auto"/>
                <w:kern w:val="0"/>
                <w:sz w:val="11"/>
                <w:szCs w:val="11"/>
                <w:highlight w:val="none"/>
                <w:u w:val="none"/>
                <w:lang w:val="en-US" w:eastAsia="zh-CN" w:bidi="ar"/>
              </w:rPr>
              <w:t>.《中华人民共和国招标投标法》第五十三条  投标人相互串通投标或者与招标人串通投标的，投标人以向招标人或者评标委员会成员行贿的手段谋取中标的，中标无效，处中标项目金额千分之五以上千分之十以下的罚款，对单位直接负责的主管人员和其他直接责任人员处单位罚款数额百分之五以上百分之十以下的罚款；有违法所得的，并处没收违法所得；情节严重的，取消其一年至二年内参加依法必须进行招标的项目的投标资格并予以公告，直至由工商行政管理机关吊销营业执照；构成犯罪的，依法追究刑事责任。给他人造成损失的，依法承担赔偿责任。　</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2.《中华人民共和国招标投标法实施条例》第六十七条  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 xml:space="preserve">投标人有下列行为之一的，属于招标投标法第五十三条规定的情节严重行为，由有关行政监督部门取消其1年至2年内参加依法必须进行招标的项目的投标资格：一）以行贿谋取中标； （二）3年内2次以上串通投标；(三）串通投标行为损害招标人、其他投标人或者国家、集体、公民的合法利益，造成直接经济损失30万元以上；（四）其他串通投标情节严重的行为。投标人自本条第二款规定的处罚执行期限届满之日起3年内又有该款所列违法行为之一的，或者串通投标、以行贿谋取中标情节特别严重的，由工商行政管理机关吊销营业执照。 </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法律、行政法规对串通投标报价行为的处罚另有规定的，从其规定。                                                      3.《电子招标投标办法》                                                                    第五十七条 招标投标活动当事人和电子招标投标系统运营机构协助招标人、投标人串通投标的，依照招标投标法第五十三条和招标投标法实施条例第六十七条规定处罚。</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182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依法必须进行招标的项目的投标人以他人名义投标或者以其他方式弄虚作假未中标的处罚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1"/>
                <w:szCs w:val="11"/>
                <w:highlight w:val="none"/>
                <w:u w:val="none"/>
                <w:lang w:val="en-US" w:eastAsia="zh-CN" w:bidi="ar"/>
              </w:rPr>
              <w:t>1.《中华人民共和国招标投标法》</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第五十四条  投标人以他人名义投标或者以其他方式弄虚作假，骗取中标的，中标无效，给招标人造成损失的，依法承担赔偿责任；构成犯罪的，依法追究刑事责任。</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依法必须进行招标的项目的投标人有前款所列行为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2.《中华人民共和国招标投标法实施条例》</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第六十八条  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投标人有下列行为之一的，属于招标投标法第五十四条规定的情节严重行为，由有关行政监督部门取消其1年至3年内参加依法必须进行招标的项目的投标资格：（一）伪造、变造资格、资质证书或者其他许可证件骗取中标；（二）3年内2次以上使用他人名义投标；（三）弄虚作假骗取中标给招标人造成直接经济损失30万元以上；（四）其他弄虚作假骗取中标情节严重的行为。</w:t>
            </w:r>
            <w:r>
              <w:rPr>
                <w:rFonts w:hint="eastAsia" w:ascii="宋体" w:hAnsi="宋体" w:eastAsia="宋体" w:cs="宋体"/>
                <w:i w:val="0"/>
                <w:iCs w:val="0"/>
                <w:color w:val="auto"/>
                <w:kern w:val="0"/>
                <w:sz w:val="11"/>
                <w:szCs w:val="11"/>
                <w:highlight w:val="none"/>
                <w:u w:val="none"/>
                <w:lang w:val="en-US" w:eastAsia="zh-CN" w:bidi="ar"/>
              </w:rPr>
              <w:br w:type="textWrapping"/>
            </w:r>
            <w:r>
              <w:rPr>
                <w:rFonts w:hint="eastAsia" w:ascii="宋体" w:hAnsi="宋体" w:eastAsia="宋体" w:cs="宋体"/>
                <w:i w:val="0"/>
                <w:iCs w:val="0"/>
                <w:color w:val="auto"/>
                <w:kern w:val="0"/>
                <w:sz w:val="11"/>
                <w:szCs w:val="11"/>
                <w:highlight w:val="none"/>
                <w:u w:val="none"/>
                <w:lang w:val="en-US" w:eastAsia="zh-CN" w:bidi="ar"/>
              </w:rPr>
              <w:t>投标人自本条第二款规定的处罚执行期限届满之日起3年内又有该款所列违法行为之一的，或者弄虚作假骗取中标情节特别严重的，由工商行政管理机关吊销营业执照                                                                         3.《电子招标投标办法》第五十八条 招标投标活动当事人和电子招标投标系统运营机构伪造、篡改、损毁招标投标信息，或者以其他方式弄虚作假的，依照招标投标法第五十四条和招标投标法实施条例第六十八条规定处罚。</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183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交通运输领域项目评标委员会成员收受投标人好处等行为的处罚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1.《中华人民共和国招标投标法》</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第五十六条  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构成犯罪的，依法追究刑事责任。</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2.《中华人民共和国招标投标法实施条例》</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第七十二条  评标委员会成员收受投标人的财物或者其他好处的，没收收受的财物，处3000元以上5万元以下的罚款，取消担任评标委员会成员的资格，不得再参加依法必须进行招标的项目的评标；构成犯罪的，依法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184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交通运输领域项目招标人在评标委员会依法推荐的中标候选人以外确定中标人行为的处罚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《中华人民共和国招标投标法》第五十七条  招标人在评标委员会依法推荐的中标候选人以外确定中标人的，依法必须进行招标的项目在所有投标被评标委员会否决后自行确定中标人的，中标无效。责令改正，可以处中标项目金额千分之五以上千分之十以下的罚款；对单位直接负责的主管人员和其他直接责任人员依法给予处分。</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185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交通运输领域项目招标人与中标人违法订立合同行为的处罚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《中华人民共和国招标投标法》</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第五十九条  招标人与中标人不按照招标文件和中标人的投标文件订立合同的，或者招标人、中标人订立背离合同实质性内容的协议的，责令改正；可以处中标项目金额千分之五以上千分之十以下的罚款。</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《中华人民共和国招标投标法实施条例》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第七十五条  招标人和中标人不按照招标文件和中标人的投标文件订立合同 ，合同的主要条款与招标文件、中标人的投标文件的内容不一致，或者招标人、中标人订立背离合同实质性内容的协议的，由有关行政监督部门责令改正，可以处中标项目金额5‰以上10‰以下的罚款。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186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交通运输领域项目招标人依法应当公开招标而采用邀请招标情形的处罚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《中华人民共和国招标投标法实施条例》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第六十四条  招标人有下列情形之一的，由有关行政监督部门责令改正，可以处10万元以下的罚款：（一）依法应当公开招标而采用邀请招标 ；（二）招标文件、资格预审文件的发售、澄清、修改的时限，或者确定的提交资格预审申请文件、投标文件的时限不符合招标投标法和本条例规定 ；（三）接受未通过资格预审的单位或者个人参加投标 ；（四）接受应当拒收的投标文件。</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187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交通运输领域项目招标人超额收取保证金或者不按规定退还保证金及利息行为的处罚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《中华人民共和国招标投标法实施条例》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第六十六条  招标人超过本条例规定的比例收取投标保证金、履约保证金或者不按照规定退还投标保证金及银行同期存款利息的，由有关行政监督部门责令改正，可以处5万元以下的罚款；给他人造成损失的，依法承担赔偿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188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交通运输领域项目招标人不按照规定组建评标委员会行为的处罚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《中华人民共和国招标投标法实施条例》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第七十条第一款 依法必须进行招标的项目的招标人不按照规定组建评标委员会，或者确定、更换评标委员会成员违反招标投标法和本条例规定的，由有关行政监督部门责令改正，可以处10万元以下的罚款，对单位直接负责的主管人员和其他直接责任人员依法给予处分；违法确定或者更换的评标委员会成员作出的评审结论无效，依法重新进行评审。</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189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交通运输领域项目评标委员会成员不客观、不公正履行职务等行为的处罚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《中华人民共和国招标投标法实施条例》第七十一条  评标委员会成员有下列行为之一的，由有关行政监督部门责令改正；情节严重的，禁止其在一定期限内参加依法必须进行招标的项目的评标；情节特别严重的，取消其担任评标委员会成员的资格：（一）应当回避而不回避；（二）擅离职守；（三）不按照招标文件规定的评标标准和方法评标；（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190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交通运输领域项目招标人不按规定确定中标人等情形的处罚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《中华人民共和国招标投标法实施条例》</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第七十三条  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一）无正当理由不发出中标通知书；（二）不按照规定确定中标人；（三）中标通知书发出后无正当理由改变中标结果；（四）无正当理由不与中标人订立合同；（五）在订立合同时向中标人提出附加条件。</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191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交通运输领域项目中标人无正当理由不与招标人订立合同，在签订合同时向招标人提出附加条件，或者不按照招标文件要求提交履约保证金的处罚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《中华人民共和国招标投标法实施条例》第七十四条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192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公路项目不具备招标条件而进行招标等的处罚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4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《公路工程建设项目招标投标管理办法》</w:t>
            </w:r>
            <w:r>
              <w:rPr>
                <w:rFonts w:hint="eastAsia" w:ascii="宋体" w:hAnsi="宋体" w:eastAsia="宋体" w:cs="宋体"/>
                <w:i w:val="0"/>
                <w:iCs w:val="0"/>
                <w:color w:val="auto"/>
                <w:kern w:val="0"/>
                <w:sz w:val="13"/>
                <w:szCs w:val="13"/>
                <w:highlight w:val="none"/>
                <w:u w:val="none"/>
                <w:lang w:val="en-US" w:eastAsia="zh-CN" w:bidi="ar"/>
              </w:rPr>
              <w:br w:type="textWrapping"/>
            </w:r>
            <w:r>
              <w:rPr>
                <w:rFonts w:hint="eastAsia" w:ascii="宋体" w:hAnsi="宋体" w:eastAsia="宋体" w:cs="宋体"/>
                <w:i w:val="0"/>
                <w:iCs w:val="0"/>
                <w:color w:val="auto"/>
                <w:kern w:val="0"/>
                <w:sz w:val="13"/>
                <w:szCs w:val="13"/>
                <w:highlight w:val="none"/>
                <w:u w:val="none"/>
                <w:lang w:val="en-US" w:eastAsia="zh-CN" w:bidi="ar"/>
              </w:rPr>
              <w:t>第六十八条  招标人有下列情形之一的，由交通运输主管部门责令改正，可以处三万元以下的罚款：（一）不满足本办法第八条规定的条件而进行招标的；（二）不按照本办法规定将资格预审文件、招标文件和招标投标情况的书面报告备案的；（三）邀请招标不依法发出投标邀请书的；（四）不按照项目审批、核准部门确定的招标范围、招标方式、招标组织形式进行招标的；（五）不按照本办法规定编制资格预审文件或者招标文件的；（六）由于招标人原因导致资格审查报告存在重大偏差且影响资格预审结果的；（七）挪用投标保证金，增设或者变相增设保证金的；（八）投标人数量不符合法定要求不重新招标的；（九）向评标委员会提供的评标信息不符合本办法规定的；（十）不按照本办法规定公示中标候选人的；（十一）招标文件中规定的履约保证金的金额、支付形式不符合本办法规定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193</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水运工程建设项目未履行相关审批、核准手续开展招标活动行为的处罚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《水运工程建设项目招标投标管理办法》</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第九条 按照国家有关规定需要履行项目立项审批、核准手续的水运工程建设项目，在取得批准后方可开展勘察、设计招标。 水运工程建设项目通过初步设计审批后，方可开展监 理、施工、设备、材料等招标。                </w:t>
            </w:r>
            <w:r>
              <w:rPr>
                <w:rFonts w:hint="eastAsia" w:ascii="宋体" w:hAnsi="宋体" w:eastAsia="宋体" w:cs="宋体"/>
                <w:i w:val="0"/>
                <w:iCs w:val="0"/>
                <w:color w:val="auto"/>
                <w:kern w:val="0"/>
                <w:sz w:val="15"/>
                <w:szCs w:val="15"/>
                <w:highlight w:val="none"/>
                <w:u w:val="none"/>
                <w:lang w:val="en-US" w:eastAsia="zh-CN" w:bidi="ar"/>
              </w:rPr>
              <w:br w:type="textWrapping"/>
            </w:r>
            <w:r>
              <w:rPr>
                <w:rFonts w:hint="eastAsia" w:ascii="宋体" w:hAnsi="宋体" w:eastAsia="宋体" w:cs="宋体"/>
                <w:i w:val="0"/>
                <w:iCs w:val="0"/>
                <w:color w:val="auto"/>
                <w:kern w:val="0"/>
                <w:sz w:val="15"/>
                <w:szCs w:val="15"/>
                <w:highlight w:val="none"/>
                <w:u w:val="none"/>
                <w:lang w:val="en-US" w:eastAsia="zh-CN" w:bidi="ar"/>
              </w:rPr>
              <w:t xml:space="preserve"> 第六十六条违反本办法第九条规定，水运工程建设项目未履行相关审批、核准手续开展招标活动的，由交通运输主管部门责令改正，可处三万元以下罚款。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194</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交通运输领域项目招标方案未经核准或未按核准的招标方案进行招标的处罚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3"/>
                <w:szCs w:val="13"/>
                <w:highlight w:val="none"/>
                <w:u w:val="none"/>
                <w:lang w:val="en-US" w:eastAsia="zh-CN" w:bidi="ar"/>
              </w:rPr>
              <w:t>《河北省实施&lt;中华人民共和国招标投标法&gt;办法》                                                      第四十一条 违反本办法规定，依法必须进行招标项目的招标方案应当经项目审批部门核准而未经核准的，或者未按项目审批部门核准的招标方案进行招标的，由项目审批部门责令限期改正，可以处一万元以上五万元以下的罚款；对单位直接负责的主管人员和其他直接责任人员依法给予行政处分。</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default"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default" w:ascii="宋体" w:hAnsi="宋体" w:eastAsia="宋体" w:cs="宋体"/>
                <w:i w:val="0"/>
                <w:color w:val="auto"/>
                <w:sz w:val="13"/>
                <w:szCs w:val="13"/>
                <w:highlight w:val="none"/>
                <w:u w:val="none"/>
                <w:lang w:val="en-US"/>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195</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交通运输领域生产经营单位不具备安全生产条件的处罚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 xml:space="preserve">1.《中华人民共和国安全生产法》 </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第九十三条 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                                                    有前款违法行为，导致发生生产安全事故的，对生产经营单位的主要负责人给予撤职处分，对个人经营的投资人处二万元以上二十万元以下的罚款；构成犯罪的，依照刑法有关规定追究刑事责任。</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第一百一十三条 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（二）经停产停业整顿，仍不具备法律、行政法规和国家标准或者行业标准规定的安全生产条件的；</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 xml:space="preserve">2.《建设工程安全生产管理条例》                                                 </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 xml:space="preserve">第五十四条 违反本条例的规定，建设单位未提供建设工程安全生产作业环境及安全施工措施所需费用的，责令限期改正；逾期未改正的，责令该建设工程停止施工。                                                                  </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3.《河北省安全生产条例》</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第七十二条 生产经营单位的决策机构、主要负责人、个人经营的投资人未按照本条例规定保证安全生产所必需的资金投入，致使生产经营单位不具备安全生产条件的，责令限期改正，提供必需的资金；逾期未改正的，责令生产经营单位停产停业整顿。                                                                                                                        有前款违法行为，导致发生生产安全事故的，对生产经营单位的主要负责人给予撤职处分;对个人经营的投资人处二万元以上五万元以下的罚款;情节较重的，处五万元以上十万元以下的罚款；情节严重的，处十万元以上二十万元以下的罚款；构成犯罪的，依照刑法有关规定追究刑事责任。                                                                     4.《道路旅客运输及客运站管理规定》</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第一百条　违反本规定，客运经营者、客运站经营者存在重大运输安全隐患等情形，导致不具备安全生产条件，经停产停业整顿仍不具备安全生产条件的，由交通运输主管部门依法吊销相应许可。                                    5.《道路货物运输及站场管理规定》</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第五十八条 交通运输主管部门在实施道路运输监督检查过程中，发现取得道路货物运输经营许可的道路货物运输经营者不再具备开业要求的安全生产条件的，应当由原许可机关撤销原许可。                                          6. 《放射性物品道路运输管理规定》</w:t>
            </w:r>
            <w:r>
              <w:rPr>
                <w:rFonts w:hint="eastAsia" w:ascii="宋体" w:hAnsi="宋体" w:eastAsia="宋体" w:cs="宋体"/>
                <w:i w:val="0"/>
                <w:iCs w:val="0"/>
                <w:color w:val="auto"/>
                <w:kern w:val="0"/>
                <w:sz w:val="10"/>
                <w:szCs w:val="10"/>
                <w:highlight w:val="none"/>
                <w:u w:val="none"/>
                <w:lang w:val="en-US" w:eastAsia="zh-CN" w:bidi="ar"/>
              </w:rPr>
              <w:br w:type="textWrapping"/>
            </w:r>
            <w:r>
              <w:rPr>
                <w:rFonts w:hint="eastAsia" w:ascii="宋体" w:hAnsi="宋体" w:eastAsia="宋体" w:cs="宋体"/>
                <w:i w:val="0"/>
                <w:iCs w:val="0"/>
                <w:color w:val="auto"/>
                <w:kern w:val="0"/>
                <w:sz w:val="10"/>
                <w:szCs w:val="10"/>
                <w:highlight w:val="none"/>
                <w:u w:val="none"/>
                <w:lang w:val="en-US" w:eastAsia="zh-CN" w:bidi="ar"/>
              </w:rPr>
              <w:t>第四十四条  违反本规定，放射性物品道路运输企业或者单位已不具备许可要求的有关安全条件，存在重大运输安全隐患的，由县级以上道路运输管理机构责令限期改正；在规定时间内不能按要求改正且情节严重的，由原许可机关吊销《道路运输经营许可证》或者《放射性物品道路运输许可证》，或者在许可证件上注销相应的许可范围。</w:t>
            </w:r>
            <w:r>
              <w:rPr>
                <w:rFonts w:hint="eastAsia" w:ascii="宋体" w:hAnsi="宋体" w:eastAsia="宋体" w:cs="宋体"/>
                <w:i w:val="0"/>
                <w:iCs w:val="0"/>
                <w:color w:val="auto"/>
                <w:kern w:val="0"/>
                <w:sz w:val="11"/>
                <w:szCs w:val="11"/>
                <w:highlight w:val="none"/>
                <w:u w:val="none"/>
                <w:lang w:val="en-US" w:eastAsia="zh-CN" w:bidi="ar"/>
              </w:rPr>
              <w:t xml:space="preserve">   </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2"/>
                <w:sz w:val="13"/>
                <w:szCs w:val="13"/>
                <w:highlight w:val="none"/>
                <w:u w:val="none"/>
                <w:lang w:val="en-US" w:eastAsia="zh-CN" w:bidi="ar-SA"/>
              </w:rPr>
            </w:pPr>
            <w:r>
              <w:rPr>
                <w:rFonts w:hint="eastAsia" w:ascii="宋体" w:hAnsi="宋体" w:eastAsia="宋体" w:cs="宋体"/>
                <w:i w:val="0"/>
                <w:color w:val="auto"/>
                <w:kern w:val="0"/>
                <w:sz w:val="13"/>
                <w:szCs w:val="13"/>
                <w:highlight w:val="none"/>
                <w:u w:val="none"/>
                <w:lang w:val="en-US" w:eastAsia="zh-CN" w:bidi="ar"/>
              </w:rPr>
              <w:t xml:space="preserve">    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3884"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196</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对未经许可擅自进行涉路施工活动的处罚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iCs w:val="0"/>
                <w:color w:val="auto"/>
                <w:kern w:val="0"/>
                <w:sz w:val="10"/>
                <w:szCs w:val="10"/>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《公路安全保护条例》第六十二条：违反本条例的规定，未经许可进行本条例第二十七条第一项至第五项规定的涉路施工活动的，由公路管理机构责令改正，可以处 3 万元以下的罚款；未经许可进行本条例第二十七条第六项规定的涉路施工活动的，由公路管理机构责令改正，处5 万元以下的罚款。</w:t>
            </w:r>
          </w:p>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iCs w:val="0"/>
                <w:color w:val="auto"/>
                <w:kern w:val="0"/>
                <w:sz w:val="10"/>
                <w:szCs w:val="10"/>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公路安全保护条例》第五十六条违反本条例的规定，有下列情形之一的，由公路管理机构责令限期拆除，可以处5万元以下的罚款。逾期不拆除的，由公路管理机构拆除，有关费用由违法行为人承担：(一)在公路建筑控制区内修建、扩建建筑物、地面构筑物或者未经许可埋设管道、电缆等设施的；(二)在公路建筑控制区外修建的建筑物、地面构筑物以及其他设施遮挡公路标志或者妨碍安全视距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197</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对违反规定实施危及或者可能危及公路安全行为的处罚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iCs w:val="0"/>
                <w:color w:val="auto"/>
                <w:kern w:val="0"/>
                <w:sz w:val="10"/>
                <w:szCs w:val="10"/>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中华人民共和国公路法》第七十六条有下列违法行为之一的，由交通主管部门责令停止违法行为，可以处三万元以下的罚款：（三）违反本法第四十七条规定，从事危及公路安全的作业的；（四）违反本法第四十八条规定，铁轮车、履带车和其他可能损害路面的机具擅自在公路上行驶的； （六）违反本法第五十二条、第五十六条规定，损坏、移动、涂改公路附属设施或者损坏、挪动建筑控制区的标桩、界桩，可能危及公路安全的。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198</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对损坏、污染公路路面及影响公路畅通，或者将公路作为试车场地的违法行为的处罚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iCs w:val="0"/>
                <w:color w:val="auto"/>
                <w:kern w:val="0"/>
                <w:sz w:val="10"/>
                <w:szCs w:val="10"/>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中华人民共和国公路法》第七十七条违反本法第四十六条的规定，造成公路路面损坏、污染或者影响公路畅通的，或者违反本法第五十一条规定，将公路作为试车场地的，由交通主管部门责令停止违法行为，可以处五千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199</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对在公路用地范内设置公路标志以外的其他标志的处罚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iCs w:val="0"/>
                <w:color w:val="auto"/>
                <w:kern w:val="0"/>
                <w:sz w:val="10"/>
                <w:szCs w:val="10"/>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中华人民共和国公路法》第七十九条违反本法第五十四条规定，在公路用地范围内设置公路标志以外的其他标志的，由交通主管部门责令限期拆除，可以处二万元以下的罚款；逾期不拆除的，由交通主管部门拆除，有关费用由设置者负担。《中华人民共和国公路法》第五十四条规定 任何单位和个人未经县级以上地方人民政府交通主管部门批准，不得在公路用地范围内设置公路标志以外的其他标志。</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200</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对在公路建筑控制区内违反规定行为的处罚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iCs w:val="0"/>
                <w:color w:val="auto"/>
                <w:kern w:val="0"/>
                <w:sz w:val="10"/>
                <w:szCs w:val="10"/>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《公路安全保护条例》第五十六条：违反本条例的规定，有下列情形之一的，由公路管理机构责令限期拆除，可以处5 万元以下的罚款。逾期不拆除的，由公路管理机构拆除，有关费用由违法行为人承担：（一）在公路建筑控制区内修建、扩建建筑物、地面构筑物或者未经许可埋设管道、电缆等设施的；</w:t>
            </w:r>
          </w:p>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iCs w:val="0"/>
                <w:color w:val="auto"/>
                <w:kern w:val="0"/>
                <w:sz w:val="10"/>
                <w:szCs w:val="10"/>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（二）在公路建筑控制区外修建的建筑物、地面构筑物以及其他设施遮挡公路标志或者妨碍安全视距的。</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201</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对车辆装载物触地拖行、掉落、遗洒或者飘散，造成公路路面损坏、污染的处罚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iCs w:val="0"/>
                <w:color w:val="auto"/>
                <w:kern w:val="0"/>
                <w:sz w:val="10"/>
                <w:szCs w:val="10"/>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《公路安全保护条例》第六十九条：车辆装载物触地拖行、掉落、遗洒或者飘散，造成公路路面损坏、污染的，由公路管理机构责令改正，处5000元以下的罚款：</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因不履行或不正确履行行政职责，有下列情形的，行政机关及相关工作人员应承担相应责任：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r>
        <w:tblPrEx>
          <w:shd w:val="clear" w:color="auto" w:fill="auto"/>
          <w:tblCellMar>
            <w:top w:w="0" w:type="dxa"/>
            <w:left w:w="0" w:type="dxa"/>
            <w:bottom w:w="0" w:type="dxa"/>
            <w:right w:w="0" w:type="dxa"/>
          </w:tblCellMar>
        </w:tblPrEx>
        <w:trPr>
          <w:gridAfter w:val="1"/>
          <w:wAfter w:w="203" w:type="dxa"/>
          <w:trHeight w:val="5670" w:hRule="atLeast"/>
        </w:trPr>
        <w:tc>
          <w:tcPr>
            <w:tcW w:w="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default"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202</w:t>
            </w:r>
          </w:p>
        </w:tc>
        <w:tc>
          <w:tcPr>
            <w:tcW w:w="6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行政处罚</w:t>
            </w:r>
          </w:p>
        </w:tc>
        <w:tc>
          <w:tcPr>
            <w:tcW w:w="7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center"/>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对机动车维修经营者使用假冒伪劣配件维修机动车，承修已报废的机动车或者擅自改装机动车的处罚</w:t>
            </w:r>
          </w:p>
        </w:tc>
        <w:tc>
          <w:tcPr>
            <w:tcW w:w="5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iCs w:val="0"/>
                <w:color w:val="auto"/>
                <w:kern w:val="0"/>
                <w:sz w:val="15"/>
                <w:szCs w:val="15"/>
                <w:highlight w:val="none"/>
                <w:u w:val="none"/>
                <w:lang w:val="en-US" w:eastAsia="zh-CN" w:bidi="ar"/>
              </w:rPr>
            </w:pPr>
            <w:r>
              <w:rPr>
                <w:rFonts w:hint="eastAsia" w:ascii="宋体" w:hAnsi="宋体" w:eastAsia="宋体" w:cs="宋体"/>
                <w:i w:val="0"/>
                <w:iCs w:val="0"/>
                <w:color w:val="auto"/>
                <w:kern w:val="0"/>
                <w:sz w:val="15"/>
                <w:szCs w:val="15"/>
                <w:highlight w:val="none"/>
                <w:u w:val="none"/>
                <w:lang w:val="en-US" w:eastAsia="zh-CN" w:bidi="ar"/>
              </w:rPr>
              <w:t>石家庄市  藁城区交通运输局</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20" w:lineRule="exact"/>
              <w:jc w:val="left"/>
              <w:textAlignment w:val="center"/>
              <w:rPr>
                <w:rFonts w:hint="eastAsia" w:ascii="宋体" w:hAnsi="宋体" w:eastAsia="宋体" w:cs="宋体"/>
                <w:i w:val="0"/>
                <w:iCs w:val="0"/>
                <w:color w:val="auto"/>
                <w:kern w:val="0"/>
                <w:sz w:val="10"/>
                <w:szCs w:val="10"/>
                <w:highlight w:val="none"/>
                <w:u w:val="none"/>
                <w:lang w:val="en-US" w:eastAsia="zh-CN" w:bidi="ar"/>
              </w:rPr>
            </w:pPr>
            <w:r>
              <w:rPr>
                <w:rFonts w:hint="eastAsia" w:ascii="宋体" w:hAnsi="宋体" w:eastAsia="宋体" w:cs="宋体"/>
                <w:i w:val="0"/>
                <w:iCs w:val="0"/>
                <w:color w:val="auto"/>
                <w:kern w:val="0"/>
                <w:sz w:val="10"/>
                <w:szCs w:val="10"/>
                <w:highlight w:val="none"/>
                <w:u w:val="none"/>
                <w:lang w:val="en-US" w:eastAsia="zh-CN" w:bidi="ar"/>
              </w:rPr>
              <w:t>《中华人民共和国道路运输条例》第七十一条　违反本条例的规定，机动车维修经营者使用假冒伪劣配件维修机动车，承修已报废的机动车或者擅自改装机动车的，由县级以上地方人民政府交通运输主管部门责令改正；有违法所得的，没收违法所得，处违法所得2倍以上10倍以下的罚款；没有违法所得或者违法所得不足1万元的，处2万元以上5万元以下的罚款，没收假冒伪劣配件及报废车辆；情节严重的，由县级以上地方人民政府交通运输主管部门责令停业整顿；构成犯罪的，依法追究刑事责任。                                          《机动车维修管理规定》第五十一条  违反本规定，机动车维修经营者使用假冒伪劣配件维修机动车，承修已报废的机动车或者擅自改装机动车的，由交通运输主管部门责令改正；有违法所得的，没收违法所得，处违法所得2倍以上10倍以下的罚款；没有违法所得或者违法所得不足1万元的，处2万元以上5万元以下的罚款，没收假冒伪劣配件及报废车辆；情节严重的，由交通运输主管部门责令停业整顿；构成犯罪的，依法追究刑事责任。</w:t>
            </w:r>
          </w:p>
        </w:tc>
        <w:tc>
          <w:tcPr>
            <w:tcW w:w="35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1、立案责任：对通过行政检查、投诉举报、移交等渠道发现的涉嫌违反交通运输法律法规和规章的违法行为予以审查，决定是否立案。</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调查责任：执法部门对立案的案件，指定专人负责，及时组织调查取证，与当事人有直接利害关系的应当回避。执法人员不得少于两人，调查时应出示执法证件，允许当事人陈述申辩。执法人员应保守有关秘密。</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审查责任：执法机关负责人审查案件调查报告，对案件违法事实、证据、调查取证程序、法律适用、处罚种类和幅度、当事人陈述和申辩理由等方面进行审查，提出处理意见（主要证据不足时，以适当的方式补充调查）。</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4、告知责任：作出行政处罚决定前，应制作《行政处罚告知书》送达当事人。告知违法事实及其享有的陈述、申辩等权利。符合听证规定的，制作并送达《行政处罚听证告知书》。</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5、决定责任：制作行政处罚决定书，载明行政处罚的种类和依据等内容。</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6、送达责任：行政处罚决定书按法律规定的方式送达当事人。</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7、执行责任：监督被处罚人执行生效的行政处罚决定。</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8、其他法律法规规章文件规定应履行的责任。</w:t>
            </w:r>
          </w:p>
        </w:tc>
        <w:tc>
          <w:tcPr>
            <w:tcW w:w="72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160" w:lineRule="exact"/>
              <w:jc w:val="left"/>
              <w:textAlignment w:val="center"/>
              <w:rPr>
                <w:rFonts w:hint="eastAsia" w:ascii="宋体" w:hAnsi="宋体" w:eastAsia="宋体" w:cs="宋体"/>
                <w:i w:val="0"/>
                <w:color w:val="auto"/>
                <w:kern w:val="0"/>
                <w:sz w:val="13"/>
                <w:szCs w:val="13"/>
                <w:highlight w:val="none"/>
                <w:u w:val="none"/>
                <w:lang w:val="en-US" w:eastAsia="zh-CN" w:bidi="ar"/>
              </w:rPr>
            </w:pPr>
            <w:r>
              <w:rPr>
                <w:rFonts w:hint="eastAsia" w:ascii="宋体" w:hAnsi="宋体" w:eastAsia="宋体" w:cs="宋体"/>
                <w:i w:val="0"/>
                <w:color w:val="auto"/>
                <w:kern w:val="0"/>
                <w:sz w:val="13"/>
                <w:szCs w:val="13"/>
                <w:highlight w:val="none"/>
                <w:u w:val="none"/>
                <w:lang w:val="en-US" w:eastAsia="zh-CN" w:bidi="ar"/>
              </w:rPr>
              <w:t>因不履行或不正确履行行政职</w:t>
            </w:r>
            <w:bookmarkStart w:id="0" w:name="_GoBack"/>
            <w:bookmarkEnd w:id="0"/>
            <w:r>
              <w:rPr>
                <w:rFonts w:hint="eastAsia" w:ascii="宋体" w:hAnsi="宋体" w:eastAsia="宋体" w:cs="宋体"/>
                <w:i w:val="0"/>
                <w:color w:val="auto"/>
                <w:kern w:val="0"/>
                <w:sz w:val="13"/>
                <w:szCs w:val="13"/>
                <w:highlight w:val="none"/>
                <w:u w:val="none"/>
                <w:lang w:val="en-US" w:eastAsia="zh-CN" w:bidi="ar"/>
              </w:rPr>
              <w:t>责，有下列情形的，行政机关及相关工作人员应承担相应责任：</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1、没有法定的行政处罚依据的；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2、擅自改变行政处罚种类、幅度的；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3、违反法定的行政处罚程序的；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4、违反《行政处罚法》第十八条关于委托处罚的规定的；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5、行政机关对当事人进行处罚不使用罚款、没收财物单据或者使用非法定部门制发的罚款、没收财物单据的；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6、行政机关违反《行政处罚法》第四十六条的规定自行收缴罚款的；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7、行政机关将罚款、没收的违法所得或者财物截留、私分或者变相私分的；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8、执法人员利用职务上的便利，索取或者收受他人财物、收缴罚款据为己有的；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9、行政机关使用或者损毁扣押的财物，对当事人造成损失的；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10、行政机关违法实行检查措施或者执行措施，给公民人身或者财产造成损害、给法人或者其他组织造成损失的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11、 行政机关为牟取本单位私利，对应当依法移交司法机关追究刑事责任的不移交，以行政处罚代替刑罚的；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12、执法人员玩忽职守，对应当予以制止和处罚的违法行为不予制止、处罚，致使公民、法人或者其他组织的合法权益、公共利益和社会秩序遭受损害的。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13、行政执法机关未建立重大行政执法决定法制审核制度、作出重大行政执法决定前未经法制审核或者审核未通过而作出决定的；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14、执法承办机构送交法制审核时隐瞒真相、提供伪证或者隐匿、毁灭执法证据，或者法制审核机构在审核过程中弄虚作假、玩忽职守、徇私舞弊的。</w:t>
            </w:r>
            <w:r>
              <w:rPr>
                <w:rFonts w:hint="eastAsia" w:ascii="宋体" w:hAnsi="宋体" w:eastAsia="宋体" w:cs="宋体"/>
                <w:i w:val="0"/>
                <w:color w:val="auto"/>
                <w:kern w:val="0"/>
                <w:sz w:val="13"/>
                <w:szCs w:val="13"/>
                <w:highlight w:val="none"/>
                <w:u w:val="none"/>
                <w:lang w:val="en-US" w:eastAsia="zh-CN" w:bidi="ar"/>
              </w:rPr>
              <w:br w:type="textWrapping"/>
            </w:r>
            <w:r>
              <w:rPr>
                <w:rFonts w:hint="eastAsia" w:ascii="宋体" w:hAnsi="宋体" w:eastAsia="宋体" w:cs="宋体"/>
                <w:i w:val="0"/>
                <w:color w:val="auto"/>
                <w:kern w:val="0"/>
                <w:sz w:val="13"/>
                <w:szCs w:val="13"/>
                <w:highlight w:val="none"/>
                <w:u w:val="none"/>
                <w:lang w:val="en-US" w:eastAsia="zh-CN" w:bidi="ar"/>
              </w:rPr>
              <w:t>15.其他违反法律法规规章文件规定的行为。</w:t>
            </w:r>
          </w:p>
        </w:tc>
        <w:tc>
          <w:tcPr>
            <w:tcW w:w="50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160" w:lineRule="exact"/>
              <w:rPr>
                <w:rFonts w:hint="eastAsia" w:ascii="宋体" w:hAnsi="宋体" w:eastAsia="宋体" w:cs="宋体"/>
                <w:i w:val="0"/>
                <w:color w:val="auto"/>
                <w:sz w:val="13"/>
                <w:szCs w:val="13"/>
                <w:highlight w:val="none"/>
                <w:u w:val="none"/>
              </w:rPr>
            </w:pPr>
          </w:p>
        </w:tc>
      </w:tr>
    </w:tbl>
    <w:p>
      <w:pPr>
        <w:rPr>
          <w:rFonts w:hint="eastAsia" w:eastAsiaTheme="minorEastAsia"/>
          <w:lang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roid Sans Fallback">
    <w:panose1 w:val="020B0502000000000001"/>
    <w:charset w:val="86"/>
    <w:family w:val="auto"/>
    <w:pitch w:val="default"/>
    <w:sig w:usb0="910002FF" w:usb1="2BDFFCFB" w:usb2="00000036" w:usb3="00000000" w:csb0="203F01FF" w:csb1="D7FF0000"/>
  </w:font>
  <w:font w:name="DejaVu Math TeX Gyre">
    <w:panose1 w:val="02000503000000000000"/>
    <w:charset w:val="00"/>
    <w:family w:val="auto"/>
    <w:pitch w:val="default"/>
    <w:sig w:usb0="A10000EF" w:usb1="4201F9EE" w:usb2="02000000" w:usb3="00000000" w:csb0="60000193" w:csb1="0DD4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8A9BAE"/>
    <w:multiLevelType w:val="singleLevel"/>
    <w:tmpl w:val="E38A9BAE"/>
    <w:lvl w:ilvl="0" w:tentative="0">
      <w:start w:val="1"/>
      <w:numFmt w:val="decimal"/>
      <w:lvlText w:val="%1."/>
      <w:lvlJc w:val="left"/>
      <w:pPr>
        <w:tabs>
          <w:tab w:val="left" w:pos="312"/>
        </w:tabs>
      </w:pPr>
    </w:lvl>
  </w:abstractNum>
  <w:abstractNum w:abstractNumId="1">
    <w:nsid w:val="14BF3039"/>
    <w:multiLevelType w:val="singleLevel"/>
    <w:tmpl w:val="14BF3039"/>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Q3N2E5NTNjMjA4ZTBkNjM3MzY3MDU1OWJkZjU1NzEifQ=="/>
  </w:docVars>
  <w:rsids>
    <w:rsidRoot w:val="05E818F5"/>
    <w:rsid w:val="00225A44"/>
    <w:rsid w:val="009F7258"/>
    <w:rsid w:val="016F389D"/>
    <w:rsid w:val="017B7436"/>
    <w:rsid w:val="017D75D9"/>
    <w:rsid w:val="01851275"/>
    <w:rsid w:val="01D34B7C"/>
    <w:rsid w:val="021F6013"/>
    <w:rsid w:val="02254CB1"/>
    <w:rsid w:val="0233136C"/>
    <w:rsid w:val="02510197"/>
    <w:rsid w:val="025C1C75"/>
    <w:rsid w:val="02777BFD"/>
    <w:rsid w:val="02B352DF"/>
    <w:rsid w:val="02D52B76"/>
    <w:rsid w:val="0309798A"/>
    <w:rsid w:val="03157416"/>
    <w:rsid w:val="036839EA"/>
    <w:rsid w:val="039C4884"/>
    <w:rsid w:val="04370DB0"/>
    <w:rsid w:val="044E0E32"/>
    <w:rsid w:val="04675A50"/>
    <w:rsid w:val="048C2F16"/>
    <w:rsid w:val="04DB3800"/>
    <w:rsid w:val="054E768B"/>
    <w:rsid w:val="056A5D0F"/>
    <w:rsid w:val="058663AA"/>
    <w:rsid w:val="05964C1A"/>
    <w:rsid w:val="0598181F"/>
    <w:rsid w:val="059F0E35"/>
    <w:rsid w:val="05D46D4F"/>
    <w:rsid w:val="05E818F5"/>
    <w:rsid w:val="05FC3228"/>
    <w:rsid w:val="063B7194"/>
    <w:rsid w:val="06502589"/>
    <w:rsid w:val="066B7191"/>
    <w:rsid w:val="06D54C03"/>
    <w:rsid w:val="070659F4"/>
    <w:rsid w:val="07576582"/>
    <w:rsid w:val="077706A0"/>
    <w:rsid w:val="079359DC"/>
    <w:rsid w:val="079E56CE"/>
    <w:rsid w:val="07AA0DD8"/>
    <w:rsid w:val="07C17756"/>
    <w:rsid w:val="07EC3345"/>
    <w:rsid w:val="080335E3"/>
    <w:rsid w:val="081952B3"/>
    <w:rsid w:val="09320CCF"/>
    <w:rsid w:val="094C499D"/>
    <w:rsid w:val="09AC5BF7"/>
    <w:rsid w:val="09BB572C"/>
    <w:rsid w:val="09ED1EE7"/>
    <w:rsid w:val="0A4D7496"/>
    <w:rsid w:val="0A782765"/>
    <w:rsid w:val="0AA3723E"/>
    <w:rsid w:val="0AAA0DF0"/>
    <w:rsid w:val="0AD007F3"/>
    <w:rsid w:val="0AD24420"/>
    <w:rsid w:val="0AF22E2B"/>
    <w:rsid w:val="0B6369A2"/>
    <w:rsid w:val="0B7A19F2"/>
    <w:rsid w:val="0B9350A4"/>
    <w:rsid w:val="0C251DBA"/>
    <w:rsid w:val="0C25777F"/>
    <w:rsid w:val="0C434FF4"/>
    <w:rsid w:val="0C581959"/>
    <w:rsid w:val="0C5C7C09"/>
    <w:rsid w:val="0C700C3A"/>
    <w:rsid w:val="0CC8265C"/>
    <w:rsid w:val="0D110C4F"/>
    <w:rsid w:val="0D200E92"/>
    <w:rsid w:val="0D2210AE"/>
    <w:rsid w:val="0D6B71B3"/>
    <w:rsid w:val="0DFB64F3"/>
    <w:rsid w:val="0E252C04"/>
    <w:rsid w:val="0E433C09"/>
    <w:rsid w:val="0E952132"/>
    <w:rsid w:val="0F006637"/>
    <w:rsid w:val="0F0F11BE"/>
    <w:rsid w:val="0F6E4084"/>
    <w:rsid w:val="0FEB39D9"/>
    <w:rsid w:val="10234F21"/>
    <w:rsid w:val="10D31D8B"/>
    <w:rsid w:val="10DE353E"/>
    <w:rsid w:val="10FB7C4C"/>
    <w:rsid w:val="10FF6CE8"/>
    <w:rsid w:val="111D5E14"/>
    <w:rsid w:val="11290C5D"/>
    <w:rsid w:val="115F7F76"/>
    <w:rsid w:val="11DA3D05"/>
    <w:rsid w:val="11EB4770"/>
    <w:rsid w:val="11F748B7"/>
    <w:rsid w:val="12176071"/>
    <w:rsid w:val="121A1F08"/>
    <w:rsid w:val="12254C85"/>
    <w:rsid w:val="12492C39"/>
    <w:rsid w:val="12512193"/>
    <w:rsid w:val="12665599"/>
    <w:rsid w:val="12703868"/>
    <w:rsid w:val="128E2CEC"/>
    <w:rsid w:val="12B334CB"/>
    <w:rsid w:val="12D05C36"/>
    <w:rsid w:val="12E96F9A"/>
    <w:rsid w:val="130F3E82"/>
    <w:rsid w:val="131C20FB"/>
    <w:rsid w:val="13743253"/>
    <w:rsid w:val="13763F01"/>
    <w:rsid w:val="13E71244"/>
    <w:rsid w:val="148846E1"/>
    <w:rsid w:val="14A979BF"/>
    <w:rsid w:val="14D51756"/>
    <w:rsid w:val="14F52C04"/>
    <w:rsid w:val="1527196A"/>
    <w:rsid w:val="157601E9"/>
    <w:rsid w:val="15956850"/>
    <w:rsid w:val="15B23D16"/>
    <w:rsid w:val="15B87949"/>
    <w:rsid w:val="15FA4976"/>
    <w:rsid w:val="165B2F3A"/>
    <w:rsid w:val="1691323B"/>
    <w:rsid w:val="169C7F0D"/>
    <w:rsid w:val="16AE5760"/>
    <w:rsid w:val="16D8458B"/>
    <w:rsid w:val="171203DA"/>
    <w:rsid w:val="1739327C"/>
    <w:rsid w:val="174325F7"/>
    <w:rsid w:val="17BE54F1"/>
    <w:rsid w:val="17BE5517"/>
    <w:rsid w:val="17BF3486"/>
    <w:rsid w:val="17C63C83"/>
    <w:rsid w:val="17FB2649"/>
    <w:rsid w:val="180A127F"/>
    <w:rsid w:val="18403D6C"/>
    <w:rsid w:val="185010A8"/>
    <w:rsid w:val="18BB4304"/>
    <w:rsid w:val="18E6320F"/>
    <w:rsid w:val="194303E2"/>
    <w:rsid w:val="19612842"/>
    <w:rsid w:val="19720CC7"/>
    <w:rsid w:val="19FB0CBC"/>
    <w:rsid w:val="1A09162B"/>
    <w:rsid w:val="1A7840BB"/>
    <w:rsid w:val="1A94384E"/>
    <w:rsid w:val="1A9F3D3E"/>
    <w:rsid w:val="1AAA231A"/>
    <w:rsid w:val="1AB05F4B"/>
    <w:rsid w:val="1AB91979"/>
    <w:rsid w:val="1ABA5260"/>
    <w:rsid w:val="1AEA1FD5"/>
    <w:rsid w:val="1B0D0CA7"/>
    <w:rsid w:val="1B407591"/>
    <w:rsid w:val="1B7D5355"/>
    <w:rsid w:val="1B864300"/>
    <w:rsid w:val="1B9413C8"/>
    <w:rsid w:val="1BAB3904"/>
    <w:rsid w:val="1BB27AA1"/>
    <w:rsid w:val="1BEC7D66"/>
    <w:rsid w:val="1C497FD9"/>
    <w:rsid w:val="1C8B457A"/>
    <w:rsid w:val="1D0509C0"/>
    <w:rsid w:val="1DA41EFA"/>
    <w:rsid w:val="1DB47B00"/>
    <w:rsid w:val="1DE1641B"/>
    <w:rsid w:val="1E9B481C"/>
    <w:rsid w:val="1F5C7FAA"/>
    <w:rsid w:val="1F7E03C6"/>
    <w:rsid w:val="1FBF3557"/>
    <w:rsid w:val="1FE219A2"/>
    <w:rsid w:val="1FE4458F"/>
    <w:rsid w:val="201F1867"/>
    <w:rsid w:val="204A07A7"/>
    <w:rsid w:val="20713A86"/>
    <w:rsid w:val="212A14EE"/>
    <w:rsid w:val="213F5933"/>
    <w:rsid w:val="21582958"/>
    <w:rsid w:val="218A0667"/>
    <w:rsid w:val="21B90904"/>
    <w:rsid w:val="21CA5B44"/>
    <w:rsid w:val="21D544E9"/>
    <w:rsid w:val="22266AF2"/>
    <w:rsid w:val="222F77EC"/>
    <w:rsid w:val="223E208E"/>
    <w:rsid w:val="228329E6"/>
    <w:rsid w:val="22884A2A"/>
    <w:rsid w:val="22B440FE"/>
    <w:rsid w:val="22EE5862"/>
    <w:rsid w:val="233F60BE"/>
    <w:rsid w:val="235071A7"/>
    <w:rsid w:val="23BC14BC"/>
    <w:rsid w:val="23D01ACC"/>
    <w:rsid w:val="23D67D3E"/>
    <w:rsid w:val="23FC7437"/>
    <w:rsid w:val="240B6932"/>
    <w:rsid w:val="24C03A44"/>
    <w:rsid w:val="24F5112A"/>
    <w:rsid w:val="25583CBB"/>
    <w:rsid w:val="25FF7D86"/>
    <w:rsid w:val="261A5D43"/>
    <w:rsid w:val="265E685B"/>
    <w:rsid w:val="26833736"/>
    <w:rsid w:val="268F65AC"/>
    <w:rsid w:val="26955FF5"/>
    <w:rsid w:val="26CD578F"/>
    <w:rsid w:val="26E353B8"/>
    <w:rsid w:val="27402C58"/>
    <w:rsid w:val="275D6BCB"/>
    <w:rsid w:val="27614CA1"/>
    <w:rsid w:val="27707205"/>
    <w:rsid w:val="27772CF5"/>
    <w:rsid w:val="27957DF9"/>
    <w:rsid w:val="27B70AB5"/>
    <w:rsid w:val="27CC3C98"/>
    <w:rsid w:val="27E9484A"/>
    <w:rsid w:val="27EE1E60"/>
    <w:rsid w:val="27FA4225"/>
    <w:rsid w:val="281E3585"/>
    <w:rsid w:val="28770115"/>
    <w:rsid w:val="28CF1C92"/>
    <w:rsid w:val="28D726EC"/>
    <w:rsid w:val="29713A54"/>
    <w:rsid w:val="299B6018"/>
    <w:rsid w:val="29D51E1B"/>
    <w:rsid w:val="29DA6E8C"/>
    <w:rsid w:val="2A1B4A63"/>
    <w:rsid w:val="2A570191"/>
    <w:rsid w:val="2A73664D"/>
    <w:rsid w:val="2A8945C9"/>
    <w:rsid w:val="2B0A0D5F"/>
    <w:rsid w:val="2B714D0D"/>
    <w:rsid w:val="2B7462A4"/>
    <w:rsid w:val="2B793765"/>
    <w:rsid w:val="2B7A78D9"/>
    <w:rsid w:val="2BD001FB"/>
    <w:rsid w:val="2BFA7B06"/>
    <w:rsid w:val="2C3D5164"/>
    <w:rsid w:val="2C8E59C0"/>
    <w:rsid w:val="2CDE7C26"/>
    <w:rsid w:val="2CE675AA"/>
    <w:rsid w:val="2D2545DA"/>
    <w:rsid w:val="2D5737A4"/>
    <w:rsid w:val="2DE47F8D"/>
    <w:rsid w:val="2DF36B0B"/>
    <w:rsid w:val="2E353B9D"/>
    <w:rsid w:val="2E367B65"/>
    <w:rsid w:val="2E907456"/>
    <w:rsid w:val="2EF64924"/>
    <w:rsid w:val="2F4F1437"/>
    <w:rsid w:val="2F70526B"/>
    <w:rsid w:val="2F8951B2"/>
    <w:rsid w:val="2FEA0789"/>
    <w:rsid w:val="303E7105"/>
    <w:rsid w:val="3049232A"/>
    <w:rsid w:val="30545535"/>
    <w:rsid w:val="30F1233F"/>
    <w:rsid w:val="311A48F7"/>
    <w:rsid w:val="31662A68"/>
    <w:rsid w:val="31811823"/>
    <w:rsid w:val="31C854D0"/>
    <w:rsid w:val="31D155A2"/>
    <w:rsid w:val="324441EF"/>
    <w:rsid w:val="32594A1C"/>
    <w:rsid w:val="325D030E"/>
    <w:rsid w:val="329362BA"/>
    <w:rsid w:val="32C3610E"/>
    <w:rsid w:val="32E14A9C"/>
    <w:rsid w:val="32E17EA1"/>
    <w:rsid w:val="330662B0"/>
    <w:rsid w:val="331F55C4"/>
    <w:rsid w:val="33AD4398"/>
    <w:rsid w:val="33C566E9"/>
    <w:rsid w:val="33D86B3B"/>
    <w:rsid w:val="33E02FA5"/>
    <w:rsid w:val="33E83C08"/>
    <w:rsid w:val="33E97E17"/>
    <w:rsid w:val="342C61EA"/>
    <w:rsid w:val="346C7220"/>
    <w:rsid w:val="34D0790B"/>
    <w:rsid w:val="34EC7728"/>
    <w:rsid w:val="350B5E00"/>
    <w:rsid w:val="352B46F4"/>
    <w:rsid w:val="353847C5"/>
    <w:rsid w:val="35B9585C"/>
    <w:rsid w:val="35C30488"/>
    <w:rsid w:val="35CE7E59"/>
    <w:rsid w:val="35F8709C"/>
    <w:rsid w:val="3606456A"/>
    <w:rsid w:val="36180C0E"/>
    <w:rsid w:val="36333EB7"/>
    <w:rsid w:val="36941E25"/>
    <w:rsid w:val="369614E1"/>
    <w:rsid w:val="36D641EB"/>
    <w:rsid w:val="36FE5C24"/>
    <w:rsid w:val="374B5659"/>
    <w:rsid w:val="379255C0"/>
    <w:rsid w:val="37ED1E46"/>
    <w:rsid w:val="3801798E"/>
    <w:rsid w:val="38156F95"/>
    <w:rsid w:val="381E409C"/>
    <w:rsid w:val="38386996"/>
    <w:rsid w:val="383E029A"/>
    <w:rsid w:val="384242FC"/>
    <w:rsid w:val="38797524"/>
    <w:rsid w:val="38841E1F"/>
    <w:rsid w:val="38A13804"/>
    <w:rsid w:val="390E5946"/>
    <w:rsid w:val="39706B79"/>
    <w:rsid w:val="39805DB2"/>
    <w:rsid w:val="39CD7D08"/>
    <w:rsid w:val="39EF1FDC"/>
    <w:rsid w:val="39F20AEA"/>
    <w:rsid w:val="3A0C16C2"/>
    <w:rsid w:val="3A220F95"/>
    <w:rsid w:val="3A4F216D"/>
    <w:rsid w:val="3A726921"/>
    <w:rsid w:val="3A7A7584"/>
    <w:rsid w:val="3A944AE9"/>
    <w:rsid w:val="3AA36274"/>
    <w:rsid w:val="3AC16F61"/>
    <w:rsid w:val="3B050B60"/>
    <w:rsid w:val="3B3F4A55"/>
    <w:rsid w:val="3B451940"/>
    <w:rsid w:val="3B4756B8"/>
    <w:rsid w:val="3B621599"/>
    <w:rsid w:val="3BE178BA"/>
    <w:rsid w:val="3C092323"/>
    <w:rsid w:val="3C123F18"/>
    <w:rsid w:val="3C6545C5"/>
    <w:rsid w:val="3C7707DD"/>
    <w:rsid w:val="3CB4494B"/>
    <w:rsid w:val="3CC176EC"/>
    <w:rsid w:val="3CCD014D"/>
    <w:rsid w:val="3D111052"/>
    <w:rsid w:val="3DAC4561"/>
    <w:rsid w:val="3DB16160"/>
    <w:rsid w:val="3E502AD5"/>
    <w:rsid w:val="3E622809"/>
    <w:rsid w:val="3E63494A"/>
    <w:rsid w:val="3E7C38CA"/>
    <w:rsid w:val="3ECF60F0"/>
    <w:rsid w:val="3EFD6648"/>
    <w:rsid w:val="3F9A222F"/>
    <w:rsid w:val="3FAA755D"/>
    <w:rsid w:val="3FBF43B6"/>
    <w:rsid w:val="40152228"/>
    <w:rsid w:val="401748F7"/>
    <w:rsid w:val="4041567A"/>
    <w:rsid w:val="404228F2"/>
    <w:rsid w:val="40712EDE"/>
    <w:rsid w:val="40814C76"/>
    <w:rsid w:val="408F1FDB"/>
    <w:rsid w:val="409A1243"/>
    <w:rsid w:val="409F7CDF"/>
    <w:rsid w:val="40AA12E3"/>
    <w:rsid w:val="40B958E6"/>
    <w:rsid w:val="40D65444"/>
    <w:rsid w:val="40F40A87"/>
    <w:rsid w:val="40FC6E5B"/>
    <w:rsid w:val="41036525"/>
    <w:rsid w:val="417B430D"/>
    <w:rsid w:val="41AC44C7"/>
    <w:rsid w:val="427F375F"/>
    <w:rsid w:val="428215C8"/>
    <w:rsid w:val="428B0580"/>
    <w:rsid w:val="431542ED"/>
    <w:rsid w:val="432D7889"/>
    <w:rsid w:val="433C0D0A"/>
    <w:rsid w:val="433C29B6"/>
    <w:rsid w:val="43A51B15"/>
    <w:rsid w:val="43B6162D"/>
    <w:rsid w:val="43D22279"/>
    <w:rsid w:val="43D62240"/>
    <w:rsid w:val="44510B03"/>
    <w:rsid w:val="44A1408B"/>
    <w:rsid w:val="44E64193"/>
    <w:rsid w:val="45390767"/>
    <w:rsid w:val="454669E0"/>
    <w:rsid w:val="45765089"/>
    <w:rsid w:val="45CA7611"/>
    <w:rsid w:val="45D1274E"/>
    <w:rsid w:val="45DC10F2"/>
    <w:rsid w:val="45F43594"/>
    <w:rsid w:val="46126596"/>
    <w:rsid w:val="466727DF"/>
    <w:rsid w:val="46AE05A3"/>
    <w:rsid w:val="46BF2EEE"/>
    <w:rsid w:val="471073C9"/>
    <w:rsid w:val="4751250A"/>
    <w:rsid w:val="47613FA5"/>
    <w:rsid w:val="476475F1"/>
    <w:rsid w:val="47680E90"/>
    <w:rsid w:val="47B039BF"/>
    <w:rsid w:val="47B42327"/>
    <w:rsid w:val="480906D3"/>
    <w:rsid w:val="485D5095"/>
    <w:rsid w:val="48E24C72"/>
    <w:rsid w:val="48F7696F"/>
    <w:rsid w:val="49253A95"/>
    <w:rsid w:val="495D254A"/>
    <w:rsid w:val="49A7570B"/>
    <w:rsid w:val="49AD5280"/>
    <w:rsid w:val="4A594E34"/>
    <w:rsid w:val="4A8A736F"/>
    <w:rsid w:val="4A9B42A2"/>
    <w:rsid w:val="4ADD6890"/>
    <w:rsid w:val="4AEC002A"/>
    <w:rsid w:val="4B1D6F30"/>
    <w:rsid w:val="4B214E2A"/>
    <w:rsid w:val="4B3C2D5F"/>
    <w:rsid w:val="4B3E144D"/>
    <w:rsid w:val="4B5264BA"/>
    <w:rsid w:val="4B671516"/>
    <w:rsid w:val="4BCD4365"/>
    <w:rsid w:val="4BD765E4"/>
    <w:rsid w:val="4BE26A4E"/>
    <w:rsid w:val="4BE447B1"/>
    <w:rsid w:val="4C1B5BE1"/>
    <w:rsid w:val="4C210BE0"/>
    <w:rsid w:val="4C5B0FC3"/>
    <w:rsid w:val="4C6205A3"/>
    <w:rsid w:val="4C6267F5"/>
    <w:rsid w:val="4CD62D3F"/>
    <w:rsid w:val="4D27359B"/>
    <w:rsid w:val="4D602609"/>
    <w:rsid w:val="4D74694F"/>
    <w:rsid w:val="4D791D44"/>
    <w:rsid w:val="4D9A3D6D"/>
    <w:rsid w:val="4DF341B9"/>
    <w:rsid w:val="4ECB50D3"/>
    <w:rsid w:val="4F2C57AC"/>
    <w:rsid w:val="4F4026F2"/>
    <w:rsid w:val="4F4A6151"/>
    <w:rsid w:val="4F710BB9"/>
    <w:rsid w:val="4FBB7739"/>
    <w:rsid w:val="4FF05482"/>
    <w:rsid w:val="50175F86"/>
    <w:rsid w:val="508C2093"/>
    <w:rsid w:val="510269CE"/>
    <w:rsid w:val="514F4E6E"/>
    <w:rsid w:val="51D07D5D"/>
    <w:rsid w:val="51DD06CC"/>
    <w:rsid w:val="525555BB"/>
    <w:rsid w:val="52691FE2"/>
    <w:rsid w:val="52815D19"/>
    <w:rsid w:val="528F2803"/>
    <w:rsid w:val="52CC32C3"/>
    <w:rsid w:val="52E00474"/>
    <w:rsid w:val="532529DA"/>
    <w:rsid w:val="53541283"/>
    <w:rsid w:val="53557FAA"/>
    <w:rsid w:val="537961D3"/>
    <w:rsid w:val="53B574F4"/>
    <w:rsid w:val="53DA4EC3"/>
    <w:rsid w:val="54322F51"/>
    <w:rsid w:val="54D20290"/>
    <w:rsid w:val="54DF6509"/>
    <w:rsid w:val="550B35F5"/>
    <w:rsid w:val="55A95B7B"/>
    <w:rsid w:val="55C51E9F"/>
    <w:rsid w:val="55EB2B55"/>
    <w:rsid w:val="56226294"/>
    <w:rsid w:val="5643645D"/>
    <w:rsid w:val="567A298E"/>
    <w:rsid w:val="568D446F"/>
    <w:rsid w:val="56D976B4"/>
    <w:rsid w:val="56EF512A"/>
    <w:rsid w:val="571903F8"/>
    <w:rsid w:val="571A7501"/>
    <w:rsid w:val="58093FC9"/>
    <w:rsid w:val="58B62379"/>
    <w:rsid w:val="58FC078C"/>
    <w:rsid w:val="58FE5CA3"/>
    <w:rsid w:val="59050C34"/>
    <w:rsid w:val="59367040"/>
    <w:rsid w:val="59AF294E"/>
    <w:rsid w:val="59B937CD"/>
    <w:rsid w:val="59BA1FE9"/>
    <w:rsid w:val="5A2C0443"/>
    <w:rsid w:val="5A470DD9"/>
    <w:rsid w:val="5A815F8F"/>
    <w:rsid w:val="5AC24903"/>
    <w:rsid w:val="5B24111A"/>
    <w:rsid w:val="5BFB3185"/>
    <w:rsid w:val="5BFE7C45"/>
    <w:rsid w:val="5C001B87"/>
    <w:rsid w:val="5C7B2FBB"/>
    <w:rsid w:val="5D0B5722"/>
    <w:rsid w:val="5D6A375C"/>
    <w:rsid w:val="5DD2339B"/>
    <w:rsid w:val="5DD54CB6"/>
    <w:rsid w:val="5E1E70FF"/>
    <w:rsid w:val="5E344903"/>
    <w:rsid w:val="5E654C39"/>
    <w:rsid w:val="5ED574D6"/>
    <w:rsid w:val="5EEB540E"/>
    <w:rsid w:val="5F585793"/>
    <w:rsid w:val="5FB525C8"/>
    <w:rsid w:val="5FBB029F"/>
    <w:rsid w:val="5FD44EBD"/>
    <w:rsid w:val="6022623E"/>
    <w:rsid w:val="605B738C"/>
    <w:rsid w:val="60781824"/>
    <w:rsid w:val="607B7A2E"/>
    <w:rsid w:val="60A4132F"/>
    <w:rsid w:val="610619ED"/>
    <w:rsid w:val="611A43B1"/>
    <w:rsid w:val="61331572"/>
    <w:rsid w:val="61527A79"/>
    <w:rsid w:val="61860438"/>
    <w:rsid w:val="619C5E69"/>
    <w:rsid w:val="61A83F2D"/>
    <w:rsid w:val="61B238C8"/>
    <w:rsid w:val="61BB4138"/>
    <w:rsid w:val="61BD7BD2"/>
    <w:rsid w:val="61D36C97"/>
    <w:rsid w:val="6203654F"/>
    <w:rsid w:val="62884524"/>
    <w:rsid w:val="62EA0E9B"/>
    <w:rsid w:val="63147CC6"/>
    <w:rsid w:val="63316F60"/>
    <w:rsid w:val="63782C1A"/>
    <w:rsid w:val="637B0C60"/>
    <w:rsid w:val="63E7430F"/>
    <w:rsid w:val="645268DD"/>
    <w:rsid w:val="64654E54"/>
    <w:rsid w:val="64D4595F"/>
    <w:rsid w:val="65511EB3"/>
    <w:rsid w:val="65771194"/>
    <w:rsid w:val="65992C78"/>
    <w:rsid w:val="65BD2897"/>
    <w:rsid w:val="65D9764D"/>
    <w:rsid w:val="65F83E58"/>
    <w:rsid w:val="66072780"/>
    <w:rsid w:val="661B1DC2"/>
    <w:rsid w:val="663D3CCC"/>
    <w:rsid w:val="66833198"/>
    <w:rsid w:val="668B08DA"/>
    <w:rsid w:val="669453A6"/>
    <w:rsid w:val="66A64A54"/>
    <w:rsid w:val="66B45A48"/>
    <w:rsid w:val="66B67BAE"/>
    <w:rsid w:val="66D71736"/>
    <w:rsid w:val="673E42C1"/>
    <w:rsid w:val="68180E35"/>
    <w:rsid w:val="681B7819"/>
    <w:rsid w:val="68975621"/>
    <w:rsid w:val="689B56CD"/>
    <w:rsid w:val="68A74615"/>
    <w:rsid w:val="68B72045"/>
    <w:rsid w:val="6905212B"/>
    <w:rsid w:val="691427CE"/>
    <w:rsid w:val="6933534A"/>
    <w:rsid w:val="694B2B30"/>
    <w:rsid w:val="6961581B"/>
    <w:rsid w:val="696C43B8"/>
    <w:rsid w:val="696E17E8"/>
    <w:rsid w:val="699A7177"/>
    <w:rsid w:val="69F44A3D"/>
    <w:rsid w:val="6A5410DE"/>
    <w:rsid w:val="6A621215"/>
    <w:rsid w:val="6A837C0B"/>
    <w:rsid w:val="6B555ED8"/>
    <w:rsid w:val="6B687791"/>
    <w:rsid w:val="6BC229B5"/>
    <w:rsid w:val="6C6C4AF3"/>
    <w:rsid w:val="6C9835D3"/>
    <w:rsid w:val="6CB97B51"/>
    <w:rsid w:val="6CF0011C"/>
    <w:rsid w:val="6D232A56"/>
    <w:rsid w:val="6D5C4743"/>
    <w:rsid w:val="6DB0362D"/>
    <w:rsid w:val="6DD62748"/>
    <w:rsid w:val="6DD72317"/>
    <w:rsid w:val="6E0F17B6"/>
    <w:rsid w:val="6EE13152"/>
    <w:rsid w:val="6EE175F6"/>
    <w:rsid w:val="6F0F6619"/>
    <w:rsid w:val="6F5270A9"/>
    <w:rsid w:val="6F6C1DAC"/>
    <w:rsid w:val="6F8C7562"/>
    <w:rsid w:val="707B75D6"/>
    <w:rsid w:val="709366CE"/>
    <w:rsid w:val="70AB19C2"/>
    <w:rsid w:val="70E53600"/>
    <w:rsid w:val="71007D30"/>
    <w:rsid w:val="71126B2D"/>
    <w:rsid w:val="71200284"/>
    <w:rsid w:val="71A525FE"/>
    <w:rsid w:val="71CC633B"/>
    <w:rsid w:val="721750DD"/>
    <w:rsid w:val="724C51C6"/>
    <w:rsid w:val="727F1791"/>
    <w:rsid w:val="72B01473"/>
    <w:rsid w:val="72BA43E6"/>
    <w:rsid w:val="72CB65F3"/>
    <w:rsid w:val="72E27499"/>
    <w:rsid w:val="72EB0A43"/>
    <w:rsid w:val="732D105C"/>
    <w:rsid w:val="7362441D"/>
    <w:rsid w:val="737E3E79"/>
    <w:rsid w:val="73A87A1C"/>
    <w:rsid w:val="73D96AEE"/>
    <w:rsid w:val="73DE2356"/>
    <w:rsid w:val="73E108D7"/>
    <w:rsid w:val="73F041AC"/>
    <w:rsid w:val="73FB6A64"/>
    <w:rsid w:val="74081451"/>
    <w:rsid w:val="74130252"/>
    <w:rsid w:val="74147B26"/>
    <w:rsid w:val="74393A30"/>
    <w:rsid w:val="747F3106"/>
    <w:rsid w:val="74DD3997"/>
    <w:rsid w:val="75045DEC"/>
    <w:rsid w:val="75093403"/>
    <w:rsid w:val="756A2F68"/>
    <w:rsid w:val="75883F4E"/>
    <w:rsid w:val="75CA2B92"/>
    <w:rsid w:val="75F03862"/>
    <w:rsid w:val="76027B21"/>
    <w:rsid w:val="762B188B"/>
    <w:rsid w:val="7662726E"/>
    <w:rsid w:val="766A7ED1"/>
    <w:rsid w:val="769F401E"/>
    <w:rsid w:val="772247B6"/>
    <w:rsid w:val="77271A3F"/>
    <w:rsid w:val="77307D79"/>
    <w:rsid w:val="77492A32"/>
    <w:rsid w:val="77844FC2"/>
    <w:rsid w:val="77B748FC"/>
    <w:rsid w:val="77DB696C"/>
    <w:rsid w:val="7891516A"/>
    <w:rsid w:val="78B24E6F"/>
    <w:rsid w:val="78C42189"/>
    <w:rsid w:val="78DD16DB"/>
    <w:rsid w:val="78FF0DA4"/>
    <w:rsid w:val="79112886"/>
    <w:rsid w:val="791C4C09"/>
    <w:rsid w:val="79312F28"/>
    <w:rsid w:val="79992CA7"/>
    <w:rsid w:val="79CA1F41"/>
    <w:rsid w:val="79F44681"/>
    <w:rsid w:val="7A4939F2"/>
    <w:rsid w:val="7A7D2348"/>
    <w:rsid w:val="7AB1326F"/>
    <w:rsid w:val="7AC21415"/>
    <w:rsid w:val="7ACB4CB6"/>
    <w:rsid w:val="7ADE0E8D"/>
    <w:rsid w:val="7AF75AAB"/>
    <w:rsid w:val="7B087CB8"/>
    <w:rsid w:val="7B2A7C2F"/>
    <w:rsid w:val="7B2C3224"/>
    <w:rsid w:val="7B310FBD"/>
    <w:rsid w:val="7B892BA7"/>
    <w:rsid w:val="7B963516"/>
    <w:rsid w:val="7BB15D28"/>
    <w:rsid w:val="7BC77AB5"/>
    <w:rsid w:val="7BD44D1A"/>
    <w:rsid w:val="7C330D65"/>
    <w:rsid w:val="7C68691D"/>
    <w:rsid w:val="7C815C27"/>
    <w:rsid w:val="7C975798"/>
    <w:rsid w:val="7C9D7072"/>
    <w:rsid w:val="7CDC24E4"/>
    <w:rsid w:val="7CF624BE"/>
    <w:rsid w:val="7D1D4C50"/>
    <w:rsid w:val="7DCA68D4"/>
    <w:rsid w:val="7DD81BC4"/>
    <w:rsid w:val="7E0663CB"/>
    <w:rsid w:val="7E077512"/>
    <w:rsid w:val="7E5B355F"/>
    <w:rsid w:val="7EA61CC2"/>
    <w:rsid w:val="7EBA4A42"/>
    <w:rsid w:val="7F686F78"/>
    <w:rsid w:val="7F8042C1"/>
    <w:rsid w:val="7F816810"/>
    <w:rsid w:val="7FF76723"/>
    <w:rsid w:val="EB7B13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customStyle="1" w:styleId="7">
    <w:name w:val="font61"/>
    <w:basedOn w:val="6"/>
    <w:qFormat/>
    <w:uiPriority w:val="0"/>
    <w:rPr>
      <w:rFonts w:hint="default" w:ascii="Times New Roman" w:hAnsi="Times New Roman" w:cs="Times New Roman"/>
      <w:color w:val="000000"/>
      <w:sz w:val="16"/>
      <w:szCs w:val="16"/>
      <w:u w:val="none"/>
    </w:rPr>
  </w:style>
  <w:style w:type="character" w:customStyle="1" w:styleId="8">
    <w:name w:val="font11"/>
    <w:basedOn w:val="6"/>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210</Pages>
  <Words>263339</Words>
  <Characters>266045</Characters>
  <Lines>0</Lines>
  <Paragraphs>0</Paragraphs>
  <TotalTime>4</TotalTime>
  <ScaleCrop>false</ScaleCrop>
  <LinksUpToDate>false</LinksUpToDate>
  <CharactersWithSpaces>269428</CharactersWithSpaces>
  <Application>WPS Office_11.8.2.12219_F1E327BC-269C-435d-A152-05C5408002CA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2021-05-14T08:56:00Z</dcterms:created>
  <dc:creator>Administrator</dc:creator>
  <cp:lastModifiedBy>user</cp:lastModifiedBy>
  <cp:lastPrinted>2024-05-27T08:59:00Z</cp:lastPrinted>
  <dcterms:modified xsi:type="dcterms:W3CDTF">2024-12-31T09:51:41Z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2052-11.8.2.12219</vt:lpwstr>
  </property>
  <property fmtid="{D5CDD505-2E9C-101B-9397-08002B2CF9AE}" pid="3" name="ICV">
    <vt:lpwstr>CA3731D86025DB232D4E736736161473</vt:lpwstr>
  </property>
</Properties>
</file>