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一、石家庄市藁城区南孟镇人民政府本级收支预算</w:t>
      </w:r>
      <w:r>
        <w:tab/>
      </w:r>
      <w:r>
        <w:fldChar w:fldCharType="begin"/>
      </w:r>
      <w:r>
        <w:instrText xml:space="preserve">PAGEREF _Toc_4_4_0000000019 \h</w:instrText>
      </w:r>
      <w:r>
        <w:fldChar w:fldCharType="separate"/>
      </w:r>
      <w:r>
        <w:t>2</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jc w:val="both"/>
      </w:pP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一、石家庄市藁城区南孟镇人民政府本级收支预算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1580.86</w:t>
            </w:r>
          </w:p>
        </w:tc>
        <w:tc>
          <w:tcPr>
            <w:tcW w:w="4535" w:type="dxa"/>
            <w:vAlign w:val="center"/>
          </w:tcPr>
          <w:p>
            <w:pPr>
              <w:pStyle w:val="16"/>
            </w:pPr>
            <w:r>
              <w:t>一、一般公共服务支出</w:t>
            </w:r>
          </w:p>
        </w:tc>
        <w:tc>
          <w:tcPr>
            <w:tcW w:w="2126" w:type="dxa"/>
            <w:vAlign w:val="center"/>
          </w:tcPr>
          <w:p>
            <w:pPr>
              <w:pStyle w:val="15"/>
            </w:pPr>
            <w:r>
              <w:t>1225.77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26.37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1580.86</w:t>
            </w:r>
          </w:p>
        </w:tc>
        <w:tc>
          <w:tcPr>
            <w:tcW w:w="4535" w:type="dxa"/>
            <w:vAlign w:val="center"/>
          </w:tcPr>
          <w:p>
            <w:pPr>
              <w:pStyle w:val="18"/>
            </w:pPr>
            <w:r>
              <w:t>本年支出合计</w:t>
            </w:r>
          </w:p>
        </w:tc>
        <w:tc>
          <w:tcPr>
            <w:tcW w:w="2126" w:type="dxa"/>
            <w:vAlign w:val="center"/>
          </w:tcPr>
          <w:p>
            <w:pPr>
              <w:pStyle w:val="19"/>
            </w:pPr>
            <w:r>
              <w:t>1594.95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r>
              <w:t>14.09</w:t>
            </w:r>
          </w:p>
        </w:tc>
        <w:tc>
          <w:tcPr>
            <w:tcW w:w="4535" w:type="dxa"/>
            <w:vAlign w:val="center"/>
          </w:tcPr>
          <w:p>
            <w:pPr>
              <w:pStyle w:val="16"/>
            </w:pPr>
            <w:r>
              <w:t>年终结转结余</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1594.95</w:t>
            </w:r>
          </w:p>
        </w:tc>
        <w:tc>
          <w:tcPr>
            <w:tcW w:w="4535" w:type="dxa"/>
            <w:vAlign w:val="center"/>
          </w:tcPr>
          <w:p>
            <w:pPr>
              <w:pStyle w:val="18"/>
            </w:pPr>
            <w:r>
              <w:t>支出总计</w:t>
            </w:r>
          </w:p>
        </w:tc>
        <w:tc>
          <w:tcPr>
            <w:tcW w:w="2126" w:type="dxa"/>
            <w:vAlign w:val="center"/>
          </w:tcPr>
          <w:p>
            <w:pPr>
              <w:pStyle w:val="19"/>
            </w:pPr>
            <w:r>
              <w:t>1594.95</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1594.95</w:t>
            </w:r>
          </w:p>
        </w:tc>
        <w:tc>
          <w:tcPr>
            <w:tcW w:w="1134" w:type="dxa"/>
            <w:vAlign w:val="center"/>
          </w:tcPr>
          <w:p>
            <w:pPr>
              <w:pStyle w:val="19"/>
            </w:pPr>
            <w:r>
              <w:t>1580.86</w:t>
            </w:r>
          </w:p>
        </w:tc>
        <w:tc>
          <w:tcPr>
            <w:tcW w:w="1134" w:type="dxa"/>
            <w:vAlign w:val="center"/>
          </w:tcPr>
          <w:p>
            <w:pPr>
              <w:pStyle w:val="19"/>
            </w:pPr>
            <w:r>
              <w:t>1580.86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1225.77</w:t>
            </w:r>
          </w:p>
        </w:tc>
        <w:tc>
          <w:tcPr>
            <w:tcW w:w="1134" w:type="dxa"/>
            <w:vAlign w:val="center"/>
          </w:tcPr>
          <w:p>
            <w:pPr>
              <w:pStyle w:val="15"/>
            </w:pPr>
            <w:r>
              <w:t>1225.77</w:t>
            </w:r>
          </w:p>
        </w:tc>
        <w:tc>
          <w:tcPr>
            <w:tcW w:w="1134" w:type="dxa"/>
            <w:vAlign w:val="center"/>
          </w:tcPr>
          <w:p>
            <w:pPr>
              <w:pStyle w:val="15"/>
            </w:pPr>
            <w:r>
              <w:t>1225.77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1225.77</w:t>
            </w:r>
          </w:p>
        </w:tc>
        <w:tc>
          <w:tcPr>
            <w:tcW w:w="1134" w:type="dxa"/>
            <w:vAlign w:val="center"/>
          </w:tcPr>
          <w:p>
            <w:pPr>
              <w:pStyle w:val="15"/>
            </w:pPr>
            <w:r>
              <w:t>1225.77</w:t>
            </w:r>
          </w:p>
        </w:tc>
        <w:tc>
          <w:tcPr>
            <w:tcW w:w="1134" w:type="dxa"/>
            <w:vAlign w:val="center"/>
          </w:tcPr>
          <w:p>
            <w:pPr>
              <w:pStyle w:val="15"/>
            </w:pPr>
            <w:r>
              <w:t>1225.77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1123.27</w:t>
            </w:r>
          </w:p>
        </w:tc>
        <w:tc>
          <w:tcPr>
            <w:tcW w:w="1134" w:type="dxa"/>
            <w:vAlign w:val="center"/>
          </w:tcPr>
          <w:p>
            <w:pPr>
              <w:pStyle w:val="15"/>
            </w:pPr>
            <w:r>
              <w:t>1123.27</w:t>
            </w:r>
          </w:p>
        </w:tc>
        <w:tc>
          <w:tcPr>
            <w:tcW w:w="1134" w:type="dxa"/>
            <w:vAlign w:val="center"/>
          </w:tcPr>
          <w:p>
            <w:pPr>
              <w:pStyle w:val="15"/>
            </w:pPr>
            <w:r>
              <w:t>1123.27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2010303</w:t>
            </w:r>
          </w:p>
        </w:tc>
        <w:tc>
          <w:tcPr>
            <w:tcW w:w="1559" w:type="dxa"/>
            <w:vAlign w:val="center"/>
          </w:tcPr>
          <w:p>
            <w:pPr>
              <w:pStyle w:val="16"/>
            </w:pPr>
            <w:r>
              <w:t>机关服务</w:t>
            </w:r>
          </w:p>
        </w:tc>
        <w:tc>
          <w:tcPr>
            <w:tcW w:w="1134" w:type="dxa"/>
            <w:vAlign w:val="center"/>
          </w:tcPr>
          <w:p>
            <w:pPr>
              <w:pStyle w:val="15"/>
            </w:pPr>
            <w:r>
              <w:t>102.50</w:t>
            </w:r>
          </w:p>
        </w:tc>
        <w:tc>
          <w:tcPr>
            <w:tcW w:w="1134" w:type="dxa"/>
            <w:vAlign w:val="center"/>
          </w:tcPr>
          <w:p>
            <w:pPr>
              <w:pStyle w:val="15"/>
            </w:pPr>
            <w:r>
              <w:t>102.50</w:t>
            </w:r>
          </w:p>
        </w:tc>
        <w:tc>
          <w:tcPr>
            <w:tcW w:w="1134" w:type="dxa"/>
            <w:vAlign w:val="center"/>
          </w:tcPr>
          <w:p>
            <w:pPr>
              <w:pStyle w:val="15"/>
            </w:pPr>
            <w:r>
              <w:t>102.50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207</w:t>
            </w:r>
          </w:p>
        </w:tc>
        <w:tc>
          <w:tcPr>
            <w:tcW w:w="1559" w:type="dxa"/>
            <w:vAlign w:val="center"/>
          </w:tcPr>
          <w:p>
            <w:pPr>
              <w:pStyle w:val="16"/>
            </w:pPr>
            <w:r>
              <w:t>文化旅游体育与传媒支出</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20701</w:t>
            </w:r>
          </w:p>
        </w:tc>
        <w:tc>
          <w:tcPr>
            <w:tcW w:w="1559" w:type="dxa"/>
            <w:vAlign w:val="center"/>
          </w:tcPr>
          <w:p>
            <w:pPr>
              <w:pStyle w:val="16"/>
            </w:pPr>
            <w:r>
              <w:t>文化和旅游</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2070109</w:t>
            </w:r>
          </w:p>
        </w:tc>
        <w:tc>
          <w:tcPr>
            <w:tcW w:w="1559" w:type="dxa"/>
            <w:vAlign w:val="center"/>
          </w:tcPr>
          <w:p>
            <w:pPr>
              <w:pStyle w:val="16"/>
            </w:pPr>
            <w:r>
              <w:t>群众文化</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2080806</w:t>
            </w:r>
          </w:p>
        </w:tc>
        <w:tc>
          <w:tcPr>
            <w:tcW w:w="1559" w:type="dxa"/>
            <w:vAlign w:val="center"/>
          </w:tcPr>
          <w:p>
            <w:pPr>
              <w:pStyle w:val="16"/>
            </w:pPr>
            <w:r>
              <w:t>农村籍退役士兵老年生活补助</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r>
              <w:t>6.31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26.37</w:t>
            </w:r>
          </w:p>
        </w:tc>
        <w:tc>
          <w:tcPr>
            <w:tcW w:w="1134" w:type="dxa"/>
            <w:vAlign w:val="center"/>
          </w:tcPr>
          <w:p>
            <w:pPr>
              <w:pStyle w:val="15"/>
            </w:pPr>
            <w:r>
              <w:t>12.28</w:t>
            </w:r>
          </w:p>
        </w:tc>
        <w:tc>
          <w:tcPr>
            <w:tcW w:w="1134" w:type="dxa"/>
            <w:vAlign w:val="center"/>
          </w:tcPr>
          <w:p>
            <w:pPr>
              <w:pStyle w:val="15"/>
            </w:pPr>
            <w:r>
              <w:t>12.28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21203</w:t>
            </w:r>
          </w:p>
        </w:tc>
        <w:tc>
          <w:tcPr>
            <w:tcW w:w="1559" w:type="dxa"/>
            <w:vAlign w:val="center"/>
          </w:tcPr>
          <w:p>
            <w:pPr>
              <w:pStyle w:val="16"/>
            </w:pPr>
            <w:r>
              <w:t>城乡社区公共设施</w:t>
            </w:r>
          </w:p>
        </w:tc>
        <w:tc>
          <w:tcPr>
            <w:tcW w:w="1134" w:type="dxa"/>
            <w:vAlign w:val="center"/>
          </w:tcPr>
          <w:p>
            <w:pPr>
              <w:pStyle w:val="15"/>
            </w:pPr>
            <w:r>
              <w:t>14.09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2120399</w:t>
            </w:r>
          </w:p>
        </w:tc>
        <w:tc>
          <w:tcPr>
            <w:tcW w:w="1559" w:type="dxa"/>
            <w:vAlign w:val="center"/>
          </w:tcPr>
          <w:p>
            <w:pPr>
              <w:pStyle w:val="16"/>
            </w:pPr>
            <w:r>
              <w:t>其他城乡社区公共设施支出</w:t>
            </w:r>
          </w:p>
        </w:tc>
        <w:tc>
          <w:tcPr>
            <w:tcW w:w="1134" w:type="dxa"/>
            <w:vAlign w:val="center"/>
          </w:tcPr>
          <w:p>
            <w:pPr>
              <w:pStyle w:val="15"/>
            </w:pPr>
            <w:r>
              <w:t>14.09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12.28</w:t>
            </w:r>
          </w:p>
        </w:tc>
        <w:tc>
          <w:tcPr>
            <w:tcW w:w="1134" w:type="dxa"/>
            <w:vAlign w:val="center"/>
          </w:tcPr>
          <w:p>
            <w:pPr>
              <w:pStyle w:val="15"/>
            </w:pPr>
            <w:r>
              <w:t>12.28</w:t>
            </w:r>
          </w:p>
        </w:tc>
        <w:tc>
          <w:tcPr>
            <w:tcW w:w="1134" w:type="dxa"/>
            <w:vAlign w:val="center"/>
          </w:tcPr>
          <w:p>
            <w:pPr>
              <w:pStyle w:val="15"/>
            </w:pPr>
            <w:r>
              <w:t>12.28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12.28</w:t>
            </w:r>
          </w:p>
        </w:tc>
        <w:tc>
          <w:tcPr>
            <w:tcW w:w="1134" w:type="dxa"/>
            <w:vAlign w:val="center"/>
          </w:tcPr>
          <w:p>
            <w:pPr>
              <w:pStyle w:val="15"/>
            </w:pPr>
            <w:r>
              <w:t>12.28</w:t>
            </w:r>
          </w:p>
        </w:tc>
        <w:tc>
          <w:tcPr>
            <w:tcW w:w="1134" w:type="dxa"/>
            <w:vAlign w:val="center"/>
          </w:tcPr>
          <w:p>
            <w:pPr>
              <w:pStyle w:val="15"/>
            </w:pPr>
            <w:r>
              <w:t>12.28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21307</w:t>
            </w:r>
          </w:p>
        </w:tc>
        <w:tc>
          <w:tcPr>
            <w:tcW w:w="1559" w:type="dxa"/>
            <w:vAlign w:val="center"/>
          </w:tcPr>
          <w:p>
            <w:pPr>
              <w:pStyle w:val="16"/>
            </w:pPr>
            <w:r>
              <w:t>农村综合改革</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2130799</w:t>
            </w:r>
          </w:p>
        </w:tc>
        <w:tc>
          <w:tcPr>
            <w:tcW w:w="1559" w:type="dxa"/>
            <w:vAlign w:val="center"/>
          </w:tcPr>
          <w:p>
            <w:pPr>
              <w:pStyle w:val="16"/>
            </w:pPr>
            <w:r>
              <w:t>其他农村综合改革支出</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1594.95</w:t>
            </w:r>
          </w:p>
        </w:tc>
        <w:tc>
          <w:tcPr>
            <w:tcW w:w="1361" w:type="dxa"/>
            <w:vAlign w:val="center"/>
          </w:tcPr>
          <w:p>
            <w:pPr>
              <w:pStyle w:val="19"/>
            </w:pPr>
            <w:r>
              <w:t>1123.27</w:t>
            </w:r>
          </w:p>
        </w:tc>
        <w:tc>
          <w:tcPr>
            <w:tcW w:w="1361" w:type="dxa"/>
            <w:vAlign w:val="center"/>
          </w:tcPr>
          <w:p>
            <w:pPr>
              <w:pStyle w:val="19"/>
            </w:pPr>
            <w:r>
              <w:t>471.68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1225.77</w:t>
            </w:r>
          </w:p>
        </w:tc>
        <w:tc>
          <w:tcPr>
            <w:tcW w:w="1361" w:type="dxa"/>
            <w:vAlign w:val="center"/>
          </w:tcPr>
          <w:p>
            <w:pPr>
              <w:pStyle w:val="15"/>
            </w:pPr>
            <w:r>
              <w:t>1123.27</w:t>
            </w:r>
          </w:p>
        </w:tc>
        <w:tc>
          <w:tcPr>
            <w:tcW w:w="1361" w:type="dxa"/>
            <w:vAlign w:val="center"/>
          </w:tcPr>
          <w:p>
            <w:pPr>
              <w:pStyle w:val="15"/>
            </w:pPr>
            <w:r>
              <w:t>102.50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6" w:type="dxa"/>
            <w:vAlign w:val="center"/>
          </w:tcPr>
          <w:p>
            <w:pPr>
              <w:pStyle w:val="16"/>
            </w:pPr>
            <w:r>
              <w:t>政府办公厅（室）及相关机构事务</w:t>
            </w:r>
          </w:p>
        </w:tc>
        <w:tc>
          <w:tcPr>
            <w:tcW w:w="1361" w:type="dxa"/>
            <w:vAlign w:val="center"/>
          </w:tcPr>
          <w:p>
            <w:pPr>
              <w:pStyle w:val="15"/>
            </w:pPr>
            <w:r>
              <w:t>1225.77</w:t>
            </w:r>
          </w:p>
        </w:tc>
        <w:tc>
          <w:tcPr>
            <w:tcW w:w="1361" w:type="dxa"/>
            <w:vAlign w:val="center"/>
          </w:tcPr>
          <w:p>
            <w:pPr>
              <w:pStyle w:val="15"/>
            </w:pPr>
            <w:r>
              <w:t>1123.27</w:t>
            </w:r>
          </w:p>
        </w:tc>
        <w:tc>
          <w:tcPr>
            <w:tcW w:w="1361" w:type="dxa"/>
            <w:vAlign w:val="center"/>
          </w:tcPr>
          <w:p>
            <w:pPr>
              <w:pStyle w:val="15"/>
            </w:pPr>
            <w:r>
              <w:t>102.50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6" w:type="dxa"/>
            <w:vAlign w:val="center"/>
          </w:tcPr>
          <w:p>
            <w:pPr>
              <w:pStyle w:val="16"/>
            </w:pPr>
            <w:r>
              <w:t>行政运行</w:t>
            </w:r>
          </w:p>
        </w:tc>
        <w:tc>
          <w:tcPr>
            <w:tcW w:w="1361" w:type="dxa"/>
            <w:vAlign w:val="center"/>
          </w:tcPr>
          <w:p>
            <w:pPr>
              <w:pStyle w:val="15"/>
            </w:pPr>
            <w:r>
              <w:t>1123.27</w:t>
            </w:r>
          </w:p>
        </w:tc>
        <w:tc>
          <w:tcPr>
            <w:tcW w:w="1361" w:type="dxa"/>
            <w:vAlign w:val="center"/>
          </w:tcPr>
          <w:p>
            <w:pPr>
              <w:pStyle w:val="15"/>
            </w:pPr>
            <w:r>
              <w:t>1123.27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2010303</w:t>
            </w:r>
          </w:p>
        </w:tc>
        <w:tc>
          <w:tcPr>
            <w:tcW w:w="4536" w:type="dxa"/>
            <w:vAlign w:val="center"/>
          </w:tcPr>
          <w:p>
            <w:pPr>
              <w:pStyle w:val="16"/>
            </w:pPr>
            <w:r>
              <w:t>机关服务</w:t>
            </w:r>
          </w:p>
        </w:tc>
        <w:tc>
          <w:tcPr>
            <w:tcW w:w="1361" w:type="dxa"/>
            <w:vAlign w:val="center"/>
          </w:tcPr>
          <w:p>
            <w:pPr>
              <w:pStyle w:val="15"/>
            </w:pPr>
            <w:r>
              <w:t>102.50</w:t>
            </w:r>
          </w:p>
        </w:tc>
        <w:tc>
          <w:tcPr>
            <w:tcW w:w="1361" w:type="dxa"/>
            <w:vAlign w:val="center"/>
          </w:tcPr>
          <w:p>
            <w:pPr>
              <w:pStyle w:val="15"/>
            </w:pPr>
          </w:p>
        </w:tc>
        <w:tc>
          <w:tcPr>
            <w:tcW w:w="1361" w:type="dxa"/>
            <w:vAlign w:val="center"/>
          </w:tcPr>
          <w:p>
            <w:pPr>
              <w:pStyle w:val="15"/>
            </w:pPr>
            <w:r>
              <w:t>102.50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205</w:t>
            </w:r>
          </w:p>
        </w:tc>
        <w:tc>
          <w:tcPr>
            <w:tcW w:w="4536" w:type="dxa"/>
            <w:vAlign w:val="center"/>
          </w:tcPr>
          <w:p>
            <w:pPr>
              <w:pStyle w:val="16"/>
            </w:pPr>
            <w:r>
              <w:t>教育支出</w:t>
            </w: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20502</w:t>
            </w:r>
          </w:p>
        </w:tc>
        <w:tc>
          <w:tcPr>
            <w:tcW w:w="4536" w:type="dxa"/>
            <w:vAlign w:val="center"/>
          </w:tcPr>
          <w:p>
            <w:pPr>
              <w:pStyle w:val="16"/>
            </w:pPr>
            <w:r>
              <w:t>普通教育</w:t>
            </w: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2050202</w:t>
            </w:r>
          </w:p>
        </w:tc>
        <w:tc>
          <w:tcPr>
            <w:tcW w:w="4536" w:type="dxa"/>
            <w:vAlign w:val="center"/>
          </w:tcPr>
          <w:p>
            <w:pPr>
              <w:pStyle w:val="16"/>
            </w:pPr>
            <w:r>
              <w:t>小学教育</w:t>
            </w: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207</w:t>
            </w:r>
          </w:p>
        </w:tc>
        <w:tc>
          <w:tcPr>
            <w:tcW w:w="4536" w:type="dxa"/>
            <w:vAlign w:val="center"/>
          </w:tcPr>
          <w:p>
            <w:pPr>
              <w:pStyle w:val="16"/>
            </w:pPr>
            <w:r>
              <w:t>文化旅游体育与传媒支出</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20701</w:t>
            </w:r>
          </w:p>
        </w:tc>
        <w:tc>
          <w:tcPr>
            <w:tcW w:w="4536" w:type="dxa"/>
            <w:vAlign w:val="center"/>
          </w:tcPr>
          <w:p>
            <w:pPr>
              <w:pStyle w:val="16"/>
            </w:pPr>
            <w:r>
              <w:t>文化和旅游</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2070109</w:t>
            </w:r>
          </w:p>
        </w:tc>
        <w:tc>
          <w:tcPr>
            <w:tcW w:w="4536" w:type="dxa"/>
            <w:vAlign w:val="center"/>
          </w:tcPr>
          <w:p>
            <w:pPr>
              <w:pStyle w:val="16"/>
            </w:pPr>
            <w:r>
              <w:t>群众文化</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20808</w:t>
            </w:r>
          </w:p>
        </w:tc>
        <w:tc>
          <w:tcPr>
            <w:tcW w:w="4536" w:type="dxa"/>
            <w:vAlign w:val="center"/>
          </w:tcPr>
          <w:p>
            <w:pPr>
              <w:pStyle w:val="16"/>
            </w:pPr>
            <w:r>
              <w:t>抚恤</w:t>
            </w: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2080806</w:t>
            </w:r>
          </w:p>
        </w:tc>
        <w:tc>
          <w:tcPr>
            <w:tcW w:w="4536" w:type="dxa"/>
            <w:vAlign w:val="center"/>
          </w:tcPr>
          <w:p>
            <w:pPr>
              <w:pStyle w:val="16"/>
            </w:pPr>
            <w:r>
              <w:t>农村籍退役士兵老年生活补助</w:t>
            </w: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r>
              <w:t>6.31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21007</w:t>
            </w:r>
          </w:p>
        </w:tc>
        <w:tc>
          <w:tcPr>
            <w:tcW w:w="4536" w:type="dxa"/>
            <w:vAlign w:val="center"/>
          </w:tcPr>
          <w:p>
            <w:pPr>
              <w:pStyle w:val="16"/>
            </w:pPr>
            <w:r>
              <w:t>计划生育事务</w:t>
            </w: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2100799</w:t>
            </w:r>
          </w:p>
        </w:tc>
        <w:tc>
          <w:tcPr>
            <w:tcW w:w="4536" w:type="dxa"/>
            <w:vAlign w:val="center"/>
          </w:tcPr>
          <w:p>
            <w:pPr>
              <w:pStyle w:val="16"/>
            </w:pPr>
            <w:r>
              <w:t>其他计划生育事务支出</w:t>
            </w: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w:t>
            </w:r>
          </w:p>
        </w:tc>
        <w:tc>
          <w:tcPr>
            <w:tcW w:w="4536" w:type="dxa"/>
            <w:vAlign w:val="center"/>
          </w:tcPr>
          <w:p>
            <w:pPr>
              <w:pStyle w:val="16"/>
            </w:pPr>
            <w:r>
              <w:t>城乡社区支出</w:t>
            </w:r>
          </w:p>
        </w:tc>
        <w:tc>
          <w:tcPr>
            <w:tcW w:w="1361" w:type="dxa"/>
            <w:vAlign w:val="center"/>
          </w:tcPr>
          <w:p>
            <w:pPr>
              <w:pStyle w:val="15"/>
            </w:pPr>
            <w:r>
              <w:t>26.37</w:t>
            </w:r>
          </w:p>
        </w:tc>
        <w:tc>
          <w:tcPr>
            <w:tcW w:w="1361" w:type="dxa"/>
            <w:vAlign w:val="center"/>
          </w:tcPr>
          <w:p>
            <w:pPr>
              <w:pStyle w:val="15"/>
            </w:pPr>
          </w:p>
        </w:tc>
        <w:tc>
          <w:tcPr>
            <w:tcW w:w="1361" w:type="dxa"/>
            <w:vAlign w:val="center"/>
          </w:tcPr>
          <w:p>
            <w:pPr>
              <w:pStyle w:val="15"/>
            </w:pPr>
            <w:r>
              <w:t>26.37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21203</w:t>
            </w:r>
          </w:p>
        </w:tc>
        <w:tc>
          <w:tcPr>
            <w:tcW w:w="4536" w:type="dxa"/>
            <w:vAlign w:val="center"/>
          </w:tcPr>
          <w:p>
            <w:pPr>
              <w:pStyle w:val="16"/>
            </w:pPr>
            <w:r>
              <w:t>城乡社区公共设施</w:t>
            </w:r>
          </w:p>
        </w:tc>
        <w:tc>
          <w:tcPr>
            <w:tcW w:w="1361" w:type="dxa"/>
            <w:vAlign w:val="center"/>
          </w:tcPr>
          <w:p>
            <w:pPr>
              <w:pStyle w:val="15"/>
            </w:pPr>
            <w:r>
              <w:t>14.09</w:t>
            </w:r>
          </w:p>
        </w:tc>
        <w:tc>
          <w:tcPr>
            <w:tcW w:w="1361" w:type="dxa"/>
            <w:vAlign w:val="center"/>
          </w:tcPr>
          <w:p>
            <w:pPr>
              <w:pStyle w:val="15"/>
            </w:pPr>
          </w:p>
        </w:tc>
        <w:tc>
          <w:tcPr>
            <w:tcW w:w="1361" w:type="dxa"/>
            <w:vAlign w:val="center"/>
          </w:tcPr>
          <w:p>
            <w:pPr>
              <w:pStyle w:val="15"/>
            </w:pPr>
            <w:r>
              <w:t>14.09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2120399</w:t>
            </w:r>
          </w:p>
        </w:tc>
        <w:tc>
          <w:tcPr>
            <w:tcW w:w="4536" w:type="dxa"/>
            <w:vAlign w:val="center"/>
          </w:tcPr>
          <w:p>
            <w:pPr>
              <w:pStyle w:val="16"/>
            </w:pPr>
            <w:r>
              <w:t>其他城乡社区公共设施支出</w:t>
            </w:r>
          </w:p>
        </w:tc>
        <w:tc>
          <w:tcPr>
            <w:tcW w:w="1361" w:type="dxa"/>
            <w:vAlign w:val="center"/>
          </w:tcPr>
          <w:p>
            <w:pPr>
              <w:pStyle w:val="15"/>
            </w:pPr>
            <w:r>
              <w:t>14.09</w:t>
            </w:r>
          </w:p>
        </w:tc>
        <w:tc>
          <w:tcPr>
            <w:tcW w:w="1361" w:type="dxa"/>
            <w:vAlign w:val="center"/>
          </w:tcPr>
          <w:p>
            <w:pPr>
              <w:pStyle w:val="15"/>
            </w:pPr>
          </w:p>
        </w:tc>
        <w:tc>
          <w:tcPr>
            <w:tcW w:w="1361" w:type="dxa"/>
            <w:vAlign w:val="center"/>
          </w:tcPr>
          <w:p>
            <w:pPr>
              <w:pStyle w:val="15"/>
            </w:pPr>
            <w:r>
              <w:t>14.09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21205</w:t>
            </w:r>
          </w:p>
        </w:tc>
        <w:tc>
          <w:tcPr>
            <w:tcW w:w="4536" w:type="dxa"/>
            <w:vAlign w:val="center"/>
          </w:tcPr>
          <w:p>
            <w:pPr>
              <w:pStyle w:val="16"/>
            </w:pPr>
            <w:r>
              <w:t>城乡社区环境卫生</w:t>
            </w:r>
          </w:p>
        </w:tc>
        <w:tc>
          <w:tcPr>
            <w:tcW w:w="1361" w:type="dxa"/>
            <w:vAlign w:val="center"/>
          </w:tcPr>
          <w:p>
            <w:pPr>
              <w:pStyle w:val="15"/>
            </w:pPr>
            <w:r>
              <w:t>12.28</w:t>
            </w:r>
          </w:p>
        </w:tc>
        <w:tc>
          <w:tcPr>
            <w:tcW w:w="1361" w:type="dxa"/>
            <w:vAlign w:val="center"/>
          </w:tcPr>
          <w:p>
            <w:pPr>
              <w:pStyle w:val="15"/>
            </w:pPr>
          </w:p>
        </w:tc>
        <w:tc>
          <w:tcPr>
            <w:tcW w:w="1361" w:type="dxa"/>
            <w:vAlign w:val="center"/>
          </w:tcPr>
          <w:p>
            <w:pPr>
              <w:pStyle w:val="15"/>
            </w:pPr>
            <w:r>
              <w:t>12.28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2120501</w:t>
            </w:r>
          </w:p>
        </w:tc>
        <w:tc>
          <w:tcPr>
            <w:tcW w:w="4536" w:type="dxa"/>
            <w:vAlign w:val="center"/>
          </w:tcPr>
          <w:p>
            <w:pPr>
              <w:pStyle w:val="16"/>
            </w:pPr>
            <w:r>
              <w:t>城乡社区环境卫生</w:t>
            </w:r>
          </w:p>
        </w:tc>
        <w:tc>
          <w:tcPr>
            <w:tcW w:w="1361" w:type="dxa"/>
            <w:vAlign w:val="center"/>
          </w:tcPr>
          <w:p>
            <w:pPr>
              <w:pStyle w:val="15"/>
            </w:pPr>
            <w:r>
              <w:t>12.28</w:t>
            </w:r>
          </w:p>
        </w:tc>
        <w:tc>
          <w:tcPr>
            <w:tcW w:w="1361" w:type="dxa"/>
            <w:vAlign w:val="center"/>
          </w:tcPr>
          <w:p>
            <w:pPr>
              <w:pStyle w:val="15"/>
            </w:pPr>
          </w:p>
        </w:tc>
        <w:tc>
          <w:tcPr>
            <w:tcW w:w="1361" w:type="dxa"/>
            <w:vAlign w:val="center"/>
          </w:tcPr>
          <w:p>
            <w:pPr>
              <w:pStyle w:val="15"/>
            </w:pPr>
            <w:r>
              <w:t>12.28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213</w:t>
            </w:r>
          </w:p>
        </w:tc>
        <w:tc>
          <w:tcPr>
            <w:tcW w:w="4536" w:type="dxa"/>
            <w:vAlign w:val="center"/>
          </w:tcPr>
          <w:p>
            <w:pPr>
              <w:pStyle w:val="16"/>
            </w:pPr>
            <w:r>
              <w:t>农林水支出</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21307</w:t>
            </w:r>
          </w:p>
        </w:tc>
        <w:tc>
          <w:tcPr>
            <w:tcW w:w="4536" w:type="dxa"/>
            <w:vAlign w:val="center"/>
          </w:tcPr>
          <w:p>
            <w:pPr>
              <w:pStyle w:val="16"/>
            </w:pPr>
            <w:r>
              <w:t>农村综合改革</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2130799</w:t>
            </w:r>
          </w:p>
        </w:tc>
        <w:tc>
          <w:tcPr>
            <w:tcW w:w="4536" w:type="dxa"/>
            <w:vAlign w:val="center"/>
          </w:tcPr>
          <w:p>
            <w:pPr>
              <w:pStyle w:val="16"/>
            </w:pPr>
            <w:r>
              <w:t>其他农村综合改革支出</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1580.86</w:t>
            </w:r>
          </w:p>
        </w:tc>
        <w:tc>
          <w:tcPr>
            <w:tcW w:w="3402" w:type="dxa"/>
            <w:vAlign w:val="center"/>
          </w:tcPr>
          <w:p>
            <w:pPr>
              <w:pStyle w:val="16"/>
            </w:pPr>
            <w:r>
              <w:t>一、一般公共服务支出</w:t>
            </w:r>
          </w:p>
        </w:tc>
        <w:tc>
          <w:tcPr>
            <w:tcW w:w="1474" w:type="dxa"/>
            <w:vAlign w:val="center"/>
          </w:tcPr>
          <w:p>
            <w:pPr>
              <w:pStyle w:val="15"/>
            </w:pPr>
            <w:r>
              <w:t>1225.77</w:t>
            </w:r>
          </w:p>
        </w:tc>
        <w:tc>
          <w:tcPr>
            <w:tcW w:w="1474" w:type="dxa"/>
            <w:vAlign w:val="center"/>
          </w:tcPr>
          <w:p>
            <w:pPr>
              <w:pStyle w:val="15"/>
            </w:pPr>
            <w:r>
              <w:t>1225.77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17.00</w:t>
            </w:r>
          </w:p>
        </w:tc>
        <w:tc>
          <w:tcPr>
            <w:tcW w:w="1474" w:type="dxa"/>
            <w:vAlign w:val="center"/>
          </w:tcPr>
          <w:p>
            <w:pPr>
              <w:pStyle w:val="15"/>
            </w:pPr>
            <w:r>
              <w:t>17.00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14.00</w:t>
            </w:r>
          </w:p>
        </w:tc>
        <w:tc>
          <w:tcPr>
            <w:tcW w:w="1474" w:type="dxa"/>
            <w:vAlign w:val="center"/>
          </w:tcPr>
          <w:p>
            <w:pPr>
              <w:pStyle w:val="15"/>
            </w:pPr>
            <w:r>
              <w:t>14.00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6.31</w:t>
            </w:r>
          </w:p>
        </w:tc>
        <w:tc>
          <w:tcPr>
            <w:tcW w:w="1474" w:type="dxa"/>
            <w:vAlign w:val="center"/>
          </w:tcPr>
          <w:p>
            <w:pPr>
              <w:pStyle w:val="15"/>
            </w:pPr>
            <w:r>
              <w:t>6.31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5.50</w:t>
            </w:r>
          </w:p>
        </w:tc>
        <w:tc>
          <w:tcPr>
            <w:tcW w:w="1474" w:type="dxa"/>
            <w:vAlign w:val="center"/>
          </w:tcPr>
          <w:p>
            <w:pPr>
              <w:pStyle w:val="15"/>
            </w:pPr>
            <w:r>
              <w:t>5.50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26.37</w:t>
            </w:r>
          </w:p>
        </w:tc>
        <w:tc>
          <w:tcPr>
            <w:tcW w:w="1474" w:type="dxa"/>
            <w:vAlign w:val="center"/>
          </w:tcPr>
          <w:p>
            <w:pPr>
              <w:pStyle w:val="15"/>
            </w:pPr>
            <w:r>
              <w:t>26.37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300.00</w:t>
            </w:r>
          </w:p>
        </w:tc>
        <w:tc>
          <w:tcPr>
            <w:tcW w:w="1474" w:type="dxa"/>
            <w:vAlign w:val="center"/>
          </w:tcPr>
          <w:p>
            <w:pPr>
              <w:pStyle w:val="15"/>
            </w:pPr>
            <w:r>
              <w:t>300.00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1580.86</w:t>
            </w:r>
          </w:p>
        </w:tc>
        <w:tc>
          <w:tcPr>
            <w:tcW w:w="3402" w:type="dxa"/>
            <w:vAlign w:val="center"/>
          </w:tcPr>
          <w:p>
            <w:pPr>
              <w:pStyle w:val="18"/>
            </w:pPr>
            <w:r>
              <w:t>本年支出合计</w:t>
            </w:r>
          </w:p>
        </w:tc>
        <w:tc>
          <w:tcPr>
            <w:tcW w:w="1474" w:type="dxa"/>
            <w:vAlign w:val="center"/>
          </w:tcPr>
          <w:p>
            <w:pPr>
              <w:pStyle w:val="19"/>
            </w:pPr>
            <w:r>
              <w:t>1594.95</w:t>
            </w:r>
          </w:p>
        </w:tc>
        <w:tc>
          <w:tcPr>
            <w:tcW w:w="1474" w:type="dxa"/>
            <w:vAlign w:val="center"/>
          </w:tcPr>
          <w:p>
            <w:pPr>
              <w:pStyle w:val="19"/>
            </w:pPr>
            <w:r>
              <w:t>1594.95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14.09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14.09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1594.95</w:t>
            </w:r>
          </w:p>
        </w:tc>
        <w:tc>
          <w:tcPr>
            <w:tcW w:w="3402" w:type="dxa"/>
            <w:vAlign w:val="center"/>
          </w:tcPr>
          <w:p>
            <w:pPr>
              <w:pStyle w:val="18"/>
            </w:pPr>
            <w:r>
              <w:t>支出总计</w:t>
            </w:r>
          </w:p>
        </w:tc>
        <w:tc>
          <w:tcPr>
            <w:tcW w:w="1474" w:type="dxa"/>
            <w:vAlign w:val="center"/>
          </w:tcPr>
          <w:p>
            <w:pPr>
              <w:pStyle w:val="19"/>
            </w:pPr>
            <w:r>
              <w:t>1594.95</w:t>
            </w:r>
          </w:p>
        </w:tc>
        <w:tc>
          <w:tcPr>
            <w:tcW w:w="1474" w:type="dxa"/>
            <w:vAlign w:val="center"/>
          </w:tcPr>
          <w:p>
            <w:pPr>
              <w:pStyle w:val="19"/>
            </w:pPr>
            <w:r>
              <w:t>1594.95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1594.95</w:t>
            </w:r>
          </w:p>
        </w:tc>
        <w:tc>
          <w:tcPr>
            <w:tcW w:w="2551" w:type="dxa"/>
            <w:vAlign w:val="center"/>
          </w:tcPr>
          <w:p>
            <w:pPr>
              <w:pStyle w:val="19"/>
            </w:pPr>
            <w:r>
              <w:t>1123.27</w:t>
            </w:r>
          </w:p>
        </w:tc>
        <w:tc>
          <w:tcPr>
            <w:tcW w:w="2551" w:type="dxa"/>
            <w:vAlign w:val="center"/>
          </w:tcPr>
          <w:p>
            <w:pPr>
              <w:pStyle w:val="19"/>
            </w:pPr>
            <w:r>
              <w:t>471.68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1225.77</w:t>
            </w:r>
          </w:p>
        </w:tc>
        <w:tc>
          <w:tcPr>
            <w:tcW w:w="2551" w:type="dxa"/>
            <w:vAlign w:val="center"/>
          </w:tcPr>
          <w:p>
            <w:pPr>
              <w:pStyle w:val="15"/>
            </w:pPr>
            <w:r>
              <w:t>1123.27</w:t>
            </w:r>
          </w:p>
        </w:tc>
        <w:tc>
          <w:tcPr>
            <w:tcW w:w="2551" w:type="dxa"/>
            <w:vAlign w:val="center"/>
          </w:tcPr>
          <w:p>
            <w:pPr>
              <w:pStyle w:val="15"/>
            </w:pPr>
            <w:r>
              <w:t>102.50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1225.77</w:t>
            </w:r>
          </w:p>
        </w:tc>
        <w:tc>
          <w:tcPr>
            <w:tcW w:w="2551" w:type="dxa"/>
            <w:vAlign w:val="center"/>
          </w:tcPr>
          <w:p>
            <w:pPr>
              <w:pStyle w:val="15"/>
            </w:pPr>
            <w:r>
              <w:t>1123.27</w:t>
            </w:r>
          </w:p>
        </w:tc>
        <w:tc>
          <w:tcPr>
            <w:tcW w:w="2551" w:type="dxa"/>
            <w:vAlign w:val="center"/>
          </w:tcPr>
          <w:p>
            <w:pPr>
              <w:pStyle w:val="15"/>
            </w:pPr>
            <w:r>
              <w:t>102.50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1123.27</w:t>
            </w:r>
          </w:p>
        </w:tc>
        <w:tc>
          <w:tcPr>
            <w:tcW w:w="2551" w:type="dxa"/>
            <w:vAlign w:val="center"/>
          </w:tcPr>
          <w:p>
            <w:pPr>
              <w:pStyle w:val="15"/>
            </w:pPr>
            <w:r>
              <w:t>1123.27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2010303</w:t>
            </w:r>
          </w:p>
        </w:tc>
        <w:tc>
          <w:tcPr>
            <w:tcW w:w="4535" w:type="dxa"/>
            <w:vAlign w:val="center"/>
          </w:tcPr>
          <w:p>
            <w:pPr>
              <w:pStyle w:val="16"/>
            </w:pPr>
            <w:r>
              <w:t>机关服务</w:t>
            </w:r>
          </w:p>
        </w:tc>
        <w:tc>
          <w:tcPr>
            <w:tcW w:w="2551" w:type="dxa"/>
            <w:vAlign w:val="center"/>
          </w:tcPr>
          <w:p>
            <w:pPr>
              <w:pStyle w:val="15"/>
            </w:pPr>
            <w:r>
              <w:t>102.50</w:t>
            </w:r>
          </w:p>
        </w:tc>
        <w:tc>
          <w:tcPr>
            <w:tcW w:w="2551" w:type="dxa"/>
            <w:vAlign w:val="center"/>
          </w:tcPr>
          <w:p>
            <w:pPr>
              <w:pStyle w:val="15"/>
            </w:pPr>
          </w:p>
        </w:tc>
        <w:tc>
          <w:tcPr>
            <w:tcW w:w="2551" w:type="dxa"/>
            <w:vAlign w:val="center"/>
          </w:tcPr>
          <w:p>
            <w:pPr>
              <w:pStyle w:val="15"/>
            </w:pPr>
            <w:r>
              <w:t>102.50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17.00</w:t>
            </w:r>
          </w:p>
        </w:tc>
        <w:tc>
          <w:tcPr>
            <w:tcW w:w="2551" w:type="dxa"/>
            <w:vAlign w:val="center"/>
          </w:tcPr>
          <w:p>
            <w:pPr>
              <w:pStyle w:val="15"/>
            </w:pPr>
          </w:p>
        </w:tc>
        <w:tc>
          <w:tcPr>
            <w:tcW w:w="2551" w:type="dxa"/>
            <w:vAlign w:val="center"/>
          </w:tcPr>
          <w:p>
            <w:pPr>
              <w:pStyle w:val="15"/>
            </w:pPr>
            <w:r>
              <w:t>17.00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17.00</w:t>
            </w:r>
          </w:p>
        </w:tc>
        <w:tc>
          <w:tcPr>
            <w:tcW w:w="2551" w:type="dxa"/>
            <w:vAlign w:val="center"/>
          </w:tcPr>
          <w:p>
            <w:pPr>
              <w:pStyle w:val="15"/>
            </w:pPr>
          </w:p>
        </w:tc>
        <w:tc>
          <w:tcPr>
            <w:tcW w:w="2551"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17.00</w:t>
            </w:r>
          </w:p>
        </w:tc>
        <w:tc>
          <w:tcPr>
            <w:tcW w:w="2551" w:type="dxa"/>
            <w:vAlign w:val="center"/>
          </w:tcPr>
          <w:p>
            <w:pPr>
              <w:pStyle w:val="15"/>
            </w:pPr>
          </w:p>
        </w:tc>
        <w:tc>
          <w:tcPr>
            <w:tcW w:w="2551" w:type="dxa"/>
            <w:vAlign w:val="center"/>
          </w:tcPr>
          <w:p>
            <w:pPr>
              <w:pStyle w:val="15"/>
            </w:pPr>
            <w:r>
              <w:t>17.00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20701</w:t>
            </w:r>
          </w:p>
        </w:tc>
        <w:tc>
          <w:tcPr>
            <w:tcW w:w="4535" w:type="dxa"/>
            <w:vAlign w:val="center"/>
          </w:tcPr>
          <w:p>
            <w:pPr>
              <w:pStyle w:val="16"/>
            </w:pPr>
            <w:r>
              <w:t>文化和旅游</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2070109</w:t>
            </w:r>
          </w:p>
        </w:tc>
        <w:tc>
          <w:tcPr>
            <w:tcW w:w="4535" w:type="dxa"/>
            <w:vAlign w:val="center"/>
          </w:tcPr>
          <w:p>
            <w:pPr>
              <w:pStyle w:val="16"/>
            </w:pPr>
            <w:r>
              <w:t>群众文化</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6.31</w:t>
            </w:r>
          </w:p>
        </w:tc>
        <w:tc>
          <w:tcPr>
            <w:tcW w:w="2551" w:type="dxa"/>
            <w:vAlign w:val="center"/>
          </w:tcPr>
          <w:p>
            <w:pPr>
              <w:pStyle w:val="15"/>
            </w:pPr>
          </w:p>
        </w:tc>
        <w:tc>
          <w:tcPr>
            <w:tcW w:w="2551" w:type="dxa"/>
            <w:vAlign w:val="center"/>
          </w:tcPr>
          <w:p>
            <w:pPr>
              <w:pStyle w:val="15"/>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6.31</w:t>
            </w:r>
          </w:p>
        </w:tc>
        <w:tc>
          <w:tcPr>
            <w:tcW w:w="2551" w:type="dxa"/>
            <w:vAlign w:val="center"/>
          </w:tcPr>
          <w:p>
            <w:pPr>
              <w:pStyle w:val="15"/>
            </w:pPr>
          </w:p>
        </w:tc>
        <w:tc>
          <w:tcPr>
            <w:tcW w:w="2551" w:type="dxa"/>
            <w:vAlign w:val="center"/>
          </w:tcPr>
          <w:p>
            <w:pPr>
              <w:pStyle w:val="15"/>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2080806</w:t>
            </w:r>
          </w:p>
        </w:tc>
        <w:tc>
          <w:tcPr>
            <w:tcW w:w="4535" w:type="dxa"/>
            <w:vAlign w:val="center"/>
          </w:tcPr>
          <w:p>
            <w:pPr>
              <w:pStyle w:val="16"/>
            </w:pPr>
            <w:r>
              <w:t>农村籍退役士兵老年生活补助</w:t>
            </w:r>
          </w:p>
        </w:tc>
        <w:tc>
          <w:tcPr>
            <w:tcW w:w="2551" w:type="dxa"/>
            <w:vAlign w:val="center"/>
          </w:tcPr>
          <w:p>
            <w:pPr>
              <w:pStyle w:val="15"/>
            </w:pPr>
            <w:r>
              <w:t>6.31</w:t>
            </w:r>
          </w:p>
        </w:tc>
        <w:tc>
          <w:tcPr>
            <w:tcW w:w="2551" w:type="dxa"/>
            <w:vAlign w:val="center"/>
          </w:tcPr>
          <w:p>
            <w:pPr>
              <w:pStyle w:val="15"/>
            </w:pPr>
          </w:p>
        </w:tc>
        <w:tc>
          <w:tcPr>
            <w:tcW w:w="2551" w:type="dxa"/>
            <w:vAlign w:val="center"/>
          </w:tcPr>
          <w:p>
            <w:pPr>
              <w:pStyle w:val="15"/>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26.37</w:t>
            </w:r>
          </w:p>
        </w:tc>
        <w:tc>
          <w:tcPr>
            <w:tcW w:w="2551" w:type="dxa"/>
            <w:vAlign w:val="center"/>
          </w:tcPr>
          <w:p>
            <w:pPr>
              <w:pStyle w:val="15"/>
            </w:pPr>
          </w:p>
        </w:tc>
        <w:tc>
          <w:tcPr>
            <w:tcW w:w="2551" w:type="dxa"/>
            <w:vAlign w:val="center"/>
          </w:tcPr>
          <w:p>
            <w:pPr>
              <w:pStyle w:val="15"/>
            </w:pPr>
            <w:r>
              <w:t>26.37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14.09</w:t>
            </w:r>
          </w:p>
        </w:tc>
        <w:tc>
          <w:tcPr>
            <w:tcW w:w="2551" w:type="dxa"/>
            <w:vAlign w:val="center"/>
          </w:tcPr>
          <w:p>
            <w:pPr>
              <w:pStyle w:val="15"/>
            </w:pPr>
          </w:p>
        </w:tc>
        <w:tc>
          <w:tcPr>
            <w:tcW w:w="2551"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2120399</w:t>
            </w:r>
          </w:p>
        </w:tc>
        <w:tc>
          <w:tcPr>
            <w:tcW w:w="4535" w:type="dxa"/>
            <w:vAlign w:val="center"/>
          </w:tcPr>
          <w:p>
            <w:pPr>
              <w:pStyle w:val="16"/>
            </w:pPr>
            <w:r>
              <w:t>其他城乡社区公共设施支出</w:t>
            </w:r>
          </w:p>
        </w:tc>
        <w:tc>
          <w:tcPr>
            <w:tcW w:w="2551" w:type="dxa"/>
            <w:vAlign w:val="center"/>
          </w:tcPr>
          <w:p>
            <w:pPr>
              <w:pStyle w:val="15"/>
            </w:pPr>
            <w:r>
              <w:t>14.09</w:t>
            </w:r>
          </w:p>
        </w:tc>
        <w:tc>
          <w:tcPr>
            <w:tcW w:w="2551" w:type="dxa"/>
            <w:vAlign w:val="center"/>
          </w:tcPr>
          <w:p>
            <w:pPr>
              <w:pStyle w:val="15"/>
            </w:pPr>
          </w:p>
        </w:tc>
        <w:tc>
          <w:tcPr>
            <w:tcW w:w="2551"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12.28</w:t>
            </w:r>
          </w:p>
        </w:tc>
        <w:tc>
          <w:tcPr>
            <w:tcW w:w="2551" w:type="dxa"/>
            <w:vAlign w:val="center"/>
          </w:tcPr>
          <w:p>
            <w:pPr>
              <w:pStyle w:val="15"/>
            </w:pPr>
          </w:p>
        </w:tc>
        <w:tc>
          <w:tcPr>
            <w:tcW w:w="2551" w:type="dxa"/>
            <w:vAlign w:val="center"/>
          </w:tcPr>
          <w:p>
            <w:pPr>
              <w:pStyle w:val="15"/>
            </w:pPr>
            <w:r>
              <w:t>12.28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12.28</w:t>
            </w:r>
          </w:p>
        </w:tc>
        <w:tc>
          <w:tcPr>
            <w:tcW w:w="2551" w:type="dxa"/>
            <w:vAlign w:val="center"/>
          </w:tcPr>
          <w:p>
            <w:pPr>
              <w:pStyle w:val="15"/>
            </w:pPr>
          </w:p>
        </w:tc>
        <w:tc>
          <w:tcPr>
            <w:tcW w:w="2551" w:type="dxa"/>
            <w:vAlign w:val="center"/>
          </w:tcPr>
          <w:p>
            <w:pPr>
              <w:pStyle w:val="15"/>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21307</w:t>
            </w:r>
          </w:p>
        </w:tc>
        <w:tc>
          <w:tcPr>
            <w:tcW w:w="4535" w:type="dxa"/>
            <w:vAlign w:val="center"/>
          </w:tcPr>
          <w:p>
            <w:pPr>
              <w:pStyle w:val="16"/>
            </w:pPr>
            <w:r>
              <w:t>农村综合改革</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2130799</w:t>
            </w:r>
          </w:p>
        </w:tc>
        <w:tc>
          <w:tcPr>
            <w:tcW w:w="4535" w:type="dxa"/>
            <w:vAlign w:val="center"/>
          </w:tcPr>
          <w:p>
            <w:pPr>
              <w:pStyle w:val="16"/>
            </w:pPr>
            <w:r>
              <w:t>其他农村综合改革支出</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1123.27</w:t>
            </w:r>
          </w:p>
        </w:tc>
        <w:tc>
          <w:tcPr>
            <w:tcW w:w="2551" w:type="dxa"/>
            <w:vAlign w:val="center"/>
          </w:tcPr>
          <w:p>
            <w:pPr>
              <w:pStyle w:val="19"/>
            </w:pPr>
            <w:r>
              <w:t>969.38</w:t>
            </w:r>
          </w:p>
        </w:tc>
        <w:tc>
          <w:tcPr>
            <w:tcW w:w="2552" w:type="dxa"/>
            <w:vAlign w:val="center"/>
          </w:tcPr>
          <w:p>
            <w:pPr>
              <w:pStyle w:val="19"/>
            </w:pPr>
            <w:r>
              <w:t>153.89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875.45</w:t>
            </w:r>
          </w:p>
        </w:tc>
        <w:tc>
          <w:tcPr>
            <w:tcW w:w="2551" w:type="dxa"/>
            <w:vAlign w:val="center"/>
          </w:tcPr>
          <w:p>
            <w:pPr>
              <w:pStyle w:val="15"/>
            </w:pPr>
            <w:r>
              <w:t>875.45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178.14</w:t>
            </w:r>
          </w:p>
        </w:tc>
        <w:tc>
          <w:tcPr>
            <w:tcW w:w="2551" w:type="dxa"/>
            <w:vAlign w:val="center"/>
          </w:tcPr>
          <w:p>
            <w:pPr>
              <w:pStyle w:val="15"/>
            </w:pPr>
            <w:r>
              <w:t>178.14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232.34</w:t>
            </w:r>
          </w:p>
        </w:tc>
        <w:tc>
          <w:tcPr>
            <w:tcW w:w="2551" w:type="dxa"/>
            <w:vAlign w:val="center"/>
          </w:tcPr>
          <w:p>
            <w:pPr>
              <w:pStyle w:val="15"/>
            </w:pPr>
            <w:r>
              <w:t>232.34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8.42</w:t>
            </w:r>
          </w:p>
        </w:tc>
        <w:tc>
          <w:tcPr>
            <w:tcW w:w="2551" w:type="dxa"/>
            <w:vAlign w:val="center"/>
          </w:tcPr>
          <w:p>
            <w:pPr>
              <w:pStyle w:val="15"/>
            </w:pPr>
            <w:r>
              <w:t>8.42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187.18</w:t>
            </w:r>
          </w:p>
        </w:tc>
        <w:tc>
          <w:tcPr>
            <w:tcW w:w="2551" w:type="dxa"/>
            <w:vAlign w:val="center"/>
          </w:tcPr>
          <w:p>
            <w:pPr>
              <w:pStyle w:val="15"/>
            </w:pPr>
            <w:r>
              <w:t>187.18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95.43</w:t>
            </w:r>
          </w:p>
        </w:tc>
        <w:tc>
          <w:tcPr>
            <w:tcW w:w="2551" w:type="dxa"/>
            <w:vAlign w:val="center"/>
          </w:tcPr>
          <w:p>
            <w:pPr>
              <w:pStyle w:val="15"/>
            </w:pPr>
            <w:r>
              <w:t>95.43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30.58</w:t>
            </w:r>
          </w:p>
        </w:tc>
        <w:tc>
          <w:tcPr>
            <w:tcW w:w="2551" w:type="dxa"/>
            <w:vAlign w:val="center"/>
          </w:tcPr>
          <w:p>
            <w:pPr>
              <w:pStyle w:val="15"/>
            </w:pPr>
            <w:r>
              <w:t>30.58</w:t>
            </w:r>
          </w:p>
        </w:tc>
        <w:tc>
          <w:tcPr>
            <w:tcW w:w="255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23.67</w:t>
            </w:r>
          </w:p>
        </w:tc>
        <w:tc>
          <w:tcPr>
            <w:tcW w:w="2551" w:type="dxa"/>
            <w:vAlign w:val="center"/>
          </w:tcPr>
          <w:p>
            <w:pPr>
              <w:pStyle w:val="15"/>
            </w:pPr>
            <w:r>
              <w:t>23.67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36.15</w:t>
            </w:r>
          </w:p>
        </w:tc>
        <w:tc>
          <w:tcPr>
            <w:tcW w:w="2551" w:type="dxa"/>
            <w:vAlign w:val="center"/>
          </w:tcPr>
          <w:p>
            <w:pPr>
              <w:pStyle w:val="15"/>
            </w:pPr>
            <w:r>
              <w:t>36.15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71.57</w:t>
            </w:r>
          </w:p>
        </w:tc>
        <w:tc>
          <w:tcPr>
            <w:tcW w:w="2551" w:type="dxa"/>
            <w:vAlign w:val="center"/>
          </w:tcPr>
          <w:p>
            <w:pPr>
              <w:pStyle w:val="15"/>
            </w:pPr>
            <w:r>
              <w:t>71.57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11.99</w:t>
            </w:r>
          </w:p>
        </w:tc>
        <w:tc>
          <w:tcPr>
            <w:tcW w:w="2551" w:type="dxa"/>
            <w:vAlign w:val="center"/>
          </w:tcPr>
          <w:p>
            <w:pPr>
              <w:pStyle w:val="15"/>
            </w:pPr>
            <w:r>
              <w:t>11.99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151.89</w:t>
            </w:r>
          </w:p>
        </w:tc>
        <w:tc>
          <w:tcPr>
            <w:tcW w:w="2551" w:type="dxa"/>
            <w:vAlign w:val="center"/>
          </w:tcPr>
          <w:p>
            <w:pPr>
              <w:pStyle w:val="15"/>
            </w:pPr>
          </w:p>
        </w:tc>
        <w:tc>
          <w:tcPr>
            <w:tcW w:w="2552" w:type="dxa"/>
            <w:vAlign w:val="center"/>
          </w:tcPr>
          <w:p>
            <w:pPr>
              <w:pStyle w:val="15"/>
            </w:pPr>
            <w:r>
              <w:t>151.89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w:t>
            </w:r>
          </w:p>
        </w:tc>
        <w:tc>
          <w:tcPr>
            <w:tcW w:w="2551" w:type="dxa"/>
            <w:vAlign w:val="center"/>
          </w:tcPr>
          <w:p>
            <w:pPr>
              <w:pStyle w:val="15"/>
            </w:pPr>
          </w:p>
        </w:tc>
        <w:tc>
          <w:tcPr>
            <w:tcW w:w="2552"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5.30</w:t>
            </w:r>
          </w:p>
        </w:tc>
        <w:tc>
          <w:tcPr>
            <w:tcW w:w="2551" w:type="dxa"/>
            <w:vAlign w:val="center"/>
          </w:tcPr>
          <w:p>
            <w:pPr>
              <w:pStyle w:val="15"/>
            </w:pPr>
          </w:p>
        </w:tc>
        <w:tc>
          <w:tcPr>
            <w:tcW w:w="2552" w:type="dxa"/>
            <w:vAlign w:val="center"/>
          </w:tcPr>
          <w:p>
            <w:pPr>
              <w:pStyle w:val="15"/>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30203</w:t>
            </w:r>
          </w:p>
        </w:tc>
        <w:tc>
          <w:tcPr>
            <w:tcW w:w="4535" w:type="dxa"/>
            <w:vAlign w:val="center"/>
          </w:tcPr>
          <w:p>
            <w:pPr>
              <w:pStyle w:val="16"/>
            </w:pPr>
            <w:r>
              <w:t>咨询费</w:t>
            </w:r>
          </w:p>
        </w:tc>
        <w:tc>
          <w:tcPr>
            <w:tcW w:w="2551" w:type="dxa"/>
            <w:vAlign w:val="center"/>
          </w:tcPr>
          <w:p>
            <w:pPr>
              <w:pStyle w:val="15"/>
            </w:pPr>
            <w:r>
              <w:t>1.50</w:t>
            </w:r>
          </w:p>
        </w:tc>
        <w:tc>
          <w:tcPr>
            <w:tcW w:w="2551" w:type="dxa"/>
            <w:vAlign w:val="center"/>
          </w:tcPr>
          <w:p>
            <w:pPr>
              <w:pStyle w:val="15"/>
            </w:pPr>
          </w:p>
        </w:tc>
        <w:tc>
          <w:tcPr>
            <w:tcW w:w="2552"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20.00</w:t>
            </w:r>
          </w:p>
        </w:tc>
        <w:tc>
          <w:tcPr>
            <w:tcW w:w="2551" w:type="dxa"/>
            <w:vAlign w:val="center"/>
          </w:tcPr>
          <w:p>
            <w:pPr>
              <w:pStyle w:val="15"/>
            </w:pPr>
          </w:p>
        </w:tc>
        <w:tc>
          <w:tcPr>
            <w:tcW w:w="2552"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22.24</w:t>
            </w:r>
          </w:p>
        </w:tc>
        <w:tc>
          <w:tcPr>
            <w:tcW w:w="2551" w:type="dxa"/>
            <w:vAlign w:val="center"/>
          </w:tcPr>
          <w:p>
            <w:pPr>
              <w:pStyle w:val="15"/>
            </w:pPr>
          </w:p>
        </w:tc>
        <w:tc>
          <w:tcPr>
            <w:tcW w:w="2552" w:type="dxa"/>
            <w:vAlign w:val="center"/>
          </w:tcPr>
          <w:p>
            <w:pPr>
              <w:pStyle w:val="15"/>
            </w:pPr>
            <w:r>
              <w:t>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10.00</w:t>
            </w:r>
          </w:p>
        </w:tc>
        <w:tc>
          <w:tcPr>
            <w:tcW w:w="2551" w:type="dxa"/>
            <w:vAlign w:val="center"/>
          </w:tcPr>
          <w:p>
            <w:pPr>
              <w:pStyle w:val="15"/>
            </w:pPr>
          </w:p>
        </w:tc>
        <w:tc>
          <w:tcPr>
            <w:tcW w:w="2552"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5.00</w:t>
            </w:r>
          </w:p>
        </w:tc>
        <w:tc>
          <w:tcPr>
            <w:tcW w:w="2551" w:type="dxa"/>
            <w:vAlign w:val="center"/>
          </w:tcPr>
          <w:p>
            <w:pPr>
              <w:pStyle w:val="15"/>
            </w:pPr>
          </w:p>
        </w:tc>
        <w:tc>
          <w:tcPr>
            <w:tcW w:w="2552"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30214</w:t>
            </w:r>
          </w:p>
        </w:tc>
        <w:tc>
          <w:tcPr>
            <w:tcW w:w="4535" w:type="dxa"/>
            <w:vAlign w:val="center"/>
          </w:tcPr>
          <w:p>
            <w:pPr>
              <w:pStyle w:val="16"/>
            </w:pPr>
            <w:r>
              <w:t>租赁费</w:t>
            </w:r>
          </w:p>
        </w:tc>
        <w:tc>
          <w:tcPr>
            <w:tcW w:w="2551" w:type="dxa"/>
            <w:vAlign w:val="center"/>
          </w:tcPr>
          <w:p>
            <w:pPr>
              <w:pStyle w:val="15"/>
            </w:pPr>
            <w:r>
              <w:t>4.00</w:t>
            </w:r>
          </w:p>
        </w:tc>
        <w:tc>
          <w:tcPr>
            <w:tcW w:w="2551" w:type="dxa"/>
            <w:vAlign w:val="center"/>
          </w:tcPr>
          <w:p>
            <w:pPr>
              <w:pStyle w:val="15"/>
            </w:pPr>
          </w:p>
        </w:tc>
        <w:tc>
          <w:tcPr>
            <w:tcW w:w="2552"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30225</w:t>
            </w:r>
          </w:p>
        </w:tc>
        <w:tc>
          <w:tcPr>
            <w:tcW w:w="4535" w:type="dxa"/>
            <w:vAlign w:val="center"/>
          </w:tcPr>
          <w:p>
            <w:pPr>
              <w:pStyle w:val="16"/>
            </w:pPr>
            <w:r>
              <w:t>专用燃料费</w:t>
            </w:r>
          </w:p>
        </w:tc>
        <w:tc>
          <w:tcPr>
            <w:tcW w:w="2551" w:type="dxa"/>
            <w:vAlign w:val="center"/>
          </w:tcPr>
          <w:p>
            <w:pPr>
              <w:pStyle w:val="15"/>
            </w:pPr>
            <w:r>
              <w:t>1.00</w:t>
            </w:r>
          </w:p>
        </w:tc>
        <w:tc>
          <w:tcPr>
            <w:tcW w:w="2551" w:type="dxa"/>
            <w:vAlign w:val="center"/>
          </w:tcPr>
          <w:p>
            <w:pPr>
              <w:pStyle w:val="15"/>
            </w:pPr>
          </w:p>
        </w:tc>
        <w:tc>
          <w:tcPr>
            <w:tcW w:w="2552"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18.00</w:t>
            </w:r>
          </w:p>
        </w:tc>
        <w:tc>
          <w:tcPr>
            <w:tcW w:w="2551" w:type="dxa"/>
            <w:vAlign w:val="center"/>
          </w:tcPr>
          <w:p>
            <w:pPr>
              <w:pStyle w:val="15"/>
            </w:pPr>
          </w:p>
        </w:tc>
        <w:tc>
          <w:tcPr>
            <w:tcW w:w="2552"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5.44</w:t>
            </w:r>
          </w:p>
        </w:tc>
        <w:tc>
          <w:tcPr>
            <w:tcW w:w="2551" w:type="dxa"/>
            <w:vAlign w:val="center"/>
          </w:tcPr>
          <w:p>
            <w:pPr>
              <w:pStyle w:val="15"/>
            </w:pPr>
          </w:p>
        </w:tc>
        <w:tc>
          <w:tcPr>
            <w:tcW w:w="2552" w:type="dxa"/>
            <w:vAlign w:val="center"/>
          </w:tcPr>
          <w:p>
            <w:pPr>
              <w:pStyle w:val="15"/>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4.45</w:t>
            </w:r>
          </w:p>
        </w:tc>
        <w:tc>
          <w:tcPr>
            <w:tcW w:w="2551" w:type="dxa"/>
            <w:vAlign w:val="center"/>
          </w:tcPr>
          <w:p>
            <w:pPr>
              <w:pStyle w:val="15"/>
            </w:pPr>
          </w:p>
        </w:tc>
        <w:tc>
          <w:tcPr>
            <w:tcW w:w="2552"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4.40</w:t>
            </w:r>
          </w:p>
        </w:tc>
        <w:tc>
          <w:tcPr>
            <w:tcW w:w="2551" w:type="dxa"/>
            <w:vAlign w:val="center"/>
          </w:tcPr>
          <w:p>
            <w:pPr>
              <w:pStyle w:val="15"/>
            </w:pPr>
          </w:p>
        </w:tc>
        <w:tc>
          <w:tcPr>
            <w:tcW w:w="2552"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27.12</w:t>
            </w:r>
          </w:p>
        </w:tc>
        <w:tc>
          <w:tcPr>
            <w:tcW w:w="2551" w:type="dxa"/>
            <w:vAlign w:val="center"/>
          </w:tcPr>
          <w:p>
            <w:pPr>
              <w:pStyle w:val="15"/>
            </w:pPr>
          </w:p>
        </w:tc>
        <w:tc>
          <w:tcPr>
            <w:tcW w:w="2552" w:type="dxa"/>
            <w:vAlign w:val="center"/>
          </w:tcPr>
          <w:p>
            <w:pPr>
              <w:pStyle w:val="15"/>
            </w:pPr>
            <w:r>
              <w:t>27.12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5.44</w:t>
            </w:r>
          </w:p>
        </w:tc>
        <w:tc>
          <w:tcPr>
            <w:tcW w:w="2551" w:type="dxa"/>
            <w:vAlign w:val="center"/>
          </w:tcPr>
          <w:p>
            <w:pPr>
              <w:pStyle w:val="15"/>
            </w:pPr>
          </w:p>
        </w:tc>
        <w:tc>
          <w:tcPr>
            <w:tcW w:w="2552" w:type="dxa"/>
            <w:vAlign w:val="center"/>
          </w:tcPr>
          <w:p>
            <w:pPr>
              <w:pStyle w:val="15"/>
            </w:pPr>
            <w:r>
              <w:t>5.44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93.92</w:t>
            </w:r>
          </w:p>
        </w:tc>
        <w:tc>
          <w:tcPr>
            <w:tcW w:w="2551" w:type="dxa"/>
            <w:vAlign w:val="center"/>
          </w:tcPr>
          <w:p>
            <w:pPr>
              <w:pStyle w:val="15"/>
            </w:pPr>
            <w:r>
              <w:t>93.92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87.80</w:t>
            </w:r>
          </w:p>
        </w:tc>
        <w:tc>
          <w:tcPr>
            <w:tcW w:w="2551" w:type="dxa"/>
            <w:vAlign w:val="center"/>
          </w:tcPr>
          <w:p>
            <w:pPr>
              <w:pStyle w:val="15"/>
            </w:pPr>
            <w:r>
              <w:t>87.80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6.10</w:t>
            </w:r>
          </w:p>
        </w:tc>
        <w:tc>
          <w:tcPr>
            <w:tcW w:w="2551" w:type="dxa"/>
            <w:vAlign w:val="center"/>
          </w:tcPr>
          <w:p>
            <w:pPr>
              <w:pStyle w:val="15"/>
            </w:pPr>
            <w:r>
              <w:t>6.10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0.02</w:t>
            </w:r>
          </w:p>
        </w:tc>
        <w:tc>
          <w:tcPr>
            <w:tcW w:w="2551" w:type="dxa"/>
            <w:vAlign w:val="center"/>
          </w:tcPr>
          <w:p>
            <w:pPr>
              <w:pStyle w:val="15"/>
            </w:pPr>
            <w:r>
              <w:t>0.02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bookmarkStart w:id="1" w:name="_GoBack"/>
      <w:bookmarkEnd w:id="1"/>
      <w:r>
        <w:rPr>
          <w:rFonts w:ascii="方正书宋_GBK" w:hAnsi="方正书宋_GBK" w:eastAsia="方正书宋_GBK" w:cs="方正书宋_GBK"/>
          <w:color w:val="000000"/>
          <w:sz w:val="21"/>
        </w:rPr>
        <w:t>。</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lang w:eastAsia="zh-CN"/>
              </w:rPr>
            </w:pPr>
            <w:r>
              <w:rPr>
                <w:rFonts w:hint="eastAsia"/>
                <w:lang w:eastAsia="zh-CN"/>
              </w:rPr>
              <w:t>4.4</w:t>
            </w:r>
          </w:p>
        </w:tc>
        <w:tc>
          <w:tcPr>
            <w:tcW w:w="2381" w:type="dxa"/>
            <w:vAlign w:val="center"/>
          </w:tcPr>
          <w:p>
            <w:pPr>
              <w:pStyle w:val="19"/>
              <w:rPr>
                <w:lang w:eastAsia="zh-CN"/>
              </w:rPr>
            </w:pPr>
            <w:r>
              <w:rPr>
                <w:rFonts w:hint="eastAsia"/>
                <w:lang w:eastAsia="zh-CN"/>
              </w:rPr>
              <w:t>4.4</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lang w:eastAsia="zh-CN"/>
              </w:rPr>
            </w:pPr>
            <w:r>
              <w:rPr>
                <w:rFonts w:hint="eastAsia"/>
                <w:lang w:eastAsia="zh-CN"/>
              </w:rPr>
              <w:t>4.4</w:t>
            </w:r>
          </w:p>
        </w:tc>
        <w:tc>
          <w:tcPr>
            <w:tcW w:w="2381" w:type="dxa"/>
            <w:vAlign w:val="center"/>
          </w:tcPr>
          <w:p>
            <w:pPr>
              <w:pStyle w:val="15"/>
              <w:rPr>
                <w:lang w:eastAsia="zh-CN"/>
              </w:rPr>
            </w:pPr>
            <w:r>
              <w:rPr>
                <w:rFonts w:hint="eastAsia"/>
                <w:lang w:eastAsia="zh-CN"/>
              </w:rPr>
              <w:t>4.4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lang w:eastAsia="zh-CN"/>
              </w:rPr>
            </w:pPr>
            <w:r>
              <w:rPr>
                <w:rFonts w:hint="eastAsia"/>
                <w:lang w:eastAsia="zh-CN"/>
              </w:rPr>
              <w:t>4.4</w:t>
            </w:r>
          </w:p>
        </w:tc>
        <w:tc>
          <w:tcPr>
            <w:tcW w:w="2381" w:type="dxa"/>
            <w:vAlign w:val="center"/>
          </w:tcPr>
          <w:p>
            <w:pPr>
              <w:pStyle w:val="15"/>
              <w:rPr>
                <w:lang w:eastAsia="zh-CN"/>
              </w:rPr>
            </w:pPr>
            <w:r>
              <w:rPr>
                <w:rFonts w:hint="eastAsia"/>
                <w:lang w:eastAsia="zh-CN"/>
              </w:rPr>
              <w:t>4.4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4.40</w:t>
            </w:r>
          </w:p>
        </w:tc>
        <w:tc>
          <w:tcPr>
            <w:tcW w:w="2381" w:type="dxa"/>
            <w:vAlign w:val="center"/>
          </w:tcPr>
          <w:p>
            <w:pPr>
              <w:pStyle w:val="15"/>
            </w:pPr>
            <w:r>
              <w:t>4.40</w:t>
            </w:r>
          </w:p>
        </w:tc>
        <w:tc>
          <w:tcPr>
            <w:tcW w:w="2381" w:type="dxa"/>
            <w:vAlign w:val="center"/>
          </w:tcPr>
          <w:p>
            <w:pPr>
              <w:pStyle w:val="15"/>
            </w:pPr>
          </w:p>
        </w:tc>
        <w:tc>
          <w:tcPr>
            <w:tcW w:w="2381" w:type="dxa"/>
            <w:vAlign w:val="center"/>
          </w:tcPr>
          <w:p>
            <w:pPr>
              <w:pStyle w:val="15"/>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石家庄市藁城区南孟镇人民政府本级2023年单位预算信息公开情况说明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按照《预算法》、《地方预决算公开操作规程》和《关于进一步推进预算公开工作的实施意见》规定，现将石家庄市藁城区南孟镇人民政府本级2023年单位预算公开如下：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根据《石家庄市藁城区南孟镇人民政府职能配置、内设机构和人员编制规定》， 石家庄市藁城区南孟镇人民政府的主要职责是：</w:t>
      </w:r>
    </w:p>
    <w:p>
      <w:pPr>
        <w:pStyle w:val="29"/>
      </w:pPr>
      <w:r>
        <w:t>(一) 政务管理。依法依规履行机关日常管理职责，依法依规履行机关日常管理职责，确保政府工作正常运行。</w:t>
      </w:r>
    </w:p>
    <w:p>
      <w:pPr>
        <w:pStyle w:val="29"/>
      </w:pPr>
      <w:r>
        <w:t>(二) 应急管理。保证镇政府值班工作，及时报告重要情况，传达和督促落实乡党委、政府领导指示 有效保证镇政府日常应急值守和突发事件应对处置工作；完善应急预案体系建设，确保遇突发事件能够有效应对。</w:t>
      </w:r>
    </w:p>
    <w:p>
      <w:pPr>
        <w:pStyle w:val="29"/>
      </w:pPr>
      <w:r>
        <w:t>(三) 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9"/>
      </w:pPr>
      <w:r>
        <w:t>(四) 推动经济发展，完善基础设施，惠及民生。承担经济发展和民生改善、培育支柱产业，加强基础设施建设和新型农村服务体系建设。落实安全生产责任制，搞好农业新技术示范推广。</w:t>
      </w:r>
    </w:p>
    <w:p>
      <w:pPr>
        <w:pStyle w:val="29"/>
      </w:pPr>
      <w:r>
        <w:t>(五) 加强土地使用管理。管理土地使用情况管理汇报，依法依规管理土地使用，配合上级土地部门对土地使用监督</w:t>
      </w:r>
    </w:p>
    <w:p>
      <w:pPr>
        <w:pStyle w:val="29"/>
      </w:pPr>
      <w:r>
        <w:t>(六) 环境保护与治理。承担环境保护和治理环境污染，积极配合执法部门依法治理大气、水、土地等污染</w:t>
      </w:r>
    </w:p>
    <w:p>
      <w:pPr>
        <w:pStyle w:val="29"/>
      </w:pPr>
      <w:r>
        <w:t>(七) 食品安全管理。配合执法部门依法进行食品安全管理，对辖区内食品药品等进行监管</w:t>
      </w:r>
    </w:p>
    <w:p>
      <w:pPr>
        <w:pStyle w:val="29"/>
      </w:pPr>
      <w:r>
        <w:t>(八) 社会救助政策及管理 承担社会救助体系建设，负责农村居民最低生活保障、五保供养、医疗救助。完善农村社会救助制度，实施分类救助，应保尽保,动态管理。</w:t>
      </w:r>
    </w:p>
    <w:p>
      <w:pPr>
        <w:pStyle w:val="29"/>
      </w:pPr>
      <w:r>
        <w:t>(九) 预算管理。负责镇财政预算管理与执行，保证镇机关正常运转。</w:t>
      </w:r>
    </w:p>
    <w:p>
      <w:pPr>
        <w:pStyle w:val="29"/>
      </w:pPr>
      <w:r>
        <w:t>(十) 财务管理。负责镇机关收支活动，组织实施乡财务核算及监督工作 以收定支，合理安排支出，严防出现资金支出不规范现象发生。</w:t>
      </w:r>
    </w:p>
    <w:p>
      <w:pPr>
        <w:pStyle w:val="29"/>
      </w:pPr>
      <w:r>
        <w:t>(十一) 村财镇代管。负责村级财务核算及监督工作对村级财务进行规范化管理，严防支出票据不规范现象发生。</w:t>
      </w:r>
    </w:p>
    <w:p>
      <w:pPr>
        <w:pStyle w:val="29"/>
      </w:pPr>
      <w:r>
        <w:t>(十二) 涉农资金。负责涉农资金的落实，将各项涉农资金兑付落实，监督管理资金的合理有效使用。</w:t>
      </w:r>
    </w:p>
    <w:p>
      <w:pPr>
        <w:pStyle w:val="29"/>
      </w:pPr>
      <w:r>
        <w:t>(十三) 国有资产管理。负责管理镇国有资产，加强国有资产管理，严防国有资产流失</w:t>
      </w:r>
    </w:p>
    <w:p>
      <w:pPr>
        <w:pStyle w:val="29"/>
      </w:pPr>
      <w:r>
        <w:t>(十四) 债权债务管理。实施债权债务监督管理实施债权债务监督管理，杜绝增加政府债务。</w:t>
      </w:r>
    </w:p>
    <w:p>
      <w:pPr>
        <w:pStyle w:val="29"/>
      </w:pPr>
      <w:r>
        <w:t>(十五) 农村管理。农村村容村貌维护提升、农村卫生长效管理及新农村建设</w:t>
      </w:r>
    </w:p>
    <w:p>
      <w:pPr>
        <w:pStyle w:val="29"/>
      </w:pPr>
      <w:r>
        <w:t>(十六) 政务管理。落实计生相关法律法规，业务宣传工作，加强计生能力建设,落实计划生育一票否决制保障计生事业顺利发展。</w:t>
      </w:r>
    </w:p>
    <w:p>
      <w:pPr>
        <w:pStyle w:val="29"/>
      </w:pPr>
      <w:r>
        <w:t>(十七) 计生服务。开展计划生育各种知识宣传和咨询服务保障计生事业顺利发展。</w:t>
      </w:r>
    </w:p>
    <w:p>
      <w:pPr>
        <w:pStyle w:val="29"/>
      </w:pPr>
      <w:r>
        <w:t>(十八) 社会管理。综合治理调解矛盾纠纷，搞好普法宣传教育，做好社区矫正人员教育管理和刑释人员帮教工作，保持稳定局面，提高干部群众的法律素质。</w:t>
      </w:r>
    </w:p>
    <w:p>
      <w:pPr>
        <w:pStyle w:val="29"/>
      </w:pPr>
      <w:r>
        <w:t>(十九) 美丽乡村建设。抓好环境整治，搞好重点村的垃圾处理、饮水安全、道路硬化和亮化等，改善农村面貌，提高村民生产生活环境质量。</w:t>
      </w:r>
    </w:p>
    <w:p>
      <w:pPr>
        <w:pStyle w:val="29"/>
      </w:pPr>
      <w:r>
        <w:t>(二十) 安全生产。排查企业安全隐患，抓好安监站规范化建设，完善制度，定期开展安全生产整治活动，通过抓安全生产工作，杜绝辖区各类安全生产事故发生，保证群众生命财产安全</w:t>
      </w:r>
    </w:p>
    <w:p>
      <w:pPr>
        <w:pStyle w:val="29"/>
      </w:pPr>
      <w:r>
        <w:t>(二十一)城市建设。配合有关部门做好城建项目、商业项目及工程的占地拆迁、补偿等工作。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石家庄市藁城区南孟镇人民政府本级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反映本单位当年全部收入。2023年预算收入1580.86万元，其中：一般公共预算收入1580.86万元，基金预算收入0万元，财政专户核拨收入0万元，其他来源收入0万元。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中支出预算的总体情况。2023年本单位支出预算为1580.86万元，其中基本支出1123.27万元，包括人员经费969.38万元和日常公用经费153.89万元；项目支出457.59万元，主要是提前下达2023年省级农村综合改革转移支付预算300万；综合公用经费支出91.8万元；2023年农村文化建设资金支出14万元；2023年度学区工会费17万元；2023年政府工会费4万元；原经贸系统关闭企业下放回乡的合同工、副业工涉军人员生活补贴6.31万元；2023年人居环境整治12.28万元；金五线绿化占地补偿支出6.7万元；农村独生子女费5.5万元；其他支出0万元。</w:t>
      </w:r>
    </w:p>
    <w:p>
      <w:pPr>
        <w:pStyle w:val="30"/>
      </w:pPr>
      <w:r>
        <w:t>3、比上年增减情况</w:t>
      </w:r>
    </w:p>
    <w:p>
      <w:pPr>
        <w:pStyle w:val="30"/>
      </w:pPr>
      <w:r>
        <w:t>2023年本单位预算收支安排1580.86万元，较2022年减少855.26万元，其中：基本支出增加9.41万元，主要是人员增资；项目支出减少864.67万元，主要是减少征地补偿资金；其他支出无增减变化。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1"/>
      </w:pPr>
      <w:r>
        <w:t>2023年，本单位机关运行经费共计安排153.89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本单位财政拨款“三公”经费预算安排4.4万元，其中：因公出国（境）费0万元，与上年持平，无增减变化；公务用车购置及运维费4.4万元（其中：公务用车购置费0万元，比上年减少10万元，原因是无需购置公车；公务用车运行维护费4.4万元，与上年持平)；公务接待费0万元，与上年持平。“三公”经费与上年相比减少10万元，原因是公车购置费减少10万元。</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1.按时发放涉军人员生活补贴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生活补贴发放人数</w:t>
            </w:r>
          </w:p>
        </w:tc>
        <w:tc>
          <w:tcPr>
            <w:tcW w:w="2835" w:type="dxa"/>
            <w:vAlign w:val="center"/>
          </w:tcPr>
          <w:p>
            <w:pPr>
              <w:pStyle w:val="16"/>
            </w:pPr>
            <w:r>
              <w:t>生活补贴发放人数</w:t>
            </w:r>
          </w:p>
        </w:tc>
        <w:tc>
          <w:tcPr>
            <w:tcW w:w="2551" w:type="dxa"/>
            <w:vAlign w:val="center"/>
          </w:tcPr>
          <w:p>
            <w:pPr>
              <w:pStyle w:val="16"/>
            </w:pPr>
            <w:r>
              <w:t>26个</w:t>
            </w:r>
          </w:p>
        </w:tc>
        <w:tc>
          <w:tcPr>
            <w:tcW w:w="2268" w:type="dxa"/>
            <w:vAlign w:val="center"/>
          </w:tcPr>
          <w:p>
            <w:pPr>
              <w:pStyle w:val="16"/>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补贴资金到位率</w:t>
            </w:r>
          </w:p>
        </w:tc>
        <w:tc>
          <w:tcPr>
            <w:tcW w:w="2835" w:type="dxa"/>
            <w:vAlign w:val="center"/>
          </w:tcPr>
          <w:p>
            <w:pPr>
              <w:pStyle w:val="16"/>
            </w:pPr>
            <w:r>
              <w:t>补贴资金到位率</w:t>
            </w:r>
          </w:p>
        </w:tc>
        <w:tc>
          <w:tcPr>
            <w:tcW w:w="2551" w:type="dxa"/>
            <w:vAlign w:val="center"/>
          </w:tcPr>
          <w:p>
            <w:pPr>
              <w:pStyle w:val="16"/>
            </w:pPr>
            <w:r>
              <w:t>≥98%</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发放率</w:t>
            </w:r>
          </w:p>
        </w:tc>
        <w:tc>
          <w:tcPr>
            <w:tcW w:w="2835" w:type="dxa"/>
            <w:vAlign w:val="center"/>
          </w:tcPr>
          <w:p>
            <w:pPr>
              <w:pStyle w:val="16"/>
            </w:pPr>
            <w:r>
              <w:t>发放率</w:t>
            </w:r>
          </w:p>
        </w:tc>
        <w:tc>
          <w:tcPr>
            <w:tcW w:w="2551" w:type="dxa"/>
            <w:vAlign w:val="center"/>
          </w:tcPr>
          <w:p>
            <w:pPr>
              <w:pStyle w:val="16"/>
            </w:pPr>
            <w:r>
              <w:t>≥98%</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6.31万元</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受补助人群生活水平提高程度</w:t>
            </w:r>
          </w:p>
        </w:tc>
        <w:tc>
          <w:tcPr>
            <w:tcW w:w="2835" w:type="dxa"/>
            <w:vAlign w:val="center"/>
          </w:tcPr>
          <w:p>
            <w:pPr>
              <w:pStyle w:val="16"/>
            </w:pPr>
            <w:r>
              <w:t>受补助人群生活水平提高程度</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2、南孟镇2023年度环保、安全生产等经费（综合公用经费）绩效目标表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1.按照国家法律法规，进行环保、安全生产等工作。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环保治理安全生产监管村个数</w:t>
            </w:r>
          </w:p>
        </w:tc>
        <w:tc>
          <w:tcPr>
            <w:tcW w:w="2835" w:type="dxa"/>
            <w:vAlign w:val="center"/>
          </w:tcPr>
          <w:p>
            <w:pPr>
              <w:pStyle w:val="16"/>
            </w:pPr>
            <w:r>
              <w:t>辖区内环保安全生产监管全覆盖</w:t>
            </w:r>
          </w:p>
        </w:tc>
        <w:tc>
          <w:tcPr>
            <w:tcW w:w="2551" w:type="dxa"/>
            <w:vAlign w:val="center"/>
          </w:tcPr>
          <w:p>
            <w:pPr>
              <w:pStyle w:val="16"/>
            </w:pPr>
            <w:r>
              <w:t>14个</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工作运行保障</w:t>
            </w:r>
          </w:p>
        </w:tc>
        <w:tc>
          <w:tcPr>
            <w:tcW w:w="2835" w:type="dxa"/>
            <w:vAlign w:val="center"/>
          </w:tcPr>
          <w:p>
            <w:pPr>
              <w:pStyle w:val="16"/>
            </w:pPr>
            <w:r>
              <w:t>保障各项工作顺利进行</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保障时间节点</w:t>
            </w:r>
          </w:p>
        </w:tc>
        <w:tc>
          <w:tcPr>
            <w:tcW w:w="2835" w:type="dxa"/>
            <w:vAlign w:val="center"/>
          </w:tcPr>
          <w:p>
            <w:pPr>
              <w:pStyle w:val="16"/>
            </w:pPr>
            <w:r>
              <w:t>按时完成各项工作任务</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编制农村环境治理等经费</w:t>
            </w:r>
          </w:p>
        </w:tc>
        <w:tc>
          <w:tcPr>
            <w:tcW w:w="2835" w:type="dxa"/>
            <w:vAlign w:val="center"/>
          </w:tcPr>
          <w:p>
            <w:pPr>
              <w:pStyle w:val="16"/>
            </w:pPr>
            <w:r>
              <w:t>编制农村环境治理等工作经费标准</w:t>
            </w:r>
          </w:p>
        </w:tc>
        <w:tc>
          <w:tcPr>
            <w:tcW w:w="2551" w:type="dxa"/>
            <w:vAlign w:val="center"/>
          </w:tcPr>
          <w:p>
            <w:pPr>
              <w:pStyle w:val="16"/>
            </w:pPr>
            <w:r>
              <w:t>元/项</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农村生态良好安全生产得到保障</w:t>
            </w:r>
          </w:p>
        </w:tc>
        <w:tc>
          <w:tcPr>
            <w:tcW w:w="2835" w:type="dxa"/>
            <w:vAlign w:val="center"/>
          </w:tcPr>
          <w:p>
            <w:pPr>
              <w:pStyle w:val="16"/>
            </w:pPr>
            <w:r>
              <w:t>环境良好，安全生产保障</w:t>
            </w:r>
          </w:p>
        </w:tc>
        <w:tc>
          <w:tcPr>
            <w:tcW w:w="2551" w:type="dxa"/>
            <w:vAlign w:val="center"/>
          </w:tcPr>
          <w:p>
            <w:pPr>
              <w:pStyle w:val="16"/>
            </w:pPr>
            <w:r>
              <w:t>1年</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群众满意，幸福指数得到提升</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3、南孟镇2023年度机关运转工作经费（综合公用经费）绩效目标表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1.保证机关各项工作正常运转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财政投入资金</w:t>
            </w:r>
          </w:p>
        </w:tc>
        <w:tc>
          <w:tcPr>
            <w:tcW w:w="2835" w:type="dxa"/>
            <w:vAlign w:val="center"/>
          </w:tcPr>
          <w:p>
            <w:pPr>
              <w:pStyle w:val="16"/>
            </w:pPr>
            <w:r>
              <w:t>各项工作需要投入资金数量</w:t>
            </w:r>
          </w:p>
        </w:tc>
        <w:tc>
          <w:tcPr>
            <w:tcW w:w="2551" w:type="dxa"/>
            <w:vAlign w:val="center"/>
          </w:tcPr>
          <w:p>
            <w:pPr>
              <w:pStyle w:val="16"/>
            </w:pPr>
            <w:r>
              <w:t>22.2万元</w:t>
            </w:r>
          </w:p>
        </w:tc>
        <w:tc>
          <w:tcPr>
            <w:tcW w:w="2268" w:type="dxa"/>
            <w:vAlign w:val="center"/>
          </w:tcPr>
          <w:p>
            <w:pPr>
              <w:pStyle w:val="16"/>
            </w:pPr>
            <w:r>
              <w:t>年度工作目标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工作运行保障</w:t>
            </w:r>
          </w:p>
        </w:tc>
        <w:tc>
          <w:tcPr>
            <w:tcW w:w="2835" w:type="dxa"/>
            <w:vAlign w:val="center"/>
          </w:tcPr>
          <w:p>
            <w:pPr>
              <w:pStyle w:val="16"/>
            </w:pPr>
            <w:r>
              <w:t>保障各项工作顺利运行</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各项工作保障时间节点完成</w:t>
            </w:r>
          </w:p>
        </w:tc>
        <w:tc>
          <w:tcPr>
            <w:tcW w:w="2835" w:type="dxa"/>
            <w:vAlign w:val="center"/>
          </w:tcPr>
          <w:p>
            <w:pPr>
              <w:pStyle w:val="16"/>
            </w:pPr>
            <w:r>
              <w:t>按时完成上级安排的各项工作</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编制公用经费标准</w:t>
            </w:r>
          </w:p>
        </w:tc>
        <w:tc>
          <w:tcPr>
            <w:tcW w:w="2835" w:type="dxa"/>
            <w:vAlign w:val="center"/>
          </w:tcPr>
          <w:p>
            <w:pPr>
              <w:pStyle w:val="16"/>
            </w:pPr>
            <w:r>
              <w:t>编制公用经费标准</w:t>
            </w:r>
          </w:p>
        </w:tc>
        <w:tc>
          <w:tcPr>
            <w:tcW w:w="2551" w:type="dxa"/>
            <w:vAlign w:val="center"/>
          </w:tcPr>
          <w:p>
            <w:pPr>
              <w:pStyle w:val="16"/>
            </w:pPr>
            <w:r>
              <w:t>按规定执行</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各项工作顺利开展</w:t>
            </w:r>
          </w:p>
        </w:tc>
        <w:tc>
          <w:tcPr>
            <w:tcW w:w="2835" w:type="dxa"/>
            <w:vAlign w:val="center"/>
          </w:tcPr>
          <w:p>
            <w:pPr>
              <w:pStyle w:val="16"/>
            </w:pPr>
            <w:r>
              <w:t>各项工作统筹兼顾，顺利开展</w:t>
            </w:r>
          </w:p>
        </w:tc>
        <w:tc>
          <w:tcPr>
            <w:tcW w:w="2551" w:type="dxa"/>
            <w:vAlign w:val="center"/>
          </w:tcPr>
          <w:p>
            <w:pPr>
              <w:pStyle w:val="16"/>
            </w:pPr>
            <w:r>
              <w:t>1年</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在编人员满意度</w:t>
            </w:r>
          </w:p>
        </w:tc>
        <w:tc>
          <w:tcPr>
            <w:tcW w:w="2835" w:type="dxa"/>
            <w:vAlign w:val="center"/>
          </w:tcPr>
          <w:p>
            <w:pPr>
              <w:pStyle w:val="16"/>
            </w:pPr>
            <w:r>
              <w:t>按时完成各项工作，上级部门满意群众满意</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4、南孟镇2023年度学区工会费绩效目标表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1.按规定缴纳学区工会费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覆盖率达到工会要求</w:t>
            </w:r>
          </w:p>
        </w:tc>
        <w:tc>
          <w:tcPr>
            <w:tcW w:w="2551" w:type="dxa"/>
            <w:vAlign w:val="center"/>
          </w:tcPr>
          <w:p>
            <w:pPr>
              <w:pStyle w:val="16"/>
            </w:pPr>
            <w:r>
              <w:t>≥80%</w:t>
            </w:r>
          </w:p>
        </w:tc>
        <w:tc>
          <w:tcPr>
            <w:tcW w:w="2268" w:type="dxa"/>
            <w:vAlign w:val="center"/>
          </w:tcPr>
          <w:p>
            <w:pPr>
              <w:pStyle w:val="16"/>
            </w:pPr>
            <w:r>
              <w:t>查看账目</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上缴资金完成率</w:t>
            </w:r>
          </w:p>
        </w:tc>
        <w:tc>
          <w:tcPr>
            <w:tcW w:w="2835" w:type="dxa"/>
            <w:vAlign w:val="center"/>
          </w:tcPr>
          <w:p>
            <w:pPr>
              <w:pStyle w:val="16"/>
            </w:pPr>
            <w:r>
              <w:t>上缴资金占总工会费比例</w:t>
            </w:r>
          </w:p>
        </w:tc>
        <w:tc>
          <w:tcPr>
            <w:tcW w:w="2551" w:type="dxa"/>
            <w:vAlign w:val="center"/>
          </w:tcPr>
          <w:p>
            <w:pPr>
              <w:pStyle w:val="16"/>
            </w:pPr>
            <w:r>
              <w:t>≥100%</w:t>
            </w:r>
          </w:p>
        </w:tc>
        <w:tc>
          <w:tcPr>
            <w:tcW w:w="2268" w:type="dxa"/>
            <w:vAlign w:val="center"/>
          </w:tcPr>
          <w:p>
            <w:pPr>
              <w:pStyle w:val="16"/>
            </w:pPr>
            <w:r>
              <w:t>查看账目</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上缴资金及时率</w:t>
            </w:r>
          </w:p>
        </w:tc>
        <w:tc>
          <w:tcPr>
            <w:tcW w:w="2835" w:type="dxa"/>
            <w:vAlign w:val="center"/>
          </w:tcPr>
          <w:p>
            <w:pPr>
              <w:pStyle w:val="16"/>
            </w:pPr>
            <w:r>
              <w:t>某一时期内上缴资金与计划上缴资金的比例</w:t>
            </w:r>
          </w:p>
        </w:tc>
        <w:tc>
          <w:tcPr>
            <w:tcW w:w="2551" w:type="dxa"/>
            <w:vAlign w:val="center"/>
          </w:tcPr>
          <w:p>
            <w:pPr>
              <w:pStyle w:val="16"/>
            </w:pPr>
            <w:r>
              <w:t>≥95%</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编制工会费用的标准</w:t>
            </w:r>
          </w:p>
        </w:tc>
        <w:tc>
          <w:tcPr>
            <w:tcW w:w="2835" w:type="dxa"/>
            <w:vAlign w:val="center"/>
          </w:tcPr>
          <w:p>
            <w:pPr>
              <w:pStyle w:val="16"/>
            </w:pPr>
            <w:r>
              <w:t>编制工会费用标准</w:t>
            </w:r>
          </w:p>
        </w:tc>
        <w:tc>
          <w:tcPr>
            <w:tcW w:w="2551" w:type="dxa"/>
            <w:vAlign w:val="center"/>
          </w:tcPr>
          <w:p>
            <w:pPr>
              <w:pStyle w:val="16"/>
            </w:pPr>
            <w:r>
              <w:t>按规定执行</w:t>
            </w:r>
          </w:p>
          <w:p>
            <w:pPr>
              <w:pStyle w:val="16"/>
            </w:pPr>
          </w:p>
        </w:tc>
        <w:tc>
          <w:tcPr>
            <w:tcW w:w="2268"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职工幸福指数</w:t>
            </w:r>
          </w:p>
        </w:tc>
        <w:tc>
          <w:tcPr>
            <w:tcW w:w="2835" w:type="dxa"/>
            <w:vAlign w:val="center"/>
          </w:tcPr>
          <w:p>
            <w:pPr>
              <w:pStyle w:val="16"/>
            </w:pPr>
            <w:r>
              <w:t>工会一直为职工提供的服务让职工感受到的幸福指数</w:t>
            </w:r>
          </w:p>
        </w:tc>
        <w:tc>
          <w:tcPr>
            <w:tcW w:w="2551" w:type="dxa"/>
            <w:vAlign w:val="center"/>
          </w:tcPr>
          <w:p>
            <w:pPr>
              <w:pStyle w:val="16"/>
            </w:pPr>
            <w:r>
              <w:t>≥90%</w:t>
            </w:r>
          </w:p>
        </w:tc>
        <w:tc>
          <w:tcPr>
            <w:tcW w:w="2268"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工作活动影响力</w:t>
            </w:r>
          </w:p>
        </w:tc>
        <w:tc>
          <w:tcPr>
            <w:tcW w:w="2835" w:type="dxa"/>
            <w:vAlign w:val="center"/>
          </w:tcPr>
          <w:p>
            <w:pPr>
              <w:pStyle w:val="16"/>
            </w:pPr>
            <w:r>
              <w:t>工会利用工会费举办职工活动，丰富职工业余生活的程度</w:t>
            </w:r>
          </w:p>
        </w:tc>
        <w:tc>
          <w:tcPr>
            <w:tcW w:w="2551" w:type="dxa"/>
            <w:vAlign w:val="center"/>
          </w:tcPr>
          <w:p>
            <w:pPr>
              <w:pStyle w:val="16"/>
            </w:pPr>
            <w:r>
              <w:t>≥90%</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工会满意度</w:t>
            </w:r>
          </w:p>
        </w:tc>
        <w:tc>
          <w:tcPr>
            <w:tcW w:w="2835" w:type="dxa"/>
            <w:vAlign w:val="center"/>
          </w:tcPr>
          <w:p>
            <w:pPr>
              <w:pStyle w:val="16"/>
            </w:pPr>
            <w:r>
              <w:t>工会对工会费上缴满意程度</w:t>
            </w:r>
          </w:p>
        </w:tc>
        <w:tc>
          <w:tcPr>
            <w:tcW w:w="2551" w:type="dxa"/>
            <w:vAlign w:val="center"/>
          </w:tcPr>
          <w:p>
            <w:pPr>
              <w:pStyle w:val="16"/>
            </w:pPr>
            <w:r>
              <w:t>≥95%</w:t>
            </w:r>
          </w:p>
        </w:tc>
        <w:tc>
          <w:tcPr>
            <w:tcW w:w="2268" w:type="dxa"/>
            <w:vAlign w:val="center"/>
          </w:tcPr>
          <w:p>
            <w:pPr>
              <w:pStyle w:val="16"/>
            </w:pPr>
            <w:r>
              <w:t>考核结果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5、南孟镇2023年金五线绿化占地补偿绩效目标表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1.按时发放金五线绿化占地补偿款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占地村庄数</w:t>
            </w:r>
          </w:p>
        </w:tc>
        <w:tc>
          <w:tcPr>
            <w:tcW w:w="2835" w:type="dxa"/>
            <w:vAlign w:val="center"/>
          </w:tcPr>
          <w:p>
            <w:pPr>
              <w:pStyle w:val="16"/>
            </w:pPr>
            <w:r>
              <w:t>涉及到占地的村庄个数</w:t>
            </w:r>
          </w:p>
        </w:tc>
        <w:tc>
          <w:tcPr>
            <w:tcW w:w="2551" w:type="dxa"/>
            <w:vAlign w:val="center"/>
          </w:tcPr>
          <w:p>
            <w:pPr>
              <w:pStyle w:val="16"/>
            </w:pPr>
            <w:r>
              <w:t>9个</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2835" w:type="dxa"/>
            <w:vAlign w:val="center"/>
          </w:tcPr>
          <w:p>
            <w:pPr>
              <w:pStyle w:val="16"/>
            </w:pPr>
            <w:r>
              <w:t>按照要求发放的农户数量占总占地农户数量的比例</w:t>
            </w:r>
          </w:p>
        </w:tc>
        <w:tc>
          <w:tcPr>
            <w:tcW w:w="2551" w:type="dxa"/>
            <w:vAlign w:val="center"/>
          </w:tcPr>
          <w:p>
            <w:pPr>
              <w:pStyle w:val="16"/>
            </w:pPr>
            <w:r>
              <w:t>≥100%</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2835" w:type="dxa"/>
            <w:vAlign w:val="center"/>
          </w:tcPr>
          <w:p>
            <w:pPr>
              <w:pStyle w:val="16"/>
            </w:pPr>
            <w:r>
              <w:t>某一时期内拨付资金与计划拨付资金的比例</w:t>
            </w:r>
          </w:p>
        </w:tc>
        <w:tc>
          <w:tcPr>
            <w:tcW w:w="2551" w:type="dxa"/>
            <w:vAlign w:val="center"/>
          </w:tcPr>
          <w:p>
            <w:pPr>
              <w:pStyle w:val="16"/>
            </w:pPr>
            <w:r>
              <w:t>≥95%</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占地补贴标准</w:t>
            </w:r>
          </w:p>
        </w:tc>
        <w:tc>
          <w:tcPr>
            <w:tcW w:w="2835" w:type="dxa"/>
            <w:vAlign w:val="center"/>
          </w:tcPr>
          <w:p>
            <w:pPr>
              <w:pStyle w:val="16"/>
            </w:pPr>
            <w:r>
              <w:t>占地补贴标准</w:t>
            </w:r>
          </w:p>
        </w:tc>
        <w:tc>
          <w:tcPr>
            <w:tcW w:w="2551" w:type="dxa"/>
            <w:vAlign w:val="center"/>
          </w:tcPr>
          <w:p>
            <w:pPr>
              <w:pStyle w:val="16"/>
            </w:pPr>
            <w:r>
              <w:t>按规定执行</w:t>
            </w:r>
          </w:p>
        </w:tc>
        <w:tc>
          <w:tcPr>
            <w:tcW w:w="2268"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确保社会稳定</w:t>
            </w:r>
          </w:p>
        </w:tc>
        <w:tc>
          <w:tcPr>
            <w:tcW w:w="2835" w:type="dxa"/>
            <w:vAlign w:val="center"/>
          </w:tcPr>
          <w:p>
            <w:pPr>
              <w:pStyle w:val="16"/>
            </w:pPr>
            <w:r>
              <w:t>按时发放补偿资金，避免上访事件发生</w:t>
            </w:r>
          </w:p>
        </w:tc>
        <w:tc>
          <w:tcPr>
            <w:tcW w:w="2551" w:type="dxa"/>
            <w:vAlign w:val="center"/>
          </w:tcPr>
          <w:p>
            <w:pPr>
              <w:pStyle w:val="16"/>
            </w:pPr>
            <w:r>
              <w:t>≥98按时发放补偿资金</w:t>
            </w:r>
          </w:p>
        </w:tc>
        <w:tc>
          <w:tcPr>
            <w:tcW w:w="2268" w:type="dxa"/>
            <w:vAlign w:val="center"/>
          </w:tcPr>
          <w:p>
            <w:pPr>
              <w:pStyle w:val="16"/>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群众对当年补偿资金发放整体满意度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6、南孟镇2023年农村独生子女费绩效目标表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1.按规定发放农村独生子女费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全镇14个村</w:t>
            </w:r>
          </w:p>
        </w:tc>
        <w:tc>
          <w:tcPr>
            <w:tcW w:w="2835" w:type="dxa"/>
            <w:vAlign w:val="center"/>
          </w:tcPr>
          <w:p>
            <w:pPr>
              <w:pStyle w:val="16"/>
            </w:pPr>
            <w:r>
              <w:t>对全镇14个村独生子女户进行奖励</w:t>
            </w:r>
          </w:p>
        </w:tc>
        <w:tc>
          <w:tcPr>
            <w:tcW w:w="2551" w:type="dxa"/>
            <w:vAlign w:val="center"/>
          </w:tcPr>
          <w:p>
            <w:pPr>
              <w:pStyle w:val="16"/>
            </w:pPr>
            <w:r>
              <w:t>14个</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及时足额发放</w:t>
            </w:r>
          </w:p>
        </w:tc>
        <w:tc>
          <w:tcPr>
            <w:tcW w:w="2835" w:type="dxa"/>
            <w:vAlign w:val="center"/>
          </w:tcPr>
          <w:p>
            <w:pPr>
              <w:pStyle w:val="16"/>
            </w:pPr>
            <w:r>
              <w:t>按照要求发放的农户数量占总农户数量的比例</w:t>
            </w:r>
          </w:p>
        </w:tc>
        <w:tc>
          <w:tcPr>
            <w:tcW w:w="2551" w:type="dxa"/>
            <w:vAlign w:val="center"/>
          </w:tcPr>
          <w:p>
            <w:pPr>
              <w:pStyle w:val="16"/>
            </w:pPr>
            <w:r>
              <w:t>100%</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及时发放</w:t>
            </w:r>
          </w:p>
        </w:tc>
        <w:tc>
          <w:tcPr>
            <w:tcW w:w="2835" w:type="dxa"/>
            <w:vAlign w:val="center"/>
          </w:tcPr>
          <w:p>
            <w:pPr>
              <w:pStyle w:val="16"/>
            </w:pPr>
            <w:r>
              <w:t>某一时期内拨付资金与计划拨付资金的比例</w:t>
            </w:r>
          </w:p>
        </w:tc>
        <w:tc>
          <w:tcPr>
            <w:tcW w:w="2551" w:type="dxa"/>
            <w:vAlign w:val="center"/>
          </w:tcPr>
          <w:p>
            <w:pPr>
              <w:pStyle w:val="16"/>
            </w:pPr>
            <w:r>
              <w:t>≥95%</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人均发放水平</w:t>
            </w:r>
          </w:p>
        </w:tc>
        <w:tc>
          <w:tcPr>
            <w:tcW w:w="2835" w:type="dxa"/>
            <w:vAlign w:val="center"/>
          </w:tcPr>
          <w:p>
            <w:pPr>
              <w:pStyle w:val="16"/>
            </w:pPr>
            <w:r>
              <w:t>人均发放水平</w:t>
            </w:r>
          </w:p>
        </w:tc>
        <w:tc>
          <w:tcPr>
            <w:tcW w:w="2551" w:type="dxa"/>
            <w:vAlign w:val="center"/>
          </w:tcPr>
          <w:p>
            <w:pPr>
              <w:pStyle w:val="16"/>
            </w:pPr>
            <w:r>
              <w:t>元</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按时发放补助金，避免上访事件发生</w:t>
            </w:r>
          </w:p>
        </w:tc>
        <w:tc>
          <w:tcPr>
            <w:tcW w:w="2551" w:type="dxa"/>
            <w:vAlign w:val="center"/>
          </w:tcPr>
          <w:p>
            <w:pPr>
              <w:pStyle w:val="16"/>
            </w:pPr>
            <w:r>
              <w:t>≥98%</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独生子女户对奖励发放满意度</w:t>
            </w:r>
          </w:p>
        </w:tc>
        <w:tc>
          <w:tcPr>
            <w:tcW w:w="2835" w:type="dxa"/>
            <w:vAlign w:val="center"/>
          </w:tcPr>
          <w:p>
            <w:pPr>
              <w:pStyle w:val="16"/>
            </w:pPr>
            <w:r>
              <w:t>独生子女户对资金发放整体满意度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7、南孟镇2023年农村文化建设资金绩效目标表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1.保证南孟镇农村文化工作顺利开展</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农村文化工作覆盖村个数</w:t>
            </w:r>
          </w:p>
        </w:tc>
        <w:tc>
          <w:tcPr>
            <w:tcW w:w="2835" w:type="dxa"/>
            <w:vAlign w:val="center"/>
          </w:tcPr>
          <w:p>
            <w:pPr>
              <w:pStyle w:val="16"/>
            </w:pPr>
            <w:r>
              <w:t>辖区内农村文化工作全覆盖</w:t>
            </w:r>
          </w:p>
        </w:tc>
        <w:tc>
          <w:tcPr>
            <w:tcW w:w="2551" w:type="dxa"/>
            <w:vAlign w:val="center"/>
          </w:tcPr>
          <w:p>
            <w:pPr>
              <w:pStyle w:val="16"/>
            </w:pPr>
            <w:r>
              <w:t>14个</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工作运行保障</w:t>
            </w:r>
          </w:p>
        </w:tc>
        <w:tc>
          <w:tcPr>
            <w:tcW w:w="2835" w:type="dxa"/>
            <w:vAlign w:val="center"/>
          </w:tcPr>
          <w:p>
            <w:pPr>
              <w:pStyle w:val="16"/>
            </w:pPr>
            <w:r>
              <w:t>保障各项工作顺利进行</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保障时间节点</w:t>
            </w:r>
          </w:p>
        </w:tc>
        <w:tc>
          <w:tcPr>
            <w:tcW w:w="2835" w:type="dxa"/>
            <w:vAlign w:val="center"/>
          </w:tcPr>
          <w:p>
            <w:pPr>
              <w:pStyle w:val="16"/>
            </w:pPr>
            <w:r>
              <w:t>按时完成各项工作任务</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编制文化工作开展经费</w:t>
            </w:r>
          </w:p>
        </w:tc>
        <w:tc>
          <w:tcPr>
            <w:tcW w:w="2835" w:type="dxa"/>
            <w:vAlign w:val="center"/>
          </w:tcPr>
          <w:p>
            <w:pPr>
              <w:pStyle w:val="16"/>
            </w:pPr>
            <w:r>
              <w:t>编制农村环境治理等工作经费标准</w:t>
            </w:r>
          </w:p>
        </w:tc>
        <w:tc>
          <w:tcPr>
            <w:tcW w:w="2551" w:type="dxa"/>
            <w:vAlign w:val="center"/>
          </w:tcPr>
          <w:p>
            <w:pPr>
              <w:pStyle w:val="16"/>
            </w:pPr>
            <w:r>
              <w:t>元/项</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农村文化工作开展得到保障</w:t>
            </w:r>
          </w:p>
        </w:tc>
        <w:tc>
          <w:tcPr>
            <w:tcW w:w="2835" w:type="dxa"/>
            <w:vAlign w:val="center"/>
          </w:tcPr>
          <w:p>
            <w:pPr>
              <w:pStyle w:val="16"/>
            </w:pPr>
            <w:r>
              <w:t>文化项目多元化</w:t>
            </w:r>
          </w:p>
        </w:tc>
        <w:tc>
          <w:tcPr>
            <w:tcW w:w="2551" w:type="dxa"/>
            <w:vAlign w:val="center"/>
          </w:tcPr>
          <w:p>
            <w:pPr>
              <w:pStyle w:val="16"/>
            </w:pPr>
            <w:r>
              <w:t>1年</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群众满意，幸福指数得到提升</w:t>
            </w:r>
          </w:p>
        </w:tc>
        <w:tc>
          <w:tcPr>
            <w:tcW w:w="2551" w:type="dxa"/>
            <w:vAlign w:val="center"/>
          </w:tcPr>
          <w:p>
            <w:pPr>
              <w:pStyle w:val="16"/>
            </w:pPr>
            <w:r>
              <w:t>≥95%</w:t>
            </w:r>
          </w:p>
        </w:tc>
        <w:tc>
          <w:tcPr>
            <w:tcW w:w="2268" w:type="dxa"/>
            <w:vAlign w:val="center"/>
          </w:tcPr>
          <w:p>
            <w:pPr>
              <w:pStyle w:val="16"/>
            </w:pPr>
            <w:r>
              <w:t>年度工作目标</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8、南孟镇2023年人居环境整治绩效目标表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1.完成全镇人居环境整治工作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人居环境改善覆盖率</w:t>
            </w:r>
          </w:p>
        </w:tc>
        <w:tc>
          <w:tcPr>
            <w:tcW w:w="2551" w:type="dxa"/>
            <w:vAlign w:val="center"/>
          </w:tcPr>
          <w:p>
            <w:pPr>
              <w:pStyle w:val="16"/>
            </w:pPr>
            <w:r>
              <w:t>≥95%</w:t>
            </w:r>
          </w:p>
        </w:tc>
        <w:tc>
          <w:tcPr>
            <w:tcW w:w="2268" w:type="dxa"/>
            <w:vAlign w:val="center"/>
          </w:tcPr>
          <w:p>
            <w:pPr>
              <w:pStyle w:val="16"/>
            </w:pPr>
            <w:r>
              <w:t>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清理垃圾完成质量</w:t>
            </w:r>
          </w:p>
        </w:tc>
        <w:tc>
          <w:tcPr>
            <w:tcW w:w="2835" w:type="dxa"/>
            <w:vAlign w:val="center"/>
          </w:tcPr>
          <w:p>
            <w:pPr>
              <w:pStyle w:val="16"/>
            </w:pPr>
            <w:r>
              <w:t>清理垃圾达标率</w:t>
            </w:r>
          </w:p>
        </w:tc>
        <w:tc>
          <w:tcPr>
            <w:tcW w:w="2551" w:type="dxa"/>
            <w:vAlign w:val="center"/>
          </w:tcPr>
          <w:p>
            <w:pPr>
              <w:pStyle w:val="16"/>
            </w:pPr>
            <w:r>
              <w:t>≥95%</w:t>
            </w:r>
          </w:p>
        </w:tc>
        <w:tc>
          <w:tcPr>
            <w:tcW w:w="2268"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2835" w:type="dxa"/>
            <w:vAlign w:val="center"/>
          </w:tcPr>
          <w:p>
            <w:pPr>
              <w:pStyle w:val="16"/>
            </w:pPr>
            <w:r>
              <w:t>工作完成及时率</w:t>
            </w:r>
          </w:p>
        </w:tc>
        <w:tc>
          <w:tcPr>
            <w:tcW w:w="2551" w:type="dxa"/>
            <w:vAlign w:val="center"/>
          </w:tcPr>
          <w:p>
            <w:pPr>
              <w:pStyle w:val="16"/>
            </w:pPr>
            <w:r>
              <w:t>≥95%</w:t>
            </w:r>
          </w:p>
        </w:tc>
        <w:tc>
          <w:tcPr>
            <w:tcW w:w="2268"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日常工作经费</w:t>
            </w:r>
          </w:p>
        </w:tc>
        <w:tc>
          <w:tcPr>
            <w:tcW w:w="2835" w:type="dxa"/>
            <w:vAlign w:val="center"/>
          </w:tcPr>
          <w:p>
            <w:pPr>
              <w:pStyle w:val="16"/>
            </w:pPr>
            <w:r>
              <w:t>工作完成情况</w:t>
            </w:r>
          </w:p>
        </w:tc>
        <w:tc>
          <w:tcPr>
            <w:tcW w:w="2551" w:type="dxa"/>
            <w:vAlign w:val="center"/>
          </w:tcPr>
          <w:p>
            <w:pPr>
              <w:pStyle w:val="16"/>
            </w:pPr>
            <w:r>
              <w:t>≥95%</w:t>
            </w:r>
          </w:p>
        </w:tc>
        <w:tc>
          <w:tcPr>
            <w:tcW w:w="2268" w:type="dxa"/>
            <w:vAlign w:val="center"/>
          </w:tcPr>
          <w:p>
            <w:pPr>
              <w:pStyle w:val="16"/>
            </w:pPr>
            <w:r>
              <w:t>考核验收表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在全镇生产的重要影响</w:t>
            </w:r>
          </w:p>
        </w:tc>
        <w:tc>
          <w:tcPr>
            <w:tcW w:w="2551" w:type="dxa"/>
            <w:vAlign w:val="center"/>
          </w:tcPr>
          <w:p>
            <w:pPr>
              <w:pStyle w:val="16"/>
            </w:pPr>
            <w:r>
              <w:t>≥90%</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9、南孟镇2023年土地执法、信访维稳、武装等工作经费（综合公用经费）绩效目标表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1.按照国家法律法规，进行土地执法、信访维稳、武装等工作。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土地执法等工作监管村个数</w:t>
            </w:r>
          </w:p>
        </w:tc>
        <w:tc>
          <w:tcPr>
            <w:tcW w:w="2835" w:type="dxa"/>
            <w:vAlign w:val="center"/>
          </w:tcPr>
          <w:p>
            <w:pPr>
              <w:pStyle w:val="16"/>
            </w:pPr>
            <w:r>
              <w:t>辖区内全覆盖</w:t>
            </w:r>
          </w:p>
        </w:tc>
        <w:tc>
          <w:tcPr>
            <w:tcW w:w="2551" w:type="dxa"/>
            <w:vAlign w:val="center"/>
          </w:tcPr>
          <w:p>
            <w:pPr>
              <w:pStyle w:val="16"/>
            </w:pPr>
            <w:r>
              <w:t>14个</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工作运行保障</w:t>
            </w:r>
          </w:p>
        </w:tc>
        <w:tc>
          <w:tcPr>
            <w:tcW w:w="2835" w:type="dxa"/>
            <w:vAlign w:val="center"/>
          </w:tcPr>
          <w:p>
            <w:pPr>
              <w:pStyle w:val="16"/>
            </w:pPr>
            <w:r>
              <w:t>保障各项工作顺利进行</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保障时间节点</w:t>
            </w:r>
          </w:p>
        </w:tc>
        <w:tc>
          <w:tcPr>
            <w:tcW w:w="2835" w:type="dxa"/>
            <w:vAlign w:val="center"/>
          </w:tcPr>
          <w:p>
            <w:pPr>
              <w:pStyle w:val="16"/>
            </w:pPr>
            <w:r>
              <w:t>按时完成各项工作任务</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编制土地执法等工作经费</w:t>
            </w:r>
          </w:p>
        </w:tc>
        <w:tc>
          <w:tcPr>
            <w:tcW w:w="2835" w:type="dxa"/>
            <w:vAlign w:val="center"/>
          </w:tcPr>
          <w:p>
            <w:pPr>
              <w:pStyle w:val="16"/>
            </w:pPr>
            <w:r>
              <w:t>编制土地执法等工作经费标准</w:t>
            </w:r>
          </w:p>
        </w:tc>
        <w:tc>
          <w:tcPr>
            <w:tcW w:w="2551" w:type="dxa"/>
            <w:vAlign w:val="center"/>
          </w:tcPr>
          <w:p>
            <w:pPr>
              <w:pStyle w:val="16"/>
            </w:pPr>
            <w:r>
              <w:t>元/项</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农村土地资源利用良好信访武装工作开展顺利</w:t>
            </w:r>
          </w:p>
        </w:tc>
        <w:tc>
          <w:tcPr>
            <w:tcW w:w="2835" w:type="dxa"/>
            <w:vAlign w:val="center"/>
          </w:tcPr>
          <w:p>
            <w:pPr>
              <w:pStyle w:val="16"/>
            </w:pPr>
            <w:r>
              <w:t>土地资源利用良好，社会稳定武装工作顺利开展</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10、南孟镇2023年政府工会费绩效目标表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1.按规定缴纳政府工会费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覆盖率达到工会要求</w:t>
            </w:r>
          </w:p>
        </w:tc>
        <w:tc>
          <w:tcPr>
            <w:tcW w:w="2551" w:type="dxa"/>
            <w:vAlign w:val="center"/>
          </w:tcPr>
          <w:p>
            <w:pPr>
              <w:pStyle w:val="16"/>
            </w:pPr>
            <w:r>
              <w:t>≥80%</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上缴资金完成率</w:t>
            </w:r>
          </w:p>
        </w:tc>
        <w:tc>
          <w:tcPr>
            <w:tcW w:w="2835" w:type="dxa"/>
            <w:vAlign w:val="center"/>
          </w:tcPr>
          <w:p>
            <w:pPr>
              <w:pStyle w:val="16"/>
            </w:pPr>
            <w:r>
              <w:t>上缴资金占总工会费的比例</w:t>
            </w:r>
          </w:p>
        </w:tc>
        <w:tc>
          <w:tcPr>
            <w:tcW w:w="2551" w:type="dxa"/>
            <w:vAlign w:val="center"/>
          </w:tcPr>
          <w:p>
            <w:pPr>
              <w:pStyle w:val="16"/>
            </w:pPr>
            <w:r>
              <w:t>≥100%</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上缴资金及时率</w:t>
            </w:r>
          </w:p>
        </w:tc>
        <w:tc>
          <w:tcPr>
            <w:tcW w:w="2835" w:type="dxa"/>
            <w:vAlign w:val="center"/>
          </w:tcPr>
          <w:p>
            <w:pPr>
              <w:pStyle w:val="16"/>
            </w:pPr>
            <w:r>
              <w:t>某一时期内上缴资金与计划上缴资金的比例</w:t>
            </w:r>
          </w:p>
        </w:tc>
        <w:tc>
          <w:tcPr>
            <w:tcW w:w="2551" w:type="dxa"/>
            <w:vAlign w:val="center"/>
          </w:tcPr>
          <w:p>
            <w:pPr>
              <w:pStyle w:val="16"/>
            </w:pPr>
            <w:r>
              <w:t>≥95%</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工会缴费标准</w:t>
            </w:r>
          </w:p>
        </w:tc>
        <w:tc>
          <w:tcPr>
            <w:tcW w:w="2835" w:type="dxa"/>
            <w:vAlign w:val="center"/>
          </w:tcPr>
          <w:p>
            <w:pPr>
              <w:pStyle w:val="16"/>
            </w:pPr>
            <w:r>
              <w:t>工会缴费标准</w:t>
            </w:r>
          </w:p>
        </w:tc>
        <w:tc>
          <w:tcPr>
            <w:tcW w:w="2551" w:type="dxa"/>
            <w:vAlign w:val="center"/>
          </w:tcPr>
          <w:p>
            <w:pPr>
              <w:pStyle w:val="16"/>
            </w:pPr>
            <w:r>
              <w:t>按规定执行</w:t>
            </w:r>
          </w:p>
        </w:tc>
        <w:tc>
          <w:tcPr>
            <w:tcW w:w="2268"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职工幸福指数</w:t>
            </w:r>
          </w:p>
        </w:tc>
        <w:tc>
          <w:tcPr>
            <w:tcW w:w="2835" w:type="dxa"/>
            <w:vAlign w:val="center"/>
          </w:tcPr>
          <w:p>
            <w:pPr>
              <w:pStyle w:val="16"/>
            </w:pPr>
            <w:r>
              <w:t>工会一直为职工提供的服务让职工感受到的幸福指数</w:t>
            </w:r>
          </w:p>
        </w:tc>
        <w:tc>
          <w:tcPr>
            <w:tcW w:w="2551" w:type="dxa"/>
            <w:vAlign w:val="center"/>
          </w:tcPr>
          <w:p>
            <w:pPr>
              <w:pStyle w:val="16"/>
            </w:pPr>
            <w:r>
              <w:t>≥90%</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工会活动影响力</w:t>
            </w:r>
          </w:p>
        </w:tc>
        <w:tc>
          <w:tcPr>
            <w:tcW w:w="2835" w:type="dxa"/>
            <w:vAlign w:val="center"/>
          </w:tcPr>
          <w:p>
            <w:pPr>
              <w:pStyle w:val="16"/>
            </w:pPr>
            <w:r>
              <w:t>工会利用工会费举办职工活动，丰富职工业余生活的程度</w:t>
            </w:r>
          </w:p>
        </w:tc>
        <w:tc>
          <w:tcPr>
            <w:tcW w:w="2551" w:type="dxa"/>
            <w:vAlign w:val="center"/>
          </w:tcPr>
          <w:p>
            <w:pPr>
              <w:pStyle w:val="16"/>
            </w:pPr>
            <w:r>
              <w:t>≥90%</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工会满意度</w:t>
            </w:r>
          </w:p>
        </w:tc>
        <w:tc>
          <w:tcPr>
            <w:tcW w:w="2835" w:type="dxa"/>
            <w:vAlign w:val="center"/>
          </w:tcPr>
          <w:p>
            <w:pPr>
              <w:pStyle w:val="16"/>
            </w:pPr>
            <w:r>
              <w:t>工会对工会费上缴满意程度</w:t>
            </w:r>
          </w:p>
        </w:tc>
        <w:tc>
          <w:tcPr>
            <w:tcW w:w="2551" w:type="dxa"/>
            <w:vAlign w:val="center"/>
          </w:tcPr>
          <w:p>
            <w:pPr>
              <w:pStyle w:val="16"/>
            </w:pPr>
            <w:r>
              <w:t>≥98%</w:t>
            </w:r>
          </w:p>
        </w:tc>
        <w:tc>
          <w:tcPr>
            <w:tcW w:w="2268" w:type="dxa"/>
            <w:vAlign w:val="center"/>
          </w:tcPr>
          <w:p>
            <w:pPr>
              <w:pStyle w:val="16"/>
            </w:pPr>
            <w:r>
              <w:t>考核结果</w:t>
            </w:r>
          </w:p>
          <w:p>
            <w:pPr>
              <w:pStyle w:val="16"/>
            </w:pP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11、石财农【2022】81号关于提前下达2023年中央农村综合改革转移支付预算的通知绩效目标表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1.完成藁城特色农产品电商交易中心项目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参加交易电商涉及村数量</w:t>
            </w:r>
          </w:p>
        </w:tc>
        <w:tc>
          <w:tcPr>
            <w:tcW w:w="2835" w:type="dxa"/>
            <w:vAlign w:val="center"/>
          </w:tcPr>
          <w:p>
            <w:pPr>
              <w:pStyle w:val="16"/>
            </w:pPr>
            <w:r>
              <w:t>参加交易电商涉及村数量</w:t>
            </w:r>
          </w:p>
        </w:tc>
        <w:tc>
          <w:tcPr>
            <w:tcW w:w="2551" w:type="dxa"/>
            <w:vAlign w:val="center"/>
          </w:tcPr>
          <w:p>
            <w:pPr>
              <w:pStyle w:val="16"/>
            </w:pPr>
            <w:r>
              <w:t>14个</w:t>
            </w:r>
          </w:p>
        </w:tc>
        <w:tc>
          <w:tcPr>
            <w:tcW w:w="2268" w:type="dxa"/>
            <w:vAlign w:val="center"/>
          </w:tcPr>
          <w:p>
            <w:pPr>
              <w:pStyle w:val="16"/>
            </w:pPr>
            <w:r>
              <w:t>年度工作目标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2835" w:type="dxa"/>
            <w:vAlign w:val="center"/>
          </w:tcPr>
          <w:p>
            <w:pPr>
              <w:pStyle w:val="16"/>
            </w:pPr>
            <w:r>
              <w:t>项目验收合格率</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工程竣工及时率（%）</w:t>
            </w:r>
          </w:p>
        </w:tc>
        <w:tc>
          <w:tcPr>
            <w:tcW w:w="2835" w:type="dxa"/>
            <w:vAlign w:val="center"/>
          </w:tcPr>
          <w:p>
            <w:pPr>
              <w:pStyle w:val="16"/>
            </w:pPr>
            <w:r>
              <w:t>工程竣工及时率（%）</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150万元</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拉动地方经济发展</w:t>
            </w:r>
          </w:p>
        </w:tc>
        <w:tc>
          <w:tcPr>
            <w:tcW w:w="2835" w:type="dxa"/>
            <w:vAlign w:val="center"/>
          </w:tcPr>
          <w:p>
            <w:pPr>
              <w:pStyle w:val="16"/>
            </w:pPr>
            <w:r>
              <w:t>拉动地方经济发展</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群众满意率</w:t>
            </w:r>
          </w:p>
        </w:tc>
        <w:tc>
          <w:tcPr>
            <w:tcW w:w="2835" w:type="dxa"/>
            <w:vAlign w:val="center"/>
          </w:tcPr>
          <w:p>
            <w:pPr>
              <w:pStyle w:val="16"/>
            </w:pPr>
            <w:r>
              <w:t>群众满意率</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12、石财农【2022】89号关于提前下达2023年省级农村综合改革转移支付预算的通知绩效目标表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1.完成藁城特色农产品电商交易中心项目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参加交易电商涉及村数量</w:t>
            </w:r>
          </w:p>
        </w:tc>
        <w:tc>
          <w:tcPr>
            <w:tcW w:w="2835" w:type="dxa"/>
            <w:vAlign w:val="center"/>
          </w:tcPr>
          <w:p>
            <w:pPr>
              <w:pStyle w:val="16"/>
            </w:pPr>
            <w:r>
              <w:t>参加交易电商涉及村数量</w:t>
            </w:r>
          </w:p>
        </w:tc>
        <w:tc>
          <w:tcPr>
            <w:tcW w:w="2551" w:type="dxa"/>
            <w:vAlign w:val="center"/>
          </w:tcPr>
          <w:p>
            <w:pPr>
              <w:pStyle w:val="16"/>
            </w:pPr>
            <w:r>
              <w:t>14个</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2835" w:type="dxa"/>
            <w:vAlign w:val="center"/>
          </w:tcPr>
          <w:p>
            <w:pPr>
              <w:pStyle w:val="16"/>
            </w:pPr>
            <w:r>
              <w:t>项目验收合格率</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工程竣工及时率（%）</w:t>
            </w:r>
          </w:p>
        </w:tc>
        <w:tc>
          <w:tcPr>
            <w:tcW w:w="2835" w:type="dxa"/>
            <w:vAlign w:val="center"/>
          </w:tcPr>
          <w:p>
            <w:pPr>
              <w:pStyle w:val="16"/>
            </w:pPr>
            <w:r>
              <w:t>工程竣工及时率（%）</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150万元</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拉动地方经济发展</w:t>
            </w:r>
          </w:p>
        </w:tc>
        <w:tc>
          <w:tcPr>
            <w:tcW w:w="2835" w:type="dxa"/>
            <w:vAlign w:val="center"/>
          </w:tcPr>
          <w:p>
            <w:pPr>
              <w:pStyle w:val="16"/>
            </w:pPr>
            <w:r>
              <w:t>拉动地方经济发展</w:t>
            </w:r>
          </w:p>
        </w:tc>
        <w:tc>
          <w:tcPr>
            <w:tcW w:w="2551" w:type="dxa"/>
            <w:vAlign w:val="center"/>
          </w:tcPr>
          <w:p>
            <w:pPr>
              <w:pStyle w:val="16"/>
            </w:pPr>
            <w:r>
              <w:t>≥95%</w:t>
            </w:r>
          </w:p>
        </w:tc>
        <w:tc>
          <w:tcPr>
            <w:tcW w:w="2268"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群众满意率</w:t>
            </w:r>
          </w:p>
        </w:tc>
        <w:tc>
          <w:tcPr>
            <w:tcW w:w="2835" w:type="dxa"/>
            <w:vAlign w:val="center"/>
          </w:tcPr>
          <w:p>
            <w:pPr>
              <w:pStyle w:val="16"/>
            </w:pPr>
            <w:r>
              <w:t>群众满意率</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13、石财预[2021]39号关于提前下达2022年革命老区转移支付预算的通知绩效目标表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1.保障革命老区村内修路工程资金支出</w:t>
            </w:r>
          </w:p>
          <w:p>
            <w:pPr>
              <w:pStyle w:val="16"/>
            </w:pPr>
            <w:r>
              <w:t>2.保障革命老区村内修路工程资金支出</w:t>
            </w:r>
          </w:p>
          <w:p>
            <w:pPr>
              <w:pStyle w:val="16"/>
            </w:pPr>
            <w:r>
              <w:t>3.保障革命老区村内修路工程资金支出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街道面积</w:t>
            </w:r>
          </w:p>
        </w:tc>
        <w:tc>
          <w:tcPr>
            <w:tcW w:w="2835" w:type="dxa"/>
            <w:vAlign w:val="center"/>
          </w:tcPr>
          <w:p>
            <w:pPr>
              <w:pStyle w:val="16"/>
            </w:pPr>
            <w:r>
              <w:t>整修街道面积</w:t>
            </w:r>
          </w:p>
        </w:tc>
        <w:tc>
          <w:tcPr>
            <w:tcW w:w="2551" w:type="dxa"/>
            <w:vAlign w:val="center"/>
          </w:tcPr>
          <w:p>
            <w:pPr>
              <w:pStyle w:val="16"/>
            </w:pPr>
            <w:r>
              <w:t>3000平方米</w:t>
            </w:r>
          </w:p>
        </w:tc>
        <w:tc>
          <w:tcPr>
            <w:tcW w:w="2268" w:type="dxa"/>
            <w:vAlign w:val="center"/>
          </w:tcPr>
          <w:p>
            <w:pPr>
              <w:pStyle w:val="16"/>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沥青铺油</w:t>
            </w:r>
          </w:p>
        </w:tc>
        <w:tc>
          <w:tcPr>
            <w:tcW w:w="2835" w:type="dxa"/>
            <w:vAlign w:val="center"/>
          </w:tcPr>
          <w:p>
            <w:pPr>
              <w:pStyle w:val="16"/>
            </w:pPr>
            <w:r>
              <w:t>刨铣路面、沥青铺油</w:t>
            </w:r>
          </w:p>
        </w:tc>
        <w:tc>
          <w:tcPr>
            <w:tcW w:w="2551" w:type="dxa"/>
            <w:vAlign w:val="center"/>
          </w:tcPr>
          <w:p>
            <w:pPr>
              <w:pStyle w:val="16"/>
            </w:pPr>
            <w:r>
              <w:t>4公分</w:t>
            </w:r>
          </w:p>
        </w:tc>
        <w:tc>
          <w:tcPr>
            <w:tcW w:w="2268" w:type="dxa"/>
            <w:vAlign w:val="center"/>
          </w:tcPr>
          <w:p>
            <w:pPr>
              <w:pStyle w:val="16"/>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完成此项工作时间</w:t>
            </w:r>
          </w:p>
        </w:tc>
        <w:tc>
          <w:tcPr>
            <w:tcW w:w="2835" w:type="dxa"/>
            <w:vAlign w:val="center"/>
          </w:tcPr>
          <w:p>
            <w:pPr>
              <w:pStyle w:val="16"/>
            </w:pPr>
            <w:r>
              <w:t>刨铣铺油及便道铺砖</w:t>
            </w:r>
          </w:p>
        </w:tc>
        <w:tc>
          <w:tcPr>
            <w:tcW w:w="2551" w:type="dxa"/>
            <w:vAlign w:val="center"/>
          </w:tcPr>
          <w:p>
            <w:pPr>
              <w:pStyle w:val="16"/>
            </w:pPr>
            <w:r>
              <w:t>1年</w:t>
            </w:r>
          </w:p>
        </w:tc>
        <w:tc>
          <w:tcPr>
            <w:tcW w:w="2268"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成本核算</w:t>
            </w:r>
          </w:p>
        </w:tc>
        <w:tc>
          <w:tcPr>
            <w:tcW w:w="2835" w:type="dxa"/>
            <w:vAlign w:val="center"/>
          </w:tcPr>
          <w:p>
            <w:pPr>
              <w:pStyle w:val="16"/>
            </w:pPr>
            <w:r>
              <w:t>完成此项工作所需经费</w:t>
            </w:r>
          </w:p>
        </w:tc>
        <w:tc>
          <w:tcPr>
            <w:tcW w:w="2551" w:type="dxa"/>
            <w:vAlign w:val="center"/>
          </w:tcPr>
          <w:p>
            <w:pPr>
              <w:pStyle w:val="16"/>
            </w:pPr>
            <w:r>
              <w:t>预算金额</w:t>
            </w:r>
          </w:p>
        </w:tc>
        <w:tc>
          <w:tcPr>
            <w:tcW w:w="2268" w:type="dxa"/>
            <w:vAlign w:val="center"/>
          </w:tcPr>
          <w:p>
            <w:pPr>
              <w:pStyle w:val="16"/>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村容村貌面貌提升</w:t>
            </w:r>
          </w:p>
        </w:tc>
        <w:tc>
          <w:tcPr>
            <w:tcW w:w="2835" w:type="dxa"/>
            <w:vAlign w:val="center"/>
          </w:tcPr>
          <w:p>
            <w:pPr>
              <w:pStyle w:val="16"/>
            </w:pPr>
            <w:r>
              <w:t>提高革命老区人民生活水平指数</w:t>
            </w:r>
          </w:p>
        </w:tc>
        <w:tc>
          <w:tcPr>
            <w:tcW w:w="2551" w:type="dxa"/>
            <w:vAlign w:val="center"/>
          </w:tcPr>
          <w:p>
            <w:pPr>
              <w:pStyle w:val="16"/>
            </w:pPr>
            <w:r>
              <w:t>%</w:t>
            </w:r>
          </w:p>
        </w:tc>
        <w:tc>
          <w:tcPr>
            <w:tcW w:w="2268" w:type="dxa"/>
            <w:vAlign w:val="center"/>
          </w:tcPr>
          <w:p>
            <w:pPr>
              <w:pStyle w:val="16"/>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满意群众数量占总数的比例</w:t>
            </w:r>
          </w:p>
        </w:tc>
        <w:tc>
          <w:tcPr>
            <w:tcW w:w="2551" w:type="dxa"/>
            <w:vAlign w:val="center"/>
          </w:tcPr>
          <w:p>
            <w:pPr>
              <w:pStyle w:val="16"/>
            </w:pPr>
            <w:r>
              <w:t>≥90%</w:t>
            </w:r>
          </w:p>
        </w:tc>
        <w:tc>
          <w:tcPr>
            <w:tcW w:w="2268" w:type="dxa"/>
            <w:vAlign w:val="center"/>
          </w:tcPr>
          <w:p>
            <w:pPr>
              <w:pStyle w:val="16"/>
            </w:pPr>
            <w:r>
              <w:t>调查结果</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2023年，石家庄市藁城区南孟镇人民政府本级安排政府采购预算300.00万元。具体内容见下表。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300.00</w:t>
            </w:r>
          </w:p>
        </w:tc>
        <w:tc>
          <w:tcPr>
            <w:tcW w:w="964" w:type="dxa"/>
            <w:vAlign w:val="center"/>
          </w:tcPr>
          <w:p>
            <w:pPr>
              <w:pStyle w:val="19"/>
            </w:pPr>
            <w:r>
              <w:t>300.00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石家庄市藁城区南孟镇人民政府本级小计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300.00</w:t>
            </w:r>
          </w:p>
        </w:tc>
        <w:tc>
          <w:tcPr>
            <w:tcW w:w="964" w:type="dxa"/>
            <w:vAlign w:val="center"/>
          </w:tcPr>
          <w:p>
            <w:pPr>
              <w:pStyle w:val="19"/>
            </w:pPr>
            <w:r>
              <w:t>300.00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石财农【2022】81号关于提前下达2023年中央农村综合改革转移支付预算的通知</w:t>
            </w:r>
          </w:p>
        </w:tc>
        <w:tc>
          <w:tcPr>
            <w:tcW w:w="964" w:type="dxa"/>
            <w:vAlign w:val="center"/>
          </w:tcPr>
          <w:p>
            <w:pPr>
              <w:pStyle w:val="15"/>
            </w:pPr>
            <w:r>
              <w:t>150.00</w:t>
            </w:r>
          </w:p>
        </w:tc>
        <w:tc>
          <w:tcPr>
            <w:tcW w:w="1134" w:type="dxa"/>
            <w:vAlign w:val="center"/>
          </w:tcPr>
          <w:p>
            <w:pPr>
              <w:pStyle w:val="16"/>
            </w:pPr>
            <w:r>
              <w:t>其他房屋施工</w:t>
            </w:r>
          </w:p>
        </w:tc>
        <w:tc>
          <w:tcPr>
            <w:tcW w:w="1134" w:type="dxa"/>
            <w:vAlign w:val="center"/>
          </w:tcPr>
          <w:p>
            <w:pPr>
              <w:pStyle w:val="16"/>
            </w:pPr>
            <w:r>
              <w:t>B01990000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150.00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石财农【2022】89号关于提前下达2023年省级农村综合改革转移支付预算的通知</w:t>
            </w:r>
          </w:p>
        </w:tc>
        <w:tc>
          <w:tcPr>
            <w:tcW w:w="964" w:type="dxa"/>
            <w:vAlign w:val="center"/>
          </w:tcPr>
          <w:p>
            <w:pPr>
              <w:pStyle w:val="15"/>
            </w:pPr>
            <w:r>
              <w:t>150.00</w:t>
            </w:r>
          </w:p>
        </w:tc>
        <w:tc>
          <w:tcPr>
            <w:tcW w:w="1134" w:type="dxa"/>
            <w:vAlign w:val="center"/>
          </w:tcPr>
          <w:p>
            <w:pPr>
              <w:pStyle w:val="16"/>
            </w:pPr>
            <w:r>
              <w:t>其他房屋施工</w:t>
            </w:r>
          </w:p>
        </w:tc>
        <w:tc>
          <w:tcPr>
            <w:tcW w:w="1134" w:type="dxa"/>
            <w:vAlign w:val="center"/>
          </w:tcPr>
          <w:p>
            <w:pPr>
              <w:pStyle w:val="16"/>
            </w:pPr>
            <w:r>
              <w:t>B01990000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150.00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石家庄市藁城区南孟镇人民政府本级上年末固定资产金额为6158.14万元（详见下表）。本年度拟购置固定资产总额为0.00万元。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813001石家庄市藁城区南孟镇人民政府本级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6158.14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57556</w:t>
            </w:r>
          </w:p>
        </w:tc>
        <w:tc>
          <w:tcPr>
            <w:tcW w:w="2835" w:type="dxa"/>
            <w:vAlign w:val="center"/>
          </w:tcPr>
          <w:p>
            <w:pPr>
              <w:pStyle w:val="15"/>
            </w:pPr>
            <w:r>
              <w:t>818.61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57326</w:t>
            </w:r>
          </w:p>
        </w:tc>
        <w:tc>
          <w:tcPr>
            <w:tcW w:w="2835" w:type="dxa"/>
            <w:vAlign w:val="center"/>
          </w:tcPr>
          <w:p>
            <w:pPr>
              <w:pStyle w:val="15"/>
            </w:pPr>
            <w:r>
              <w:t>772.64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5322.37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VLeOMoBAAB5AwAADgAAAGRycy9lMm9Eb2MueG1srVNNjtMwFN4jcQfL&#10;e5q00qAS1R0Bo0FICJAGDuA6dmPJf3p2m5QDwA1YsWHPuXqOeXaSDmJ2IzbO8/v9vs8vm+vBGnKU&#10;ELV3jC4XNSXSCd9qt2f065fbF2tKYuKu5cY7yehJRnq9ff5s04dGrnznTSuBYBMXmz4w2qUUmqqK&#10;opOWx4UP0mFQebA84RX2VQu8x+7WVKu6fln1HtoAXsgY0XszBum29FdKivRJqSgTMYwitlROKOcu&#10;n9V2w5s98NBpMcHgT0BhuXY49NLqhidODqAftbJagI9epYXwtvJKaSELB2SzrP9hc9fxIAsXFCeG&#10;i0zx/7UVH4+fgegW344Sxy0+0fnnj/OvP+ff38kyy9OH2GDWXcC8NLzxQ06d/BGdmfWgwOYv8iEY&#10;R6FPF3HlkIjIRevVel1jSGBsvmCf6qE8QEzvpLckG4wCvl4RlR8/xDSmzil5mvO32hj088Y40jP6&#10;6mp1VQouEWxuHM7IJEaw2UrDbpgY7Hx7QmK4wTiw8/CNkh63gVGH60qJee9Q7Lw4swGzsZsN7gQW&#10;MpooGc23aVywQwC978rKZYwxvD4khFyYZBjj7Akdvm/RYtrFvEB/30vWwx+zvQ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GVLeOMoBAAB5AwAADgAAAAAAAAABACAAAAAeAQAAZHJzL2Uyb0Rv&#10;Yy54bWxQSwUGAAAAAAYABgBZAQAAWgU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5RZ/csBAAB5AwAADgAAAGRycy9lMm9Eb2MueG1srVPNjtMwEL4j7TtY&#10;vm+TjbSrEtVdAatdISFAWngA17EbS/7T2G1SHgDegBMX7jxXn2PHTtNFcENcnLFn5pv5Zr6sbkdr&#10;yF5C1N4xerWoKZFO+E67LaOfP91fLimJibuOG+8kowcZ6e364sVqCK1sfO9NJ4EgiIvtEBjtUwpt&#10;VUXRS8vjwgfp0Kk8WJ7wCtuqAz4gujVVU9c31eChC+CFjBFf7yYnXRd8paRIH5SKMhHDKPaWygnl&#10;3OSzWq94uwUeei1ObfB/6MJy7bDoGeqOJ052oP+CslqAj16lhfC28kppIQsHZHNV/8HmsedBFi44&#10;nBjOY4r/D1a8338EojtGG0oct7ii4/dvxx+/jj+/kiaPZwixxajHgHFpfO1HXPP8HvExsx4V2PxF&#10;PgT9OOjDebhyTETkpGWzXNboEuibL4hfPacHiOlBekuywSjg9spQ+f5dTFPoHJKrOX+vjSkbNI4M&#10;jL68bq5LwtmD4MZhjUxiajZbadyMJ2Yb3x2QGCoYC/YevlAyoBoYdShXSsxbh8POwpkNmI3NbHAn&#10;MJHRRMlkvkmTwHYB9LYvksvtxvBql7DlwiS3MdU+dYf7LbM4aTEL6Pd7iXr+Y9Z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AeUWf3LAQAAeQMAAA4AAAAAAAAAAQAgAAAAHgEAAGRycy9lMm9E&#10;b2MueG1sUEsFBgAAAAAGAAYAWQEAAFsFA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jc w:val="right"/>
                          </w:pPr>
                          <w:r>
                            <w:fldChar w:fldCharType="begin"/>
                          </w:r>
                          <w:r>
                            <w:instrText xml:space="preserve">PAGE "page number"</w:instrText>
                          </w:r>
                          <w:r>
                            <w:fldChar w:fldCharType="separate"/>
                          </w:r>
                          <w:r>
                            <w:t>page number</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dYkvswBAAB5AwAADgAAAGRycy9lMm9Eb2MueG1srVPNbhMxEL4j9R2s&#10;uTe7TVUUVnEq2qoICQFS4QEcr5215D/ZTnbDA8AbcOLCnefKc3TszaaI3iou3rFn5pv5Zr5dXg9G&#10;k50IUTlL4WJWAxGWu1bZDYWvX+7PF0BiYrZl2llBYS8iXK/OXi1734i565xuRSAIYmPTewpdSr6p&#10;qsg7YVicOS8sOqULhiW8hk3VBtYjutHVvK5fV70LrQ+Oixjx9W50wqrgSyl4+iRlFIloCthbKmco&#10;5zqf1WrJmk1gvlP82AZ7QReGKYtFT1B3LDGyDeoZlFE8uOhkmnFnKiel4qJwQDYX9T9sHjrmReGC&#10;w4n+NKb4/2D5x93nQFRL4RKIZQZXdPj54/Drz+H3d3KZx9P72GDUg8e4NNy4Adc8vUd8zKwHGUz+&#10;Ih+Cfhz0/jRcMSTCc9JivljU6OLomy6IXz2l+xDTO+EMyQaFgNsrQ2W7DzGNoVNIrmbdvdK6bFBb&#10;0lN4czW/KgknD4JrizUyibHZbKVhPRyZrV27R2KoYCzYufANSI9qoGBRrkD0e4vDzsKZjDAZ68lg&#10;lmMihQRkNG/TKLCtD2rTFcnldqN/u03YcmGS2xhrH7vD/ZZZHLWYBfT3vUQ9/TGrR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1iS+zAEAAHkDAAAOAAAAAAAAAAEAIAAAAB4BAABkcnMvZTJv&#10;RG9jLnhtbFBLBQYAAAAABgAGAFkBAABcBQAAAAA=&#10;">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
                            <w:fldChar w:fldCharType="begin"/>
                          </w:r>
                          <w:r>
                            <w:instrText xml:space="preserve">PAGE "page number"</w:instrText>
                          </w:r>
                          <w:r>
                            <w:fldChar w:fldCharType="separate"/>
                          </w:r>
                          <w:r>
                            <w:t>page number</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4nrcwBAAB5AwAADgAAAGRycy9lMm9Eb2MueG1srVPNbhMxEL4j9R2s&#10;uTe7jVoUVnEq2qoICQFS4QEcr5215D/ZTnbDA8AbcOLCnefKc3TszaaI3iou3rFn5pv5Zr5dXg9G&#10;k50IUTlL4WJWAxGWu1bZDYWvX+7PF0BiYrZl2llBYS8iXK/OXi1734i565xuRSAIYmPTewpdSr6p&#10;qsg7YVicOS8sOqULhiW8hk3VBtYjutHVvK5fV70LrQ+Oixjx9W50wqrgSyl4+iRlFIloCthbKmco&#10;5zqf1WrJmk1gvlP82AZ7QReGKYtFT1B3LDGyDeoZlFE8uOhkmnFnKiel4qJwQDYX9T9sHjrmReGC&#10;w4n+NKb4/2D5x93nQFRL4RKIZQZXdPj54/Drz+H3d3KZx9P72GDUg8e4NNy4Adc8vUd8zKwHGUz+&#10;Ih+Cfhz0/jRcMSTCc9JivljU6OLomy6IXz2l+xDTO+EMyQaFgNsrQ2W7DzGNoVNIrmbdvdK6bFBb&#10;0lN4czW/KgknD4JrizUyibHZbKVhPRyZrV27R2KoYCzYufANSI9qoGBRrkD0e4vDzsKZjDAZ68lg&#10;lmMihQRkNG/TKLCtD2rTFcnldqN/u03YcmGS2xhrH7vD/ZZZHLWYBfT3vUQ9/TGrR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B6HietzAEAAHkDAAAOAAAAAAAAAAEAIAAAAB4BAABkcnMvZTJv&#10;RG9jLnhtbFBLBQYAAAAABgAGAFkBAABcBQAAAAA=&#10;">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0YjNkYWVhOWVlNjc5YTkzZTNkNTc3ZDdjNTRhNzIifQ=="/>
  </w:docVars>
  <w:rsids>
    <w:rsidRoot w:val="0056405A"/>
    <w:rsid w:val="000B53A8"/>
    <w:rsid w:val="0056405A"/>
    <w:rsid w:val="00E1187F"/>
    <w:rsid w:val="00EF010B"/>
    <w:rsid w:val="00FA756C"/>
    <w:rsid w:val="19965E43"/>
    <w:rsid w:val="1CA4394E"/>
    <w:rsid w:val="1DC53E4D"/>
    <w:rsid w:val="29286D7B"/>
    <w:rsid w:val="3D22682D"/>
    <w:rsid w:val="435A408D"/>
    <w:rsid w:val="449C731E"/>
    <w:rsid w:val="4D1B611B"/>
    <w:rsid w:val="794102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1" Type="http://schemas.openxmlformats.org/officeDocument/2006/relationships/fontTable" Target="fontTable.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2023-01-31T13:12:13Z</dcterms:created>
  <dcterms:modified xsi:type="dcterms:W3CDTF">2023-01-31T05:12:13Z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2023-01-31T13:12:12Z</dcterms:created>
  <dcterms:modified xsi:type="dcterms:W3CDTF">2023-01-31T05:12:12Z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2023-01-31T13:12:11Z</dcterms:created>
  <dcterms:modified xsi:type="dcterms:W3CDTF">2023-01-31T05:12:11Z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2023-01-31T13:12:10Z</dcterms:created>
  <dcterms:modified xsi:type="dcterms:W3CDTF">2023-01-31T05:12:10Z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2023-01-31T13:12:10Z</dcterms:created>
  <dcterms:modified xsi:type="dcterms:W3CDTF">2023-01-31T05:12:10Z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2023-01-31T13:12:12Z</dcterms:created>
  <dcterms:modified xsi:type="dcterms:W3CDTF">2023-01-31T05:12:12Z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2023-01-31T13:12:06Z</dcterms:created>
  <dcterms:modified xsi:type="dcterms:W3CDTF">2023-01-31T05:12:05Z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2023-01-31T05:11:29Z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2023-01-31T13:11:29Z</dcterms:created>
  <dcterms:modified xsi:type="dcterms:W3CDTF">2023-01-31T05:11:29Z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2023-01-31T13:12:13Z</dcterms:created>
  <dcterms:modified xsi:type="dcterms:W3CDTF">2023-01-31T05:12:13Z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2023-01-31T13:11:32Z</dcterms:created>
  <dcterms:modified xsi:type="dcterms:W3CDTF">2023-01-31T05:11:32Z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2023-01-31T13:11:24Z</dcterms:created>
  <dcterms:modified xsi:type="dcterms:W3CDTF">2023-01-31T05:11:24Z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2023-01-31T13:11:29Z</dcterms:created>
  <dcterms:modified xsi:type="dcterms:W3CDTF">2023-01-31T05:11:29Z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2023-01-31T13:12:14Z</dcterms:created>
  <dcterms:modified xsi:type="dcterms:W3CDTF">2023-01-31T05:12:14Z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2023-01-31T13:12:13Z</dcterms:created>
  <dcterms:modified xsi:type="dcterms:W3CDTF">2023-01-31T05:12:13Z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2023-01-31T13:11:33Z</dcterms:created>
  <dcterms:modified xsi:type="dcterms:W3CDTF">2023-01-31T05:11:33Z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2023-01-31T13:11:31Z</dcterms:created>
  <dcterms:modified xsi:type="dcterms:W3CDTF">2023-01-31T05:11:31Z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2023-01-31T13:12:12Z</dcterms:created>
  <dcterms:modified xsi:type="dcterms:W3CDTF">2023-01-31T05:12:12Z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2023-01-31T13:12:15Z</dcterms:created>
  <dcterms:modified xsi:type="dcterms:W3CDTF">2023-01-31T05:12:15Z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2023-01-31T13:12:10Z</dcterms:created>
  <dcterms:modified xsi:type="dcterms:W3CDTF">2023-01-31T05:12:09Z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2023-01-31T13:11:31Z</dcterms:created>
  <dcterms:modified xsi:type="dcterms:W3CDTF">2023-01-31T05:11:31Z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2023-01-31T13:12:13Z</dcterms:created>
  <dcterms:modified xsi:type="dcterms:W3CDTF">2023-01-31T05:12:13Z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2023-01-31T13:12:11Z</dcterms:created>
  <dcterms:modified xsi:type="dcterms:W3CDTF">2023-01-31T05:12:11Z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2023-01-31T13:11:31Z</dcterms:created>
  <dcterms:modified xsi:type="dcterms:W3CDTF">2023-01-31T05:11:31Z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9DFDBB7-91C0-4049-B021-D3B74E9B9729}">
  <ds:schemaRefs/>
</ds:datastoreItem>
</file>

<file path=customXml/itemProps11.xml><?xml version="1.0" encoding="utf-8"?>
<ds:datastoreItem xmlns:ds="http://schemas.openxmlformats.org/officeDocument/2006/customXml" ds:itemID="{48B1537B-2812-4A60-B74A-9D17FA1D6B9C}">
  <ds:schemaRefs/>
</ds:datastoreItem>
</file>

<file path=customXml/itemProps12.xml><?xml version="1.0" encoding="utf-8"?>
<ds:datastoreItem xmlns:ds="http://schemas.openxmlformats.org/officeDocument/2006/customXml" ds:itemID="{87B8F5A5-DCCC-42A7-BA74-C0FF57708A2C}">
  <ds:schemaRefs/>
</ds:datastoreItem>
</file>

<file path=customXml/itemProps13.xml><?xml version="1.0" encoding="utf-8"?>
<ds:datastoreItem xmlns:ds="http://schemas.openxmlformats.org/officeDocument/2006/customXml" ds:itemID="{1218ED4E-8339-4100-B5B9-62431A07A43F}">
  <ds:schemaRefs/>
</ds:datastoreItem>
</file>

<file path=customXml/itemProps14.xml><?xml version="1.0" encoding="utf-8"?>
<ds:datastoreItem xmlns:ds="http://schemas.openxmlformats.org/officeDocument/2006/customXml" ds:itemID="{47E1AA50-5523-4C68-9EE1-E72D47A48B8C}">
  <ds:schemaRefs/>
</ds:datastoreItem>
</file>

<file path=customXml/itemProps15.xml><?xml version="1.0" encoding="utf-8"?>
<ds:datastoreItem xmlns:ds="http://schemas.openxmlformats.org/officeDocument/2006/customXml" ds:itemID="{09331311-CC43-4536-805A-A73DDD69D842}">
  <ds:schemaRefs/>
</ds:datastoreItem>
</file>

<file path=customXml/itemProps16.xml><?xml version="1.0" encoding="utf-8"?>
<ds:datastoreItem xmlns:ds="http://schemas.openxmlformats.org/officeDocument/2006/customXml" ds:itemID="{B0F3F0F1-8EBF-43C6-9E0A-54403F14FCAA}">
  <ds:schemaRefs/>
</ds:datastoreItem>
</file>

<file path=customXml/itemProps17.xml><?xml version="1.0" encoding="utf-8"?>
<ds:datastoreItem xmlns:ds="http://schemas.openxmlformats.org/officeDocument/2006/customXml" ds:itemID="{32805792-856E-4182-9CC7-B8E4DF78E22A}">
  <ds:schemaRefs/>
</ds:datastoreItem>
</file>

<file path=customXml/itemProps18.xml><?xml version="1.0" encoding="utf-8"?>
<ds:datastoreItem xmlns:ds="http://schemas.openxmlformats.org/officeDocument/2006/customXml" ds:itemID="{9381DD90-6FDB-4534-AFD6-CCF3BF2A5071}">
  <ds:schemaRefs/>
</ds:datastoreItem>
</file>

<file path=customXml/itemProps19.xml><?xml version="1.0" encoding="utf-8"?>
<ds:datastoreItem xmlns:ds="http://schemas.openxmlformats.org/officeDocument/2006/customXml" ds:itemID="{270E508F-5965-4DE0-84C0-F211989AE9B2}">
  <ds:schemaRefs/>
</ds:datastoreItem>
</file>

<file path=customXml/itemProps2.xml><?xml version="1.0" encoding="utf-8"?>
<ds:datastoreItem xmlns:ds="http://schemas.openxmlformats.org/officeDocument/2006/customXml" ds:itemID="{72AF6DB3-C776-4121-BFBE-3C3C7A0ABDA5}">
  <ds:schemaRefs/>
</ds:datastoreItem>
</file>

<file path=customXml/itemProps20.xml><?xml version="1.0" encoding="utf-8"?>
<ds:datastoreItem xmlns:ds="http://schemas.openxmlformats.org/officeDocument/2006/customXml" ds:itemID="{E458B133-5113-4DD1-AB47-68014C06D6CD}">
  <ds:schemaRefs/>
</ds:datastoreItem>
</file>

<file path=customXml/itemProps21.xml><?xml version="1.0" encoding="utf-8"?>
<ds:datastoreItem xmlns:ds="http://schemas.openxmlformats.org/officeDocument/2006/customXml" ds:itemID="{4146FE3A-8965-45B3-B9C7-522746FEF8B8}">
  <ds:schemaRefs/>
</ds:datastoreItem>
</file>

<file path=customXml/itemProps22.xml><?xml version="1.0" encoding="utf-8"?>
<ds:datastoreItem xmlns:ds="http://schemas.openxmlformats.org/officeDocument/2006/customXml" ds:itemID="{2A87708C-A91A-4F20-AE9D-C50B13B7924A}">
  <ds:schemaRefs/>
</ds:datastoreItem>
</file>

<file path=customXml/itemProps23.xml><?xml version="1.0" encoding="utf-8"?>
<ds:datastoreItem xmlns:ds="http://schemas.openxmlformats.org/officeDocument/2006/customXml" ds:itemID="{B15CF50A-5F93-4604-B4E9-D5928C6D3664}">
  <ds:schemaRefs/>
</ds:datastoreItem>
</file>

<file path=customXml/itemProps24.xml><?xml version="1.0" encoding="utf-8"?>
<ds:datastoreItem xmlns:ds="http://schemas.openxmlformats.org/officeDocument/2006/customXml" ds:itemID="{8A824D42-4049-4926-8D82-2926370C2075}">
  <ds:schemaRefs/>
</ds:datastoreItem>
</file>

<file path=customXml/itemProps25.xml><?xml version="1.0" encoding="utf-8"?>
<ds:datastoreItem xmlns:ds="http://schemas.openxmlformats.org/officeDocument/2006/customXml" ds:itemID="{CF67C96E-A10C-4C6A-A1F7-F29C041D0421}">
  <ds:schemaRefs/>
</ds:datastoreItem>
</file>

<file path=customXml/itemProps26.xml><?xml version="1.0" encoding="utf-8"?>
<ds:datastoreItem xmlns:ds="http://schemas.openxmlformats.org/officeDocument/2006/customXml" ds:itemID="{B907BF9D-3D23-4A72-AA05-2838FAF4AB0B}">
  <ds:schemaRefs/>
</ds:datastoreItem>
</file>

<file path=customXml/itemProps27.xml><?xml version="1.0" encoding="utf-8"?>
<ds:datastoreItem xmlns:ds="http://schemas.openxmlformats.org/officeDocument/2006/customXml" ds:itemID="{DF9958D9-41A7-49A0-8E2E-9ADF1E1DBE57}">
  <ds:schemaRefs/>
</ds:datastoreItem>
</file>

<file path=customXml/itemProps28.xml><?xml version="1.0" encoding="utf-8"?>
<ds:datastoreItem xmlns:ds="http://schemas.openxmlformats.org/officeDocument/2006/customXml" ds:itemID="{961A198B-B2CA-4C4F-A651-4F5546BC0003}">
  <ds:schemaRefs/>
</ds:datastoreItem>
</file>

<file path=customXml/itemProps29.xml><?xml version="1.0" encoding="utf-8"?>
<ds:datastoreItem xmlns:ds="http://schemas.openxmlformats.org/officeDocument/2006/customXml" ds:itemID="{8C261A0C-56F7-499C-9881-AA2D5971EDB4}">
  <ds:schemaRefs/>
</ds:datastoreItem>
</file>

<file path=customXml/itemProps3.xml><?xml version="1.0" encoding="utf-8"?>
<ds:datastoreItem xmlns:ds="http://schemas.openxmlformats.org/officeDocument/2006/customXml" ds:itemID="{A091D8BE-1B19-4CF2-B27F-5B2312F69452}">
  <ds:schemaRefs/>
</ds:datastoreItem>
</file>

<file path=customXml/itemProps30.xml><?xml version="1.0" encoding="utf-8"?>
<ds:datastoreItem xmlns:ds="http://schemas.openxmlformats.org/officeDocument/2006/customXml" ds:itemID="{FD88DB8C-B3D8-4624-B021-640260346776}">
  <ds:schemaRefs/>
</ds:datastoreItem>
</file>

<file path=customXml/itemProps31.xml><?xml version="1.0" encoding="utf-8"?>
<ds:datastoreItem xmlns:ds="http://schemas.openxmlformats.org/officeDocument/2006/customXml" ds:itemID="{821A8445-00A4-4F00-91D6-71BCCB704E06}">
  <ds:schemaRefs/>
</ds:datastoreItem>
</file>

<file path=customXml/itemProps32.xml><?xml version="1.0" encoding="utf-8"?>
<ds:datastoreItem xmlns:ds="http://schemas.openxmlformats.org/officeDocument/2006/customXml" ds:itemID="{70FE8807-41F9-44BE-AD4F-C7BA3CF14DAA}">
  <ds:schemaRefs/>
</ds:datastoreItem>
</file>

<file path=customXml/itemProps33.xml><?xml version="1.0" encoding="utf-8"?>
<ds:datastoreItem xmlns:ds="http://schemas.openxmlformats.org/officeDocument/2006/customXml" ds:itemID="{E82892A8-F405-4B68-989D-0BD29B53D58C}">
  <ds:schemaRefs/>
</ds:datastoreItem>
</file>

<file path=customXml/itemProps34.xml><?xml version="1.0" encoding="utf-8"?>
<ds:datastoreItem xmlns:ds="http://schemas.openxmlformats.org/officeDocument/2006/customXml" ds:itemID="{7ACA40FE-A3D1-4B4A-AAB8-E5F35855CFC9}">
  <ds:schemaRefs/>
</ds:datastoreItem>
</file>

<file path=customXml/itemProps35.xml><?xml version="1.0" encoding="utf-8"?>
<ds:datastoreItem xmlns:ds="http://schemas.openxmlformats.org/officeDocument/2006/customXml" ds:itemID="{1FB6C526-C097-4B14-9185-FD8440D62E77}">
  <ds:schemaRefs/>
</ds:datastoreItem>
</file>

<file path=customXml/itemProps36.xml><?xml version="1.0" encoding="utf-8"?>
<ds:datastoreItem xmlns:ds="http://schemas.openxmlformats.org/officeDocument/2006/customXml" ds:itemID="{B1C7F12B-BF05-4D95-9D29-01CF8E680BFA}">
  <ds:schemaRefs/>
</ds:datastoreItem>
</file>

<file path=customXml/itemProps37.xml><?xml version="1.0" encoding="utf-8"?>
<ds:datastoreItem xmlns:ds="http://schemas.openxmlformats.org/officeDocument/2006/customXml" ds:itemID="{FAEB80CD-C2FF-4F97-81B8-699244078395}">
  <ds:schemaRefs/>
</ds:datastoreItem>
</file>

<file path=customXml/itemProps38.xml><?xml version="1.0" encoding="utf-8"?>
<ds:datastoreItem xmlns:ds="http://schemas.openxmlformats.org/officeDocument/2006/customXml" ds:itemID="{4381D445-F1E5-4BE0-BA1B-07E4916687AB}">
  <ds:schemaRefs/>
</ds:datastoreItem>
</file>

<file path=customXml/itemProps39.xml><?xml version="1.0" encoding="utf-8"?>
<ds:datastoreItem xmlns:ds="http://schemas.openxmlformats.org/officeDocument/2006/customXml" ds:itemID="{F74DC12A-0D12-44A6-96DD-7868994CED2F}">
  <ds:schemaRefs/>
</ds:datastoreItem>
</file>

<file path=customXml/itemProps4.xml><?xml version="1.0" encoding="utf-8"?>
<ds:datastoreItem xmlns:ds="http://schemas.openxmlformats.org/officeDocument/2006/customXml" ds:itemID="{4EC90FA1-44F3-45A7-8783-3C4767B48343}">
  <ds:schemaRefs/>
</ds:datastoreItem>
</file>

<file path=customXml/itemProps40.xml><?xml version="1.0" encoding="utf-8"?>
<ds:datastoreItem xmlns:ds="http://schemas.openxmlformats.org/officeDocument/2006/customXml" ds:itemID="{E847A618-F48E-49BB-A76A-84F4D882E815}">
  <ds:schemaRefs/>
</ds:datastoreItem>
</file>

<file path=customXml/itemProps41.xml><?xml version="1.0" encoding="utf-8"?>
<ds:datastoreItem xmlns:ds="http://schemas.openxmlformats.org/officeDocument/2006/customXml" ds:itemID="{031F1436-F915-41DB-B4B3-A2923FA9A687}">
  <ds:schemaRefs/>
</ds:datastoreItem>
</file>

<file path=customXml/itemProps42.xml><?xml version="1.0" encoding="utf-8"?>
<ds:datastoreItem xmlns:ds="http://schemas.openxmlformats.org/officeDocument/2006/customXml" ds:itemID="{CB64DDA0-CD09-4AE6-A2B0-09988F1E331F}">
  <ds:schemaRefs/>
</ds:datastoreItem>
</file>

<file path=customXml/itemProps43.xml><?xml version="1.0" encoding="utf-8"?>
<ds:datastoreItem xmlns:ds="http://schemas.openxmlformats.org/officeDocument/2006/customXml" ds:itemID="{DD1A0147-8AB4-43ED-8836-5634FAAF76CC}">
  <ds:schemaRefs/>
</ds:datastoreItem>
</file>

<file path=customXml/itemProps44.xml><?xml version="1.0" encoding="utf-8"?>
<ds:datastoreItem xmlns:ds="http://schemas.openxmlformats.org/officeDocument/2006/customXml" ds:itemID="{93F984BA-EAE9-441B-BBCA-75F3F3635DEA}">
  <ds:schemaRefs/>
</ds:datastoreItem>
</file>

<file path=customXml/itemProps45.xml><?xml version="1.0" encoding="utf-8"?>
<ds:datastoreItem xmlns:ds="http://schemas.openxmlformats.org/officeDocument/2006/customXml" ds:itemID="{3B97FC14-DFBD-4D8A-9EF1-4B674C7EF1FF}">
  <ds:schemaRefs/>
</ds:datastoreItem>
</file>

<file path=customXml/itemProps46.xml><?xml version="1.0" encoding="utf-8"?>
<ds:datastoreItem xmlns:ds="http://schemas.openxmlformats.org/officeDocument/2006/customXml" ds:itemID="{0C04B779-A71A-4572-8538-2573B60AE8DD}">
  <ds:schemaRefs/>
</ds:datastoreItem>
</file>

<file path=customXml/itemProps47.xml><?xml version="1.0" encoding="utf-8"?>
<ds:datastoreItem xmlns:ds="http://schemas.openxmlformats.org/officeDocument/2006/customXml" ds:itemID="{B1C8DE10-89F2-4F43-A753-9EFD1B29E02E}">
  <ds:schemaRefs/>
</ds:datastoreItem>
</file>

<file path=customXml/itemProps48.xml><?xml version="1.0" encoding="utf-8"?>
<ds:datastoreItem xmlns:ds="http://schemas.openxmlformats.org/officeDocument/2006/customXml" ds:itemID="{D3960A02-0C2D-429E-A39B-B25DF25B4A7F}">
  <ds:schemaRefs/>
</ds:datastoreItem>
</file>

<file path=customXml/itemProps49.xml><?xml version="1.0" encoding="utf-8"?>
<ds:datastoreItem xmlns:ds="http://schemas.openxmlformats.org/officeDocument/2006/customXml" ds:itemID="{76B0BAF2-B135-4960-8CCE-6C3BA97C95B7}">
  <ds:schemaRefs/>
</ds:datastoreItem>
</file>

<file path=customXml/itemProps5.xml><?xml version="1.0" encoding="utf-8"?>
<ds:datastoreItem xmlns:ds="http://schemas.openxmlformats.org/officeDocument/2006/customXml" ds:itemID="{C8E3134D-1469-4156-8358-A8807B476F6D}">
  <ds:schemaRefs/>
</ds:datastoreItem>
</file>

<file path=customXml/itemProps50.xml><?xml version="1.0" encoding="utf-8"?>
<ds:datastoreItem xmlns:ds="http://schemas.openxmlformats.org/officeDocument/2006/customXml" ds:itemID="{523E5497-71C1-4E43-949D-B7ED76DB685B}">
  <ds:schemaRefs/>
</ds:datastoreItem>
</file>

<file path=customXml/itemProps51.xml><?xml version="1.0" encoding="utf-8"?>
<ds:datastoreItem xmlns:ds="http://schemas.openxmlformats.org/officeDocument/2006/customXml" ds:itemID="{19879A6B-5405-490F-B756-45A83D6C7A34}">
  <ds:schemaRefs/>
</ds:datastoreItem>
</file>

<file path=customXml/itemProps52.xml><?xml version="1.0" encoding="utf-8"?>
<ds:datastoreItem xmlns:ds="http://schemas.openxmlformats.org/officeDocument/2006/customXml" ds:itemID="{00F97789-9471-4230-BE3B-B9E9747FEBF3}">
  <ds:schemaRefs/>
</ds:datastoreItem>
</file>

<file path=customXml/itemProps53.xml><?xml version="1.0" encoding="utf-8"?>
<ds:datastoreItem xmlns:ds="http://schemas.openxmlformats.org/officeDocument/2006/customXml" ds:itemID="{8DCC6566-CEA3-481E-ADD4-C41F02ECB42A}">
  <ds:schemaRefs/>
</ds:datastoreItem>
</file>

<file path=customXml/itemProps54.xml><?xml version="1.0" encoding="utf-8"?>
<ds:datastoreItem xmlns:ds="http://schemas.openxmlformats.org/officeDocument/2006/customXml" ds:itemID="{4CCA1CF0-0A80-4F1D-BD68-CEDB67D0A128}">
  <ds:schemaRefs/>
</ds:datastoreItem>
</file>

<file path=customXml/itemProps55.xml><?xml version="1.0" encoding="utf-8"?>
<ds:datastoreItem xmlns:ds="http://schemas.openxmlformats.org/officeDocument/2006/customXml" ds:itemID="{32174DDE-4E69-40E7-A7A3-D07D76A026CA}">
  <ds:schemaRefs/>
</ds:datastoreItem>
</file>

<file path=customXml/itemProps56.xml><?xml version="1.0" encoding="utf-8"?>
<ds:datastoreItem xmlns:ds="http://schemas.openxmlformats.org/officeDocument/2006/customXml" ds:itemID="{8BCA7BAE-8267-4CAB-99DA-5DB25D1A2C87}">
  <ds:schemaRefs/>
</ds:datastoreItem>
</file>

<file path=customXml/itemProps57.xml><?xml version="1.0" encoding="utf-8"?>
<ds:datastoreItem xmlns:ds="http://schemas.openxmlformats.org/officeDocument/2006/customXml" ds:itemID="{8B9AB635-77CD-4E00-9975-61E33DF50E16}">
  <ds:schemaRefs/>
</ds:datastoreItem>
</file>

<file path=customXml/itemProps58.xml><?xml version="1.0" encoding="utf-8"?>
<ds:datastoreItem xmlns:ds="http://schemas.openxmlformats.org/officeDocument/2006/customXml" ds:itemID="{46DC5453-113A-4B97-A374-5A3E6F8BF3CA}">
  <ds:schemaRefs/>
</ds:datastoreItem>
</file>

<file path=customXml/itemProps59.xml><?xml version="1.0" encoding="utf-8"?>
<ds:datastoreItem xmlns:ds="http://schemas.openxmlformats.org/officeDocument/2006/customXml" ds:itemID="{A74CB8FF-D32A-44ED-A34E-3AF8140CBB46}">
  <ds:schemaRefs/>
</ds:datastoreItem>
</file>

<file path=customXml/itemProps6.xml><?xml version="1.0" encoding="utf-8"?>
<ds:datastoreItem xmlns:ds="http://schemas.openxmlformats.org/officeDocument/2006/customXml" ds:itemID="{385BE3B6-CD16-4996-BA9A-4CE94BE7A7CD}">
  <ds:schemaRefs/>
</ds:datastoreItem>
</file>

<file path=customXml/itemProps60.xml><?xml version="1.0" encoding="utf-8"?>
<ds:datastoreItem xmlns:ds="http://schemas.openxmlformats.org/officeDocument/2006/customXml" ds:itemID="{6B78097B-E995-4FFE-900E-D1E3639A96E6}">
  <ds:schemaRefs/>
</ds:datastoreItem>
</file>

<file path=customXml/itemProps61.xml><?xml version="1.0" encoding="utf-8"?>
<ds:datastoreItem xmlns:ds="http://schemas.openxmlformats.org/officeDocument/2006/customXml" ds:itemID="{75BA7E68-C722-4604-8411-D68594BCB178}">
  <ds:schemaRefs/>
</ds:datastoreItem>
</file>

<file path=customXml/itemProps62.xml><?xml version="1.0" encoding="utf-8"?>
<ds:datastoreItem xmlns:ds="http://schemas.openxmlformats.org/officeDocument/2006/customXml" ds:itemID="{B72509E6-BBAF-4DDA-921A-415AB52D12CF}">
  <ds:schemaRefs/>
</ds:datastoreItem>
</file>

<file path=customXml/itemProps63.xml><?xml version="1.0" encoding="utf-8"?>
<ds:datastoreItem xmlns:ds="http://schemas.openxmlformats.org/officeDocument/2006/customXml" ds:itemID="{E6C68E41-2BCF-49AA-A51B-8BE53A146653}">
  <ds:schemaRefs/>
</ds:datastoreItem>
</file>

<file path=customXml/itemProps7.xml><?xml version="1.0" encoding="utf-8"?>
<ds:datastoreItem xmlns:ds="http://schemas.openxmlformats.org/officeDocument/2006/customXml" ds:itemID="{DBE85CD6-2739-44F4-B9E2-F8E2FCEE3957}">
  <ds:schemaRefs/>
</ds:datastoreItem>
</file>

<file path=customXml/itemProps8.xml><?xml version="1.0" encoding="utf-8"?>
<ds:datastoreItem xmlns:ds="http://schemas.openxmlformats.org/officeDocument/2006/customXml" ds:itemID="{FB0ED5E3-6413-4807-8957-1D9EEEB2A276}">
  <ds:schemaRefs/>
</ds:datastoreItem>
</file>

<file path=customXml/itemProps9.xml><?xml version="1.0" encoding="utf-8"?>
<ds:datastoreItem xmlns:ds="http://schemas.openxmlformats.org/officeDocument/2006/customXml" ds:itemID="{3BEC8968-B399-4BA4-824B-7FBC1726E650}">
  <ds:schemaRefs/>
</ds:datastoreItem>
</file>

<file path=docProps/app.xml><?xml version="1.0" encoding="utf-8"?>
<Properties xmlns="http://schemas.openxmlformats.org/officeDocument/2006/extended-properties" xmlns:vt="http://schemas.openxmlformats.org/officeDocument/2006/docPropsVTypes">
  <Template>Normal</Template>
  <Pages>83</Pages>
  <Words>5195</Words>
  <Characters>29617</Characters>
  <Lines>246</Lines>
  <Paragraphs>69</Paragraphs>
  <TotalTime>1</TotalTime>
  <ScaleCrop>false</ScaleCrop>
  <LinksUpToDate>false</LinksUpToDate>
  <CharactersWithSpaces>34743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2023-01-31T13:12:00Z</dcterms:created>
  <dc:creator>Administrator</dc:creator>
  <cp:lastModifiedBy>LENOVO</cp:lastModifiedBy>
  <dcterms:modified xsi:type="dcterms:W3CDTF">2024-09-24T13:42:52Z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3B381EC0717E481A97D941C2012C0C05_13</vt:lpwstr>
  </property>
</Properties>
</file>