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spacing w:before="0" w:after="0" w:line="240" w:lineRule="auto"/>
        <w:ind w:firstLine="0"/>
        <w:jc w:val="center"/>
        <w:outlineLvl w:val="9"/>
      </w:pPr>
      <w:r>
        <w:rPr>
          <w:rFonts w:ascii="黑体" w:hAnsi="黑体" w:eastAsia="黑体" w:cs="黑体"/>
          <w:b/>
          <w:color w:val="000000"/>
          <w:sz w:val="30"/>
        </w:rPr>
        <w:t xml:space="preserve">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一、石家庄市藁城区常安镇人民政府本级收支预算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  部门所属单位预算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一、石家庄市藁城区常安镇人民政府本级收支预算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1344.44</w:t>
            </w:r>
          </w:p>
        </w:tc>
        <w:tc>
          <w:tcPr>
            <w:tcW w:w="4535" w:type="dxa"/>
            <w:vAlign w:val="center"/>
          </w:tcPr>
          <w:p>
            <w:pPr>
              <w:pStyle w:val="14"/>
            </w:pPr>
            <w:r>
              <w:t>一、一般公共服务支出</w:t>
            </w:r>
          </w:p>
        </w:tc>
        <w:tc>
          <w:tcPr>
            <w:tcW w:w="2126" w:type="dxa"/>
            <w:vAlign w:val="center"/>
          </w:tcPr>
          <w:p>
            <w:pPr>
              <w:pStyle w:val="13"/>
            </w:pPr>
            <w:r>
              <w:t>1281.23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22.72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1344.44</w:t>
            </w:r>
          </w:p>
        </w:tc>
        <w:tc>
          <w:tcPr>
            <w:tcW w:w="4535" w:type="dxa"/>
            <w:vAlign w:val="center"/>
          </w:tcPr>
          <w:p>
            <w:pPr>
              <w:pStyle w:val="16"/>
            </w:pPr>
            <w:r>
              <w:t>本年支出合计</w:t>
            </w:r>
          </w:p>
        </w:tc>
        <w:tc>
          <w:tcPr>
            <w:tcW w:w="2126" w:type="dxa"/>
            <w:vAlign w:val="center"/>
          </w:tcPr>
          <w:p>
            <w:pPr>
              <w:pStyle w:val="17"/>
            </w:pPr>
            <w:r>
              <w:t>1344.44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1344.44</w:t>
            </w:r>
          </w:p>
        </w:tc>
        <w:tc>
          <w:tcPr>
            <w:tcW w:w="4535" w:type="dxa"/>
            <w:vAlign w:val="center"/>
          </w:tcPr>
          <w:p>
            <w:pPr>
              <w:pStyle w:val="16"/>
            </w:pPr>
            <w:r>
              <w:t>支出总计</w:t>
            </w:r>
          </w:p>
        </w:tc>
        <w:tc>
          <w:tcPr>
            <w:tcW w:w="2126" w:type="dxa"/>
            <w:vAlign w:val="center"/>
          </w:tcPr>
          <w:p>
            <w:pPr>
              <w:pStyle w:val="17"/>
            </w:pPr>
            <w:r>
              <w:t>1344.44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1344.44</w:t>
            </w:r>
          </w:p>
        </w:tc>
        <w:tc>
          <w:tcPr>
            <w:tcW w:w="1134" w:type="dxa"/>
            <w:vAlign w:val="center"/>
          </w:tcPr>
          <w:p>
            <w:pPr>
              <w:pStyle w:val="17"/>
            </w:pPr>
            <w:r>
              <w:t>1344.44</w:t>
            </w:r>
          </w:p>
        </w:tc>
        <w:tc>
          <w:tcPr>
            <w:tcW w:w="1134" w:type="dxa"/>
            <w:vAlign w:val="center"/>
          </w:tcPr>
          <w:p>
            <w:pPr>
              <w:pStyle w:val="17"/>
            </w:pPr>
            <w:r>
              <w:t>1344.44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1281.23</w:t>
            </w:r>
          </w:p>
        </w:tc>
        <w:tc>
          <w:tcPr>
            <w:tcW w:w="1134" w:type="dxa"/>
            <w:vAlign w:val="center"/>
          </w:tcPr>
          <w:p>
            <w:pPr>
              <w:pStyle w:val="13"/>
            </w:pPr>
            <w:r>
              <w:t>1281.23</w:t>
            </w:r>
          </w:p>
        </w:tc>
        <w:tc>
          <w:tcPr>
            <w:tcW w:w="1134" w:type="dxa"/>
            <w:vAlign w:val="center"/>
          </w:tcPr>
          <w:p>
            <w:pPr>
              <w:pStyle w:val="13"/>
            </w:pPr>
            <w:r>
              <w:t>1281.23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1281.23</w:t>
            </w:r>
          </w:p>
        </w:tc>
        <w:tc>
          <w:tcPr>
            <w:tcW w:w="1134" w:type="dxa"/>
            <w:vAlign w:val="center"/>
          </w:tcPr>
          <w:p>
            <w:pPr>
              <w:pStyle w:val="13"/>
            </w:pPr>
            <w:r>
              <w:t>1281.23</w:t>
            </w:r>
          </w:p>
        </w:tc>
        <w:tc>
          <w:tcPr>
            <w:tcW w:w="1134" w:type="dxa"/>
            <w:vAlign w:val="center"/>
          </w:tcPr>
          <w:p>
            <w:pPr>
              <w:pStyle w:val="13"/>
            </w:pPr>
            <w:r>
              <w:t>1281.23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1172.35</w:t>
            </w:r>
          </w:p>
        </w:tc>
        <w:tc>
          <w:tcPr>
            <w:tcW w:w="1134" w:type="dxa"/>
            <w:vAlign w:val="center"/>
          </w:tcPr>
          <w:p>
            <w:pPr>
              <w:pStyle w:val="13"/>
            </w:pPr>
            <w:r>
              <w:t>1172.35</w:t>
            </w:r>
          </w:p>
        </w:tc>
        <w:tc>
          <w:tcPr>
            <w:tcW w:w="1134" w:type="dxa"/>
            <w:vAlign w:val="center"/>
          </w:tcPr>
          <w:p>
            <w:pPr>
              <w:pStyle w:val="13"/>
            </w:pPr>
            <w:r>
              <w:t>1172.35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2010303</w:t>
            </w:r>
          </w:p>
        </w:tc>
        <w:tc>
          <w:tcPr>
            <w:tcW w:w="1559" w:type="dxa"/>
            <w:vAlign w:val="center"/>
          </w:tcPr>
          <w:p>
            <w:pPr>
              <w:pStyle w:val="14"/>
            </w:pPr>
            <w:r>
              <w:t>机关服务</w:t>
            </w:r>
          </w:p>
        </w:tc>
        <w:tc>
          <w:tcPr>
            <w:tcW w:w="1134" w:type="dxa"/>
            <w:vAlign w:val="center"/>
          </w:tcPr>
          <w:p>
            <w:pPr>
              <w:pStyle w:val="13"/>
            </w:pPr>
            <w:r>
              <w:t>108.88</w:t>
            </w:r>
          </w:p>
        </w:tc>
        <w:tc>
          <w:tcPr>
            <w:tcW w:w="1134" w:type="dxa"/>
            <w:vAlign w:val="center"/>
          </w:tcPr>
          <w:p>
            <w:pPr>
              <w:pStyle w:val="13"/>
            </w:pPr>
            <w:r>
              <w:t>108.88</w:t>
            </w:r>
          </w:p>
        </w:tc>
        <w:tc>
          <w:tcPr>
            <w:tcW w:w="1134" w:type="dxa"/>
            <w:vAlign w:val="center"/>
          </w:tcPr>
          <w:p>
            <w:pPr>
              <w:pStyle w:val="13"/>
            </w:pPr>
            <w:r>
              <w:t>108.88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17.28</w:t>
            </w:r>
          </w:p>
        </w:tc>
        <w:tc>
          <w:tcPr>
            <w:tcW w:w="1134" w:type="dxa"/>
            <w:vAlign w:val="center"/>
          </w:tcPr>
          <w:p>
            <w:pPr>
              <w:pStyle w:val="13"/>
            </w:pPr>
            <w:r>
              <w:t>17.28</w:t>
            </w:r>
          </w:p>
        </w:tc>
        <w:tc>
          <w:tcPr>
            <w:tcW w:w="1134" w:type="dxa"/>
            <w:vAlign w:val="center"/>
          </w:tcPr>
          <w:p>
            <w:pPr>
              <w:pStyle w:val="13"/>
            </w:pPr>
            <w:r>
              <w:t>17.28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17.28</w:t>
            </w:r>
          </w:p>
        </w:tc>
        <w:tc>
          <w:tcPr>
            <w:tcW w:w="1134" w:type="dxa"/>
            <w:vAlign w:val="center"/>
          </w:tcPr>
          <w:p>
            <w:pPr>
              <w:pStyle w:val="13"/>
            </w:pPr>
            <w:r>
              <w:t>17.28</w:t>
            </w:r>
          </w:p>
        </w:tc>
        <w:tc>
          <w:tcPr>
            <w:tcW w:w="1134" w:type="dxa"/>
            <w:vAlign w:val="center"/>
          </w:tcPr>
          <w:p>
            <w:pPr>
              <w:pStyle w:val="13"/>
            </w:pPr>
            <w:r>
              <w:t>17.28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17.28</w:t>
            </w:r>
          </w:p>
        </w:tc>
        <w:tc>
          <w:tcPr>
            <w:tcW w:w="1134" w:type="dxa"/>
            <w:vAlign w:val="center"/>
          </w:tcPr>
          <w:p>
            <w:pPr>
              <w:pStyle w:val="13"/>
            </w:pPr>
            <w:r>
              <w:t>17.28</w:t>
            </w:r>
          </w:p>
        </w:tc>
        <w:tc>
          <w:tcPr>
            <w:tcW w:w="1134" w:type="dxa"/>
            <w:vAlign w:val="center"/>
          </w:tcPr>
          <w:p>
            <w:pPr>
              <w:pStyle w:val="13"/>
            </w:pPr>
            <w:r>
              <w:t>17.28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2.21</w:t>
            </w:r>
          </w:p>
        </w:tc>
        <w:tc>
          <w:tcPr>
            <w:tcW w:w="1134" w:type="dxa"/>
            <w:vAlign w:val="center"/>
          </w:tcPr>
          <w:p>
            <w:pPr>
              <w:pStyle w:val="13"/>
            </w:pPr>
            <w:r>
              <w:t>2.21</w:t>
            </w:r>
          </w:p>
        </w:tc>
        <w:tc>
          <w:tcPr>
            <w:tcW w:w="1134" w:type="dxa"/>
            <w:vAlign w:val="center"/>
          </w:tcPr>
          <w:p>
            <w:pPr>
              <w:pStyle w:val="13"/>
            </w:pPr>
            <w:r>
              <w:t>2.21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2.21</w:t>
            </w:r>
          </w:p>
        </w:tc>
        <w:tc>
          <w:tcPr>
            <w:tcW w:w="1134" w:type="dxa"/>
            <w:vAlign w:val="center"/>
          </w:tcPr>
          <w:p>
            <w:pPr>
              <w:pStyle w:val="13"/>
            </w:pPr>
            <w:r>
              <w:t>2.21</w:t>
            </w:r>
          </w:p>
        </w:tc>
        <w:tc>
          <w:tcPr>
            <w:tcW w:w="1134" w:type="dxa"/>
            <w:vAlign w:val="center"/>
          </w:tcPr>
          <w:p>
            <w:pPr>
              <w:pStyle w:val="13"/>
            </w:pPr>
            <w:r>
              <w:t>2.21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2080806</w:t>
            </w:r>
          </w:p>
        </w:tc>
        <w:tc>
          <w:tcPr>
            <w:tcW w:w="1559" w:type="dxa"/>
            <w:vAlign w:val="center"/>
          </w:tcPr>
          <w:p>
            <w:pPr>
              <w:pStyle w:val="14"/>
            </w:pPr>
            <w:r>
              <w:t>农村籍退役士兵老年生活补助</w:t>
            </w:r>
          </w:p>
        </w:tc>
        <w:tc>
          <w:tcPr>
            <w:tcW w:w="1134" w:type="dxa"/>
            <w:vAlign w:val="center"/>
          </w:tcPr>
          <w:p>
            <w:pPr>
              <w:pStyle w:val="13"/>
            </w:pPr>
            <w:r>
              <w:t>2.21</w:t>
            </w:r>
          </w:p>
        </w:tc>
        <w:tc>
          <w:tcPr>
            <w:tcW w:w="1134" w:type="dxa"/>
            <w:vAlign w:val="center"/>
          </w:tcPr>
          <w:p>
            <w:pPr>
              <w:pStyle w:val="13"/>
            </w:pPr>
            <w:r>
              <w:t>2.21</w:t>
            </w:r>
          </w:p>
        </w:tc>
        <w:tc>
          <w:tcPr>
            <w:tcW w:w="1134" w:type="dxa"/>
            <w:vAlign w:val="center"/>
          </w:tcPr>
          <w:p>
            <w:pPr>
              <w:pStyle w:val="13"/>
            </w:pPr>
            <w:r>
              <w:t>2.21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22.72</w:t>
            </w:r>
          </w:p>
        </w:tc>
        <w:tc>
          <w:tcPr>
            <w:tcW w:w="1134" w:type="dxa"/>
            <w:vAlign w:val="center"/>
          </w:tcPr>
          <w:p>
            <w:pPr>
              <w:pStyle w:val="13"/>
            </w:pPr>
            <w:r>
              <w:t>22.72</w:t>
            </w:r>
          </w:p>
        </w:tc>
        <w:tc>
          <w:tcPr>
            <w:tcW w:w="1134" w:type="dxa"/>
            <w:vAlign w:val="center"/>
          </w:tcPr>
          <w:p>
            <w:pPr>
              <w:pStyle w:val="13"/>
            </w:pPr>
            <w:r>
              <w:t>22.72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22.72</w:t>
            </w:r>
          </w:p>
        </w:tc>
        <w:tc>
          <w:tcPr>
            <w:tcW w:w="1134" w:type="dxa"/>
            <w:vAlign w:val="center"/>
          </w:tcPr>
          <w:p>
            <w:pPr>
              <w:pStyle w:val="13"/>
            </w:pPr>
            <w:r>
              <w:t>22.72</w:t>
            </w:r>
          </w:p>
        </w:tc>
        <w:tc>
          <w:tcPr>
            <w:tcW w:w="1134" w:type="dxa"/>
            <w:vAlign w:val="center"/>
          </w:tcPr>
          <w:p>
            <w:pPr>
              <w:pStyle w:val="13"/>
            </w:pPr>
            <w:r>
              <w:t>22.72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2130126</w:t>
            </w:r>
          </w:p>
        </w:tc>
        <w:tc>
          <w:tcPr>
            <w:tcW w:w="1559" w:type="dxa"/>
            <w:vAlign w:val="center"/>
          </w:tcPr>
          <w:p>
            <w:pPr>
              <w:pStyle w:val="14"/>
            </w:pPr>
            <w:r>
              <w:t>农村社会事业</w:t>
            </w:r>
          </w:p>
        </w:tc>
        <w:tc>
          <w:tcPr>
            <w:tcW w:w="1134" w:type="dxa"/>
            <w:vAlign w:val="center"/>
          </w:tcPr>
          <w:p>
            <w:pPr>
              <w:pStyle w:val="13"/>
            </w:pPr>
            <w:r>
              <w:t>22.72</w:t>
            </w:r>
          </w:p>
        </w:tc>
        <w:tc>
          <w:tcPr>
            <w:tcW w:w="1134" w:type="dxa"/>
            <w:vAlign w:val="center"/>
          </w:tcPr>
          <w:p>
            <w:pPr>
              <w:pStyle w:val="13"/>
            </w:pPr>
            <w:r>
              <w:t>22.72</w:t>
            </w:r>
          </w:p>
        </w:tc>
        <w:tc>
          <w:tcPr>
            <w:tcW w:w="1134" w:type="dxa"/>
            <w:vAlign w:val="center"/>
          </w:tcPr>
          <w:p>
            <w:pPr>
              <w:pStyle w:val="13"/>
            </w:pPr>
            <w:r>
              <w:t>22.72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1344.44</w:t>
            </w:r>
          </w:p>
        </w:tc>
        <w:tc>
          <w:tcPr>
            <w:tcW w:w="1361" w:type="dxa"/>
            <w:vAlign w:val="center"/>
          </w:tcPr>
          <w:p>
            <w:pPr>
              <w:pStyle w:val="17"/>
            </w:pPr>
            <w:r>
              <w:t>1172.35</w:t>
            </w:r>
          </w:p>
        </w:tc>
        <w:tc>
          <w:tcPr>
            <w:tcW w:w="1361" w:type="dxa"/>
            <w:vAlign w:val="center"/>
          </w:tcPr>
          <w:p>
            <w:pPr>
              <w:pStyle w:val="17"/>
            </w:pPr>
            <w:r>
              <w:t>172.09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1281.23</w:t>
            </w:r>
          </w:p>
        </w:tc>
        <w:tc>
          <w:tcPr>
            <w:tcW w:w="1361" w:type="dxa"/>
            <w:vAlign w:val="center"/>
          </w:tcPr>
          <w:p>
            <w:pPr>
              <w:pStyle w:val="13"/>
            </w:pPr>
            <w:r>
              <w:t>1172.35</w:t>
            </w:r>
          </w:p>
        </w:tc>
        <w:tc>
          <w:tcPr>
            <w:tcW w:w="1361" w:type="dxa"/>
            <w:vAlign w:val="center"/>
          </w:tcPr>
          <w:p>
            <w:pPr>
              <w:pStyle w:val="13"/>
            </w:pPr>
            <w:r>
              <w:t>108.88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1281.23</w:t>
            </w:r>
          </w:p>
        </w:tc>
        <w:tc>
          <w:tcPr>
            <w:tcW w:w="1361" w:type="dxa"/>
            <w:vAlign w:val="center"/>
          </w:tcPr>
          <w:p>
            <w:pPr>
              <w:pStyle w:val="13"/>
            </w:pPr>
            <w:r>
              <w:t>1172.35</w:t>
            </w:r>
          </w:p>
        </w:tc>
        <w:tc>
          <w:tcPr>
            <w:tcW w:w="1361" w:type="dxa"/>
            <w:vAlign w:val="center"/>
          </w:tcPr>
          <w:p>
            <w:pPr>
              <w:pStyle w:val="13"/>
            </w:pPr>
            <w:r>
              <w:t>108.88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1172.35</w:t>
            </w:r>
          </w:p>
        </w:tc>
        <w:tc>
          <w:tcPr>
            <w:tcW w:w="1361" w:type="dxa"/>
            <w:vAlign w:val="center"/>
          </w:tcPr>
          <w:p>
            <w:pPr>
              <w:pStyle w:val="13"/>
            </w:pPr>
            <w:r>
              <w:t>1172.35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2010303</w:t>
            </w:r>
          </w:p>
        </w:tc>
        <w:tc>
          <w:tcPr>
            <w:tcW w:w="4535" w:type="dxa"/>
            <w:vAlign w:val="center"/>
          </w:tcPr>
          <w:p>
            <w:pPr>
              <w:pStyle w:val="14"/>
            </w:pPr>
            <w:r>
              <w:t>机关服务</w:t>
            </w:r>
          </w:p>
        </w:tc>
        <w:tc>
          <w:tcPr>
            <w:tcW w:w="1361" w:type="dxa"/>
            <w:vAlign w:val="center"/>
          </w:tcPr>
          <w:p>
            <w:pPr>
              <w:pStyle w:val="13"/>
            </w:pPr>
            <w:r>
              <w:t>108.88</w:t>
            </w:r>
          </w:p>
        </w:tc>
        <w:tc>
          <w:tcPr>
            <w:tcW w:w="1361" w:type="dxa"/>
            <w:vAlign w:val="center"/>
          </w:tcPr>
          <w:p>
            <w:pPr>
              <w:pStyle w:val="13"/>
            </w:pPr>
          </w:p>
        </w:tc>
        <w:tc>
          <w:tcPr>
            <w:tcW w:w="1361" w:type="dxa"/>
            <w:vAlign w:val="center"/>
          </w:tcPr>
          <w:p>
            <w:pPr>
              <w:pStyle w:val="13"/>
            </w:pPr>
            <w:r>
              <w:t>108.88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17.28</w:t>
            </w:r>
          </w:p>
        </w:tc>
        <w:tc>
          <w:tcPr>
            <w:tcW w:w="1361" w:type="dxa"/>
            <w:vAlign w:val="center"/>
          </w:tcPr>
          <w:p>
            <w:pPr>
              <w:pStyle w:val="13"/>
            </w:pPr>
          </w:p>
        </w:tc>
        <w:tc>
          <w:tcPr>
            <w:tcW w:w="1361" w:type="dxa"/>
            <w:vAlign w:val="center"/>
          </w:tcPr>
          <w:p>
            <w:pPr>
              <w:pStyle w:val="13"/>
            </w:pPr>
            <w:r>
              <w:t>17.28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17.28</w:t>
            </w:r>
          </w:p>
        </w:tc>
        <w:tc>
          <w:tcPr>
            <w:tcW w:w="1361" w:type="dxa"/>
            <w:vAlign w:val="center"/>
          </w:tcPr>
          <w:p>
            <w:pPr>
              <w:pStyle w:val="13"/>
            </w:pPr>
          </w:p>
        </w:tc>
        <w:tc>
          <w:tcPr>
            <w:tcW w:w="1361" w:type="dxa"/>
            <w:vAlign w:val="center"/>
          </w:tcPr>
          <w:p>
            <w:pPr>
              <w:pStyle w:val="13"/>
            </w:pPr>
            <w:r>
              <w:t>17.28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17.28</w:t>
            </w:r>
          </w:p>
        </w:tc>
        <w:tc>
          <w:tcPr>
            <w:tcW w:w="1361" w:type="dxa"/>
            <w:vAlign w:val="center"/>
          </w:tcPr>
          <w:p>
            <w:pPr>
              <w:pStyle w:val="13"/>
            </w:pPr>
          </w:p>
        </w:tc>
        <w:tc>
          <w:tcPr>
            <w:tcW w:w="1361" w:type="dxa"/>
            <w:vAlign w:val="center"/>
          </w:tcPr>
          <w:p>
            <w:pPr>
              <w:pStyle w:val="13"/>
            </w:pPr>
            <w:r>
              <w:t>17.28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2.21</w:t>
            </w:r>
          </w:p>
        </w:tc>
        <w:tc>
          <w:tcPr>
            <w:tcW w:w="1361" w:type="dxa"/>
            <w:vAlign w:val="center"/>
          </w:tcPr>
          <w:p>
            <w:pPr>
              <w:pStyle w:val="13"/>
            </w:pPr>
          </w:p>
        </w:tc>
        <w:tc>
          <w:tcPr>
            <w:tcW w:w="1361" w:type="dxa"/>
            <w:vAlign w:val="center"/>
          </w:tcPr>
          <w:p>
            <w:pPr>
              <w:pStyle w:val="13"/>
            </w:pPr>
            <w:r>
              <w:t>2.21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2.21</w:t>
            </w:r>
          </w:p>
        </w:tc>
        <w:tc>
          <w:tcPr>
            <w:tcW w:w="1361" w:type="dxa"/>
            <w:vAlign w:val="center"/>
          </w:tcPr>
          <w:p>
            <w:pPr>
              <w:pStyle w:val="13"/>
            </w:pPr>
          </w:p>
        </w:tc>
        <w:tc>
          <w:tcPr>
            <w:tcW w:w="1361" w:type="dxa"/>
            <w:vAlign w:val="center"/>
          </w:tcPr>
          <w:p>
            <w:pPr>
              <w:pStyle w:val="13"/>
            </w:pPr>
            <w:r>
              <w:t>2.21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2080806</w:t>
            </w:r>
          </w:p>
        </w:tc>
        <w:tc>
          <w:tcPr>
            <w:tcW w:w="4535" w:type="dxa"/>
            <w:vAlign w:val="center"/>
          </w:tcPr>
          <w:p>
            <w:pPr>
              <w:pStyle w:val="14"/>
            </w:pPr>
            <w:r>
              <w:t>农村籍退役士兵老年生活补助</w:t>
            </w:r>
          </w:p>
        </w:tc>
        <w:tc>
          <w:tcPr>
            <w:tcW w:w="1361" w:type="dxa"/>
            <w:vAlign w:val="center"/>
          </w:tcPr>
          <w:p>
            <w:pPr>
              <w:pStyle w:val="13"/>
            </w:pPr>
            <w:r>
              <w:t>2.21</w:t>
            </w:r>
          </w:p>
        </w:tc>
        <w:tc>
          <w:tcPr>
            <w:tcW w:w="1361" w:type="dxa"/>
            <w:vAlign w:val="center"/>
          </w:tcPr>
          <w:p>
            <w:pPr>
              <w:pStyle w:val="13"/>
            </w:pPr>
          </w:p>
        </w:tc>
        <w:tc>
          <w:tcPr>
            <w:tcW w:w="1361" w:type="dxa"/>
            <w:vAlign w:val="center"/>
          </w:tcPr>
          <w:p>
            <w:pPr>
              <w:pStyle w:val="13"/>
            </w:pPr>
            <w:r>
              <w:t>2.21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22.72</w:t>
            </w:r>
          </w:p>
        </w:tc>
        <w:tc>
          <w:tcPr>
            <w:tcW w:w="1361" w:type="dxa"/>
            <w:vAlign w:val="center"/>
          </w:tcPr>
          <w:p>
            <w:pPr>
              <w:pStyle w:val="13"/>
            </w:pPr>
          </w:p>
        </w:tc>
        <w:tc>
          <w:tcPr>
            <w:tcW w:w="1361" w:type="dxa"/>
            <w:vAlign w:val="center"/>
          </w:tcPr>
          <w:p>
            <w:pPr>
              <w:pStyle w:val="13"/>
            </w:pPr>
            <w:r>
              <w:t>22.72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22.72</w:t>
            </w:r>
          </w:p>
        </w:tc>
        <w:tc>
          <w:tcPr>
            <w:tcW w:w="1361" w:type="dxa"/>
            <w:vAlign w:val="center"/>
          </w:tcPr>
          <w:p>
            <w:pPr>
              <w:pStyle w:val="13"/>
            </w:pPr>
          </w:p>
        </w:tc>
        <w:tc>
          <w:tcPr>
            <w:tcW w:w="1361" w:type="dxa"/>
            <w:vAlign w:val="center"/>
          </w:tcPr>
          <w:p>
            <w:pPr>
              <w:pStyle w:val="13"/>
            </w:pPr>
            <w:r>
              <w:t>22.72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2130126</w:t>
            </w:r>
          </w:p>
        </w:tc>
        <w:tc>
          <w:tcPr>
            <w:tcW w:w="4535" w:type="dxa"/>
            <w:vAlign w:val="center"/>
          </w:tcPr>
          <w:p>
            <w:pPr>
              <w:pStyle w:val="14"/>
            </w:pPr>
            <w:r>
              <w:t>农村社会事业</w:t>
            </w:r>
          </w:p>
        </w:tc>
        <w:tc>
          <w:tcPr>
            <w:tcW w:w="1361" w:type="dxa"/>
            <w:vAlign w:val="center"/>
          </w:tcPr>
          <w:p>
            <w:pPr>
              <w:pStyle w:val="13"/>
            </w:pPr>
            <w:r>
              <w:t>22.72</w:t>
            </w:r>
          </w:p>
        </w:tc>
        <w:tc>
          <w:tcPr>
            <w:tcW w:w="1361" w:type="dxa"/>
            <w:vAlign w:val="center"/>
          </w:tcPr>
          <w:p>
            <w:pPr>
              <w:pStyle w:val="13"/>
            </w:pPr>
          </w:p>
        </w:tc>
        <w:tc>
          <w:tcPr>
            <w:tcW w:w="1361" w:type="dxa"/>
            <w:vAlign w:val="center"/>
          </w:tcPr>
          <w:p>
            <w:pPr>
              <w:pStyle w:val="13"/>
            </w:pPr>
            <w:r>
              <w:t>22.72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1344.44</w:t>
            </w:r>
          </w:p>
        </w:tc>
        <w:tc>
          <w:tcPr>
            <w:tcW w:w="3402" w:type="dxa"/>
            <w:vAlign w:val="center"/>
          </w:tcPr>
          <w:p>
            <w:pPr>
              <w:pStyle w:val="14"/>
            </w:pPr>
            <w:r>
              <w:t>一、一般公共服务支出</w:t>
            </w:r>
          </w:p>
        </w:tc>
        <w:tc>
          <w:tcPr>
            <w:tcW w:w="1474" w:type="dxa"/>
            <w:vAlign w:val="center"/>
          </w:tcPr>
          <w:p>
            <w:pPr>
              <w:pStyle w:val="13"/>
            </w:pPr>
            <w:r>
              <w:t>1281.23</w:t>
            </w:r>
          </w:p>
        </w:tc>
        <w:tc>
          <w:tcPr>
            <w:tcW w:w="1474" w:type="dxa"/>
            <w:vAlign w:val="center"/>
          </w:tcPr>
          <w:p>
            <w:pPr>
              <w:pStyle w:val="13"/>
            </w:pPr>
            <w:r>
              <w:t>1281.23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17.28</w:t>
            </w:r>
          </w:p>
        </w:tc>
        <w:tc>
          <w:tcPr>
            <w:tcW w:w="1474" w:type="dxa"/>
            <w:vAlign w:val="center"/>
          </w:tcPr>
          <w:p>
            <w:pPr>
              <w:pStyle w:val="13"/>
            </w:pPr>
            <w:r>
              <w:t>17.28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18.00</w:t>
            </w:r>
          </w:p>
        </w:tc>
        <w:tc>
          <w:tcPr>
            <w:tcW w:w="1474" w:type="dxa"/>
            <w:vAlign w:val="center"/>
          </w:tcPr>
          <w:p>
            <w:pPr>
              <w:pStyle w:val="13"/>
            </w:pPr>
            <w:r>
              <w:t>18.00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2.21</w:t>
            </w:r>
          </w:p>
        </w:tc>
        <w:tc>
          <w:tcPr>
            <w:tcW w:w="1474" w:type="dxa"/>
            <w:vAlign w:val="center"/>
          </w:tcPr>
          <w:p>
            <w:pPr>
              <w:pStyle w:val="13"/>
            </w:pPr>
            <w:r>
              <w:t>2.21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3.00</w:t>
            </w:r>
          </w:p>
        </w:tc>
        <w:tc>
          <w:tcPr>
            <w:tcW w:w="1474" w:type="dxa"/>
            <w:vAlign w:val="center"/>
          </w:tcPr>
          <w:p>
            <w:pPr>
              <w:pStyle w:val="13"/>
            </w:pPr>
            <w:r>
              <w:t>3.00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22.72</w:t>
            </w:r>
          </w:p>
        </w:tc>
        <w:tc>
          <w:tcPr>
            <w:tcW w:w="1474" w:type="dxa"/>
            <w:vAlign w:val="center"/>
          </w:tcPr>
          <w:p>
            <w:pPr>
              <w:pStyle w:val="13"/>
            </w:pPr>
            <w:r>
              <w:t>22.72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1344.44</w:t>
            </w:r>
          </w:p>
        </w:tc>
        <w:tc>
          <w:tcPr>
            <w:tcW w:w="3402" w:type="dxa"/>
            <w:vAlign w:val="center"/>
          </w:tcPr>
          <w:p>
            <w:pPr>
              <w:pStyle w:val="16"/>
            </w:pPr>
            <w:r>
              <w:t>本年支出合计</w:t>
            </w:r>
          </w:p>
        </w:tc>
        <w:tc>
          <w:tcPr>
            <w:tcW w:w="1474" w:type="dxa"/>
            <w:vAlign w:val="center"/>
          </w:tcPr>
          <w:p>
            <w:pPr>
              <w:pStyle w:val="17"/>
            </w:pPr>
            <w:r>
              <w:t>1344.44</w:t>
            </w:r>
          </w:p>
        </w:tc>
        <w:tc>
          <w:tcPr>
            <w:tcW w:w="1474" w:type="dxa"/>
            <w:vAlign w:val="center"/>
          </w:tcPr>
          <w:p>
            <w:pPr>
              <w:pStyle w:val="17"/>
            </w:pPr>
            <w:r>
              <w:t>1344.44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1344.44</w:t>
            </w:r>
          </w:p>
        </w:tc>
        <w:tc>
          <w:tcPr>
            <w:tcW w:w="3402" w:type="dxa"/>
            <w:vAlign w:val="center"/>
          </w:tcPr>
          <w:p>
            <w:pPr>
              <w:pStyle w:val="16"/>
            </w:pPr>
            <w:r>
              <w:t>支出总计</w:t>
            </w:r>
          </w:p>
        </w:tc>
        <w:tc>
          <w:tcPr>
            <w:tcW w:w="1474" w:type="dxa"/>
            <w:vAlign w:val="center"/>
          </w:tcPr>
          <w:p>
            <w:pPr>
              <w:pStyle w:val="17"/>
            </w:pPr>
            <w:r>
              <w:t>1344.44</w:t>
            </w:r>
          </w:p>
        </w:tc>
        <w:tc>
          <w:tcPr>
            <w:tcW w:w="1474" w:type="dxa"/>
            <w:vAlign w:val="center"/>
          </w:tcPr>
          <w:p>
            <w:pPr>
              <w:pStyle w:val="17"/>
            </w:pPr>
            <w:r>
              <w:t>1344.44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1344.44</w:t>
            </w:r>
          </w:p>
        </w:tc>
        <w:tc>
          <w:tcPr>
            <w:tcW w:w="2551" w:type="dxa"/>
            <w:vAlign w:val="center"/>
          </w:tcPr>
          <w:p>
            <w:pPr>
              <w:pStyle w:val="17"/>
            </w:pPr>
            <w:r>
              <w:t>1172.35</w:t>
            </w:r>
          </w:p>
        </w:tc>
        <w:tc>
          <w:tcPr>
            <w:tcW w:w="2551" w:type="dxa"/>
            <w:vAlign w:val="center"/>
          </w:tcPr>
          <w:p>
            <w:pPr>
              <w:pStyle w:val="17"/>
            </w:pPr>
            <w:r>
              <w:t>172.09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1281.23</w:t>
            </w:r>
          </w:p>
        </w:tc>
        <w:tc>
          <w:tcPr>
            <w:tcW w:w="2551" w:type="dxa"/>
            <w:vAlign w:val="center"/>
          </w:tcPr>
          <w:p>
            <w:pPr>
              <w:pStyle w:val="13"/>
            </w:pPr>
            <w:r>
              <w:t>1172.35</w:t>
            </w:r>
          </w:p>
        </w:tc>
        <w:tc>
          <w:tcPr>
            <w:tcW w:w="2551" w:type="dxa"/>
            <w:vAlign w:val="center"/>
          </w:tcPr>
          <w:p>
            <w:pPr>
              <w:pStyle w:val="13"/>
            </w:pPr>
            <w:r>
              <w:t>108.88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1281.23</w:t>
            </w:r>
          </w:p>
        </w:tc>
        <w:tc>
          <w:tcPr>
            <w:tcW w:w="2551" w:type="dxa"/>
            <w:vAlign w:val="center"/>
          </w:tcPr>
          <w:p>
            <w:pPr>
              <w:pStyle w:val="13"/>
            </w:pPr>
            <w:r>
              <w:t>1172.35</w:t>
            </w:r>
          </w:p>
        </w:tc>
        <w:tc>
          <w:tcPr>
            <w:tcW w:w="2551" w:type="dxa"/>
            <w:vAlign w:val="center"/>
          </w:tcPr>
          <w:p>
            <w:pPr>
              <w:pStyle w:val="13"/>
            </w:pPr>
            <w:r>
              <w:t>108.88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1172.35</w:t>
            </w:r>
          </w:p>
        </w:tc>
        <w:tc>
          <w:tcPr>
            <w:tcW w:w="2551" w:type="dxa"/>
            <w:vAlign w:val="center"/>
          </w:tcPr>
          <w:p>
            <w:pPr>
              <w:pStyle w:val="13"/>
            </w:pPr>
            <w:r>
              <w:t>1172.35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2010303</w:t>
            </w:r>
          </w:p>
        </w:tc>
        <w:tc>
          <w:tcPr>
            <w:tcW w:w="4535" w:type="dxa"/>
            <w:vAlign w:val="center"/>
          </w:tcPr>
          <w:p>
            <w:pPr>
              <w:pStyle w:val="14"/>
            </w:pPr>
            <w:r>
              <w:t>机关服务</w:t>
            </w:r>
          </w:p>
        </w:tc>
        <w:tc>
          <w:tcPr>
            <w:tcW w:w="2551" w:type="dxa"/>
            <w:vAlign w:val="center"/>
          </w:tcPr>
          <w:p>
            <w:pPr>
              <w:pStyle w:val="13"/>
            </w:pPr>
            <w:r>
              <w:t>108.88</w:t>
            </w:r>
          </w:p>
        </w:tc>
        <w:tc>
          <w:tcPr>
            <w:tcW w:w="2551" w:type="dxa"/>
            <w:vAlign w:val="center"/>
          </w:tcPr>
          <w:p>
            <w:pPr>
              <w:pStyle w:val="13"/>
            </w:pPr>
          </w:p>
        </w:tc>
        <w:tc>
          <w:tcPr>
            <w:tcW w:w="2551" w:type="dxa"/>
            <w:vAlign w:val="center"/>
          </w:tcPr>
          <w:p>
            <w:pPr>
              <w:pStyle w:val="13"/>
            </w:pPr>
            <w:r>
              <w:t>108.88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17.28</w:t>
            </w:r>
          </w:p>
        </w:tc>
        <w:tc>
          <w:tcPr>
            <w:tcW w:w="2551" w:type="dxa"/>
            <w:vAlign w:val="center"/>
          </w:tcPr>
          <w:p>
            <w:pPr>
              <w:pStyle w:val="13"/>
            </w:pPr>
          </w:p>
        </w:tc>
        <w:tc>
          <w:tcPr>
            <w:tcW w:w="2551" w:type="dxa"/>
            <w:vAlign w:val="center"/>
          </w:tcPr>
          <w:p>
            <w:pPr>
              <w:pStyle w:val="13"/>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17.28</w:t>
            </w:r>
          </w:p>
        </w:tc>
        <w:tc>
          <w:tcPr>
            <w:tcW w:w="2551" w:type="dxa"/>
            <w:vAlign w:val="center"/>
          </w:tcPr>
          <w:p>
            <w:pPr>
              <w:pStyle w:val="13"/>
            </w:pPr>
          </w:p>
        </w:tc>
        <w:tc>
          <w:tcPr>
            <w:tcW w:w="2551" w:type="dxa"/>
            <w:vAlign w:val="center"/>
          </w:tcPr>
          <w:p>
            <w:pPr>
              <w:pStyle w:val="13"/>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17.28</w:t>
            </w:r>
          </w:p>
        </w:tc>
        <w:tc>
          <w:tcPr>
            <w:tcW w:w="2551" w:type="dxa"/>
            <w:vAlign w:val="center"/>
          </w:tcPr>
          <w:p>
            <w:pPr>
              <w:pStyle w:val="13"/>
            </w:pPr>
          </w:p>
        </w:tc>
        <w:tc>
          <w:tcPr>
            <w:tcW w:w="2551" w:type="dxa"/>
            <w:vAlign w:val="center"/>
          </w:tcPr>
          <w:p>
            <w:pPr>
              <w:pStyle w:val="13"/>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18.00</w:t>
            </w:r>
          </w:p>
        </w:tc>
        <w:tc>
          <w:tcPr>
            <w:tcW w:w="2551" w:type="dxa"/>
            <w:vAlign w:val="center"/>
          </w:tcPr>
          <w:p>
            <w:pPr>
              <w:pStyle w:val="13"/>
            </w:pPr>
          </w:p>
        </w:tc>
        <w:tc>
          <w:tcPr>
            <w:tcW w:w="2551"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18.00</w:t>
            </w:r>
          </w:p>
        </w:tc>
        <w:tc>
          <w:tcPr>
            <w:tcW w:w="2551" w:type="dxa"/>
            <w:vAlign w:val="center"/>
          </w:tcPr>
          <w:p>
            <w:pPr>
              <w:pStyle w:val="13"/>
            </w:pPr>
          </w:p>
        </w:tc>
        <w:tc>
          <w:tcPr>
            <w:tcW w:w="2551"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18.00</w:t>
            </w:r>
          </w:p>
        </w:tc>
        <w:tc>
          <w:tcPr>
            <w:tcW w:w="2551" w:type="dxa"/>
            <w:vAlign w:val="center"/>
          </w:tcPr>
          <w:p>
            <w:pPr>
              <w:pStyle w:val="13"/>
            </w:pPr>
          </w:p>
        </w:tc>
        <w:tc>
          <w:tcPr>
            <w:tcW w:w="2551"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2.21</w:t>
            </w:r>
          </w:p>
        </w:tc>
        <w:tc>
          <w:tcPr>
            <w:tcW w:w="2551" w:type="dxa"/>
            <w:vAlign w:val="center"/>
          </w:tcPr>
          <w:p>
            <w:pPr>
              <w:pStyle w:val="13"/>
            </w:pPr>
          </w:p>
        </w:tc>
        <w:tc>
          <w:tcPr>
            <w:tcW w:w="2551" w:type="dxa"/>
            <w:vAlign w:val="center"/>
          </w:tcPr>
          <w:p>
            <w:pPr>
              <w:pStyle w:val="13"/>
            </w:pPr>
            <w: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2.21</w:t>
            </w:r>
          </w:p>
        </w:tc>
        <w:tc>
          <w:tcPr>
            <w:tcW w:w="2551" w:type="dxa"/>
            <w:vAlign w:val="center"/>
          </w:tcPr>
          <w:p>
            <w:pPr>
              <w:pStyle w:val="13"/>
            </w:pPr>
          </w:p>
        </w:tc>
        <w:tc>
          <w:tcPr>
            <w:tcW w:w="2551" w:type="dxa"/>
            <w:vAlign w:val="center"/>
          </w:tcPr>
          <w:p>
            <w:pPr>
              <w:pStyle w:val="13"/>
            </w:pPr>
            <w: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2080806</w:t>
            </w:r>
          </w:p>
        </w:tc>
        <w:tc>
          <w:tcPr>
            <w:tcW w:w="4535" w:type="dxa"/>
            <w:vAlign w:val="center"/>
          </w:tcPr>
          <w:p>
            <w:pPr>
              <w:pStyle w:val="14"/>
            </w:pPr>
            <w:r>
              <w:t>农村籍退役士兵老年生活补助</w:t>
            </w:r>
          </w:p>
        </w:tc>
        <w:tc>
          <w:tcPr>
            <w:tcW w:w="2551" w:type="dxa"/>
            <w:vAlign w:val="center"/>
          </w:tcPr>
          <w:p>
            <w:pPr>
              <w:pStyle w:val="13"/>
            </w:pPr>
            <w:r>
              <w:t>2.21</w:t>
            </w:r>
          </w:p>
        </w:tc>
        <w:tc>
          <w:tcPr>
            <w:tcW w:w="2551" w:type="dxa"/>
            <w:vAlign w:val="center"/>
          </w:tcPr>
          <w:p>
            <w:pPr>
              <w:pStyle w:val="13"/>
            </w:pPr>
          </w:p>
        </w:tc>
        <w:tc>
          <w:tcPr>
            <w:tcW w:w="2551" w:type="dxa"/>
            <w:vAlign w:val="center"/>
          </w:tcPr>
          <w:p>
            <w:pPr>
              <w:pStyle w:val="13"/>
            </w:pPr>
            <w: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22.72</w:t>
            </w:r>
          </w:p>
        </w:tc>
        <w:tc>
          <w:tcPr>
            <w:tcW w:w="2551" w:type="dxa"/>
            <w:vAlign w:val="center"/>
          </w:tcPr>
          <w:p>
            <w:pPr>
              <w:pStyle w:val="13"/>
            </w:pPr>
          </w:p>
        </w:tc>
        <w:tc>
          <w:tcPr>
            <w:tcW w:w="2551" w:type="dxa"/>
            <w:vAlign w:val="center"/>
          </w:tcPr>
          <w:p>
            <w:pPr>
              <w:pStyle w:val="13"/>
            </w:pPr>
            <w:r>
              <w:t>22.72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22.72</w:t>
            </w:r>
          </w:p>
        </w:tc>
        <w:tc>
          <w:tcPr>
            <w:tcW w:w="2551" w:type="dxa"/>
            <w:vAlign w:val="center"/>
          </w:tcPr>
          <w:p>
            <w:pPr>
              <w:pStyle w:val="13"/>
            </w:pPr>
          </w:p>
        </w:tc>
        <w:tc>
          <w:tcPr>
            <w:tcW w:w="2551" w:type="dxa"/>
            <w:vAlign w:val="center"/>
          </w:tcPr>
          <w:p>
            <w:pPr>
              <w:pStyle w:val="13"/>
            </w:pPr>
            <w:r>
              <w:t>22.72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2130126</w:t>
            </w:r>
          </w:p>
        </w:tc>
        <w:tc>
          <w:tcPr>
            <w:tcW w:w="4535" w:type="dxa"/>
            <w:vAlign w:val="center"/>
          </w:tcPr>
          <w:p>
            <w:pPr>
              <w:pStyle w:val="14"/>
            </w:pPr>
            <w:r>
              <w:t>农村社会事业</w:t>
            </w:r>
          </w:p>
        </w:tc>
        <w:tc>
          <w:tcPr>
            <w:tcW w:w="2551" w:type="dxa"/>
            <w:vAlign w:val="center"/>
          </w:tcPr>
          <w:p>
            <w:pPr>
              <w:pStyle w:val="13"/>
            </w:pPr>
            <w:r>
              <w:t>22.72</w:t>
            </w:r>
          </w:p>
        </w:tc>
        <w:tc>
          <w:tcPr>
            <w:tcW w:w="2551" w:type="dxa"/>
            <w:vAlign w:val="center"/>
          </w:tcPr>
          <w:p>
            <w:pPr>
              <w:pStyle w:val="13"/>
            </w:pPr>
          </w:p>
        </w:tc>
        <w:tc>
          <w:tcPr>
            <w:tcW w:w="2551" w:type="dxa"/>
            <w:vAlign w:val="center"/>
          </w:tcPr>
          <w:p>
            <w:pPr>
              <w:pStyle w:val="13"/>
            </w:pPr>
            <w:r>
              <w:t>22.72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1172.35</w:t>
            </w:r>
          </w:p>
        </w:tc>
        <w:tc>
          <w:tcPr>
            <w:tcW w:w="2551" w:type="dxa"/>
            <w:vAlign w:val="center"/>
          </w:tcPr>
          <w:p>
            <w:pPr>
              <w:pStyle w:val="17"/>
            </w:pPr>
            <w:r>
              <w:t>1010.41</w:t>
            </w:r>
          </w:p>
        </w:tc>
        <w:tc>
          <w:tcPr>
            <w:tcW w:w="2551" w:type="dxa"/>
            <w:vAlign w:val="center"/>
          </w:tcPr>
          <w:p>
            <w:pPr>
              <w:pStyle w:val="17"/>
            </w:pPr>
            <w:r>
              <w:t>161.95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913.60</w:t>
            </w:r>
          </w:p>
        </w:tc>
        <w:tc>
          <w:tcPr>
            <w:tcW w:w="2551" w:type="dxa"/>
            <w:vAlign w:val="center"/>
          </w:tcPr>
          <w:p>
            <w:pPr>
              <w:pStyle w:val="13"/>
            </w:pPr>
            <w:r>
              <w:t>913.60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188.42</w:t>
            </w:r>
          </w:p>
        </w:tc>
        <w:tc>
          <w:tcPr>
            <w:tcW w:w="2551" w:type="dxa"/>
            <w:vAlign w:val="center"/>
          </w:tcPr>
          <w:p>
            <w:pPr>
              <w:pStyle w:val="13"/>
            </w:pPr>
            <w:r>
              <w:t>188.42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249.38</w:t>
            </w:r>
          </w:p>
        </w:tc>
        <w:tc>
          <w:tcPr>
            <w:tcW w:w="2551" w:type="dxa"/>
            <w:vAlign w:val="center"/>
          </w:tcPr>
          <w:p>
            <w:pPr>
              <w:pStyle w:val="13"/>
            </w:pPr>
            <w:r>
              <w:t>249.38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9.39</w:t>
            </w:r>
          </w:p>
        </w:tc>
        <w:tc>
          <w:tcPr>
            <w:tcW w:w="2551" w:type="dxa"/>
            <w:vAlign w:val="center"/>
          </w:tcPr>
          <w:p>
            <w:pPr>
              <w:pStyle w:val="13"/>
            </w:pPr>
            <w:r>
              <w:t>9.39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194.14</w:t>
            </w:r>
          </w:p>
        </w:tc>
        <w:tc>
          <w:tcPr>
            <w:tcW w:w="2551" w:type="dxa"/>
            <w:vAlign w:val="center"/>
          </w:tcPr>
          <w:p>
            <w:pPr>
              <w:pStyle w:val="13"/>
            </w:pPr>
            <w:r>
              <w:t>194.14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100.93</w:t>
            </w:r>
          </w:p>
        </w:tc>
        <w:tc>
          <w:tcPr>
            <w:tcW w:w="2551" w:type="dxa"/>
            <w:vAlign w:val="center"/>
          </w:tcPr>
          <w:p>
            <w:pPr>
              <w:pStyle w:val="13"/>
            </w:pPr>
            <w:r>
              <w:t>100.93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32.34</w:t>
            </w:r>
          </w:p>
        </w:tc>
        <w:tc>
          <w:tcPr>
            <w:tcW w:w="2551" w:type="dxa"/>
            <w:vAlign w:val="center"/>
          </w:tcPr>
          <w:p>
            <w:pPr>
              <w:pStyle w:val="13"/>
            </w:pPr>
            <w:r>
              <w:t>32.34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25.03</w:t>
            </w:r>
          </w:p>
        </w:tc>
        <w:tc>
          <w:tcPr>
            <w:tcW w:w="2551" w:type="dxa"/>
            <w:vAlign w:val="center"/>
          </w:tcPr>
          <w:p>
            <w:pPr>
              <w:pStyle w:val="13"/>
            </w:pPr>
            <w:r>
              <w:t>25.03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38.27</w:t>
            </w:r>
          </w:p>
        </w:tc>
        <w:tc>
          <w:tcPr>
            <w:tcW w:w="2551" w:type="dxa"/>
            <w:vAlign w:val="center"/>
          </w:tcPr>
          <w:p>
            <w:pPr>
              <w:pStyle w:val="13"/>
            </w:pPr>
            <w:r>
              <w:t>38.27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75.70</w:t>
            </w:r>
          </w:p>
        </w:tc>
        <w:tc>
          <w:tcPr>
            <w:tcW w:w="2551" w:type="dxa"/>
            <w:vAlign w:val="center"/>
          </w:tcPr>
          <w:p>
            <w:pPr>
              <w:pStyle w:val="13"/>
            </w:pPr>
            <w:r>
              <w:t>75.70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161.95</w:t>
            </w:r>
          </w:p>
        </w:tc>
        <w:tc>
          <w:tcPr>
            <w:tcW w:w="2551" w:type="dxa"/>
            <w:vAlign w:val="center"/>
          </w:tcPr>
          <w:p>
            <w:pPr>
              <w:pStyle w:val="13"/>
            </w:pPr>
          </w:p>
        </w:tc>
        <w:tc>
          <w:tcPr>
            <w:tcW w:w="2551" w:type="dxa"/>
            <w:vAlign w:val="center"/>
          </w:tcPr>
          <w:p>
            <w:pPr>
              <w:pStyle w:val="13"/>
            </w:pPr>
            <w:r>
              <w:t>161.95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23.30</w:t>
            </w:r>
          </w:p>
        </w:tc>
        <w:tc>
          <w:tcPr>
            <w:tcW w:w="2551" w:type="dxa"/>
            <w:vAlign w:val="center"/>
          </w:tcPr>
          <w:p>
            <w:pPr>
              <w:pStyle w:val="13"/>
            </w:pPr>
          </w:p>
        </w:tc>
        <w:tc>
          <w:tcPr>
            <w:tcW w:w="2551" w:type="dxa"/>
            <w:vAlign w:val="center"/>
          </w:tcPr>
          <w:p>
            <w:pPr>
              <w:pStyle w:val="13"/>
            </w:pPr>
            <w:r>
              <w:t>23.30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21.12</w:t>
            </w:r>
          </w:p>
        </w:tc>
        <w:tc>
          <w:tcPr>
            <w:tcW w:w="2551" w:type="dxa"/>
            <w:vAlign w:val="center"/>
          </w:tcPr>
          <w:p>
            <w:pPr>
              <w:pStyle w:val="13"/>
            </w:pPr>
          </w:p>
        </w:tc>
        <w:tc>
          <w:tcPr>
            <w:tcW w:w="2551" w:type="dxa"/>
            <w:vAlign w:val="center"/>
          </w:tcPr>
          <w:p>
            <w:pPr>
              <w:pStyle w:val="13"/>
            </w:pPr>
            <w:r>
              <w:t>21.12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0.05</w:t>
            </w:r>
          </w:p>
        </w:tc>
        <w:tc>
          <w:tcPr>
            <w:tcW w:w="2551" w:type="dxa"/>
            <w:vAlign w:val="center"/>
          </w:tcPr>
          <w:p>
            <w:pPr>
              <w:pStyle w:val="13"/>
            </w:pPr>
          </w:p>
        </w:tc>
        <w:tc>
          <w:tcPr>
            <w:tcW w:w="2551"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0.05</w:t>
            </w:r>
          </w:p>
        </w:tc>
        <w:tc>
          <w:tcPr>
            <w:tcW w:w="2551" w:type="dxa"/>
            <w:vAlign w:val="center"/>
          </w:tcPr>
          <w:p>
            <w:pPr>
              <w:pStyle w:val="13"/>
            </w:pPr>
          </w:p>
        </w:tc>
        <w:tc>
          <w:tcPr>
            <w:tcW w:w="2551"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0.05</w:t>
            </w:r>
          </w:p>
        </w:tc>
        <w:tc>
          <w:tcPr>
            <w:tcW w:w="2551" w:type="dxa"/>
            <w:vAlign w:val="center"/>
          </w:tcPr>
          <w:p>
            <w:pPr>
              <w:pStyle w:val="13"/>
            </w:pPr>
          </w:p>
        </w:tc>
        <w:tc>
          <w:tcPr>
            <w:tcW w:w="2551"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5.75</w:t>
            </w:r>
          </w:p>
        </w:tc>
        <w:tc>
          <w:tcPr>
            <w:tcW w:w="2551" w:type="dxa"/>
            <w:vAlign w:val="center"/>
          </w:tcPr>
          <w:p>
            <w:pPr>
              <w:pStyle w:val="13"/>
            </w:pPr>
          </w:p>
        </w:tc>
        <w:tc>
          <w:tcPr>
            <w:tcW w:w="2551" w:type="dxa"/>
            <w:vAlign w:val="center"/>
          </w:tcPr>
          <w:p>
            <w:pPr>
              <w:pStyle w:val="13"/>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4.71</w:t>
            </w:r>
          </w:p>
        </w:tc>
        <w:tc>
          <w:tcPr>
            <w:tcW w:w="2551" w:type="dxa"/>
            <w:vAlign w:val="center"/>
          </w:tcPr>
          <w:p>
            <w:pPr>
              <w:pStyle w:val="13"/>
            </w:pPr>
          </w:p>
        </w:tc>
        <w:tc>
          <w:tcPr>
            <w:tcW w:w="2551" w:type="dxa"/>
            <w:vAlign w:val="center"/>
          </w:tcPr>
          <w:p>
            <w:pPr>
              <w:pStyle w:val="13"/>
            </w:pPr>
            <w:r>
              <w:t>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2.20</w:t>
            </w:r>
          </w:p>
        </w:tc>
        <w:tc>
          <w:tcPr>
            <w:tcW w:w="2551" w:type="dxa"/>
            <w:vAlign w:val="center"/>
          </w:tcPr>
          <w:p>
            <w:pPr>
              <w:pStyle w:val="13"/>
            </w:pPr>
          </w:p>
        </w:tc>
        <w:tc>
          <w:tcPr>
            <w:tcW w:w="2551"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28.62</w:t>
            </w:r>
          </w:p>
        </w:tc>
        <w:tc>
          <w:tcPr>
            <w:tcW w:w="2551" w:type="dxa"/>
            <w:vAlign w:val="center"/>
          </w:tcPr>
          <w:p>
            <w:pPr>
              <w:pStyle w:val="13"/>
            </w:pPr>
          </w:p>
        </w:tc>
        <w:tc>
          <w:tcPr>
            <w:tcW w:w="2551" w:type="dxa"/>
            <w:vAlign w:val="center"/>
          </w:tcPr>
          <w:p>
            <w:pPr>
              <w:pStyle w:val="13"/>
            </w:pPr>
            <w:r>
              <w:t>28.62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5.10</w:t>
            </w:r>
          </w:p>
        </w:tc>
        <w:tc>
          <w:tcPr>
            <w:tcW w:w="2551" w:type="dxa"/>
            <w:vAlign w:val="center"/>
          </w:tcPr>
          <w:p>
            <w:pPr>
              <w:pStyle w:val="13"/>
            </w:pPr>
          </w:p>
        </w:tc>
        <w:tc>
          <w:tcPr>
            <w:tcW w:w="2551" w:type="dxa"/>
            <w:vAlign w:val="center"/>
          </w:tcPr>
          <w:p>
            <w:pPr>
              <w:pStyle w:val="13"/>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96.81</w:t>
            </w:r>
          </w:p>
        </w:tc>
        <w:tc>
          <w:tcPr>
            <w:tcW w:w="2551" w:type="dxa"/>
            <w:vAlign w:val="center"/>
          </w:tcPr>
          <w:p>
            <w:pPr>
              <w:pStyle w:val="13"/>
            </w:pPr>
            <w:r>
              <w:t>96.81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92.19</w:t>
            </w:r>
          </w:p>
        </w:tc>
        <w:tc>
          <w:tcPr>
            <w:tcW w:w="2551" w:type="dxa"/>
            <w:vAlign w:val="center"/>
          </w:tcPr>
          <w:p>
            <w:pPr>
              <w:pStyle w:val="13"/>
            </w:pPr>
            <w:r>
              <w:t>92.19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4.60</w:t>
            </w:r>
          </w:p>
        </w:tc>
        <w:tc>
          <w:tcPr>
            <w:tcW w:w="2551" w:type="dxa"/>
            <w:vAlign w:val="center"/>
          </w:tcPr>
          <w:p>
            <w:pPr>
              <w:pStyle w:val="13"/>
            </w:pPr>
            <w:r>
              <w:t>4.60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0.02</w:t>
            </w:r>
          </w:p>
        </w:tc>
        <w:tc>
          <w:tcPr>
            <w:tcW w:w="2551" w:type="dxa"/>
            <w:vAlign w:val="center"/>
          </w:tcPr>
          <w:p>
            <w:pPr>
              <w:pStyle w:val="13"/>
            </w:pPr>
            <w:r>
              <w:t>0.02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2.25</w:t>
            </w:r>
          </w:p>
        </w:tc>
        <w:tc>
          <w:tcPr>
            <w:tcW w:w="1643" w:type="dxa"/>
            <w:vAlign w:val="center"/>
          </w:tcPr>
          <w:p>
            <w:pPr>
              <w:pStyle w:val="17"/>
              <w:rPr>
                <w:rFonts w:hint="default" w:eastAsia="方正书宋_GBK"/>
                <w:lang w:val="en-US" w:eastAsia="zh-CN"/>
              </w:rPr>
            </w:pPr>
            <w:r>
              <w:rPr>
                <w:rFonts w:hint="eastAsia"/>
                <w:lang w:val="en-US" w:eastAsia="zh-CN"/>
              </w:rPr>
              <w:t>2.25</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2.25</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2.25</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rPr>
                <w:rFonts w:hint="default" w:eastAsia="方正书宋_GBK"/>
                <w:lang w:val="en-US" w:eastAsia="zh-CN"/>
              </w:rPr>
            </w:pPr>
          </w:p>
        </w:tc>
        <w:tc>
          <w:tcPr>
            <w:tcW w:w="1643" w:type="dxa"/>
            <w:vAlign w:val="center"/>
          </w:tcPr>
          <w:p>
            <w:pPr>
              <w:pStyle w:val="13"/>
              <w:rPr>
                <w:rFonts w:hint="default" w:eastAsia="方正书宋_GBK"/>
                <w:lang w:val="en-US" w:eastAsia="zh-CN"/>
              </w:rP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2.2</w:t>
            </w:r>
          </w:p>
        </w:tc>
        <w:tc>
          <w:tcPr>
            <w:tcW w:w="1643" w:type="dxa"/>
            <w:vAlign w:val="center"/>
          </w:tcPr>
          <w:p>
            <w:pPr>
              <w:pStyle w:val="13"/>
              <w:rPr>
                <w:rFonts w:hint="default" w:eastAsia="方正书宋_GBK"/>
                <w:lang w:val="en-US" w:eastAsia="zh-CN"/>
              </w:rPr>
            </w:pPr>
            <w:r>
              <w:rPr>
                <w:rFonts w:hint="eastAsia"/>
                <w:lang w:val="en-US" w:eastAsia="zh-CN"/>
              </w:rPr>
              <w:t>2.2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0.05</w:t>
            </w:r>
          </w:p>
        </w:tc>
        <w:tc>
          <w:tcPr>
            <w:tcW w:w="1643" w:type="dxa"/>
            <w:vAlign w:val="center"/>
          </w:tcPr>
          <w:p>
            <w:pPr>
              <w:pStyle w:val="13"/>
            </w:pPr>
            <w:r>
              <w:t>0.05</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石家庄市藁城区常安镇人民政府本级2023年单位预算信息公开情况说明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按照《预算法》、《地方预决算公开操作规程》和《关于进一步推进预算公开工作的实施意见》规定，现将石家庄市藁城区常安镇人民政府本级2023年单位预算公开如下：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1．主要职能。</w:t>
      </w:r>
    </w:p>
    <w:p>
      <w:pPr>
        <w:pStyle w:val="27"/>
      </w:pPr>
      <w:r>
        <w:t>(一)政务管理。依法依规履行机关日常管理职责。依法依规履行机关日常管理职责，确保政府工作正常运行。</w:t>
      </w:r>
    </w:p>
    <w:p>
      <w:pPr>
        <w:pStyle w:val="27"/>
      </w:pPr>
      <w:r>
        <w:t>(二)应急管理。保证镇政府值班工作，及时报告重要情况，传达和督促落实镇党委、政府领导指示。有效保证镇政府日常应急值守和突发事件应对处置工作；完善应急预案体系建设，确保遇突发事件能够有效应对。</w:t>
      </w:r>
    </w:p>
    <w:p>
      <w:pPr>
        <w:pStyle w:val="27"/>
      </w:pPr>
      <w:r>
        <w:t>(三)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pPr>
        <w:pStyle w:val="27"/>
      </w:pPr>
      <w:r>
        <w:t>(四)推动经济发展，完善基础设施，惠及民生。承担经济发展和民生改善培育支柱产业，加强基础设施建设和新型农村服务体系建设。落实安全生产责任制，搞好农业新技术示范推广。</w:t>
      </w:r>
    </w:p>
    <w:p>
      <w:pPr>
        <w:pStyle w:val="27"/>
      </w:pPr>
      <w:r>
        <w:t>(五)社会救助政策及管理</w:t>
      </w:r>
      <w:r>
        <w:tab/>
      </w:r>
      <w:r>
        <w:t>承担社会救助体系建设，负责农村居民最低生活保障、五保供养、医疗救助。完善农村社会救助制度，实施分类救助，应保尽保,动态管理。</w:t>
      </w:r>
    </w:p>
    <w:p>
      <w:pPr>
        <w:pStyle w:val="27"/>
      </w:pPr>
      <w:r>
        <w:t>(六)政务管理。加强对社会关注关系民生的社会事管理，抓好土地、环保、安全生产、食品安全、社会环境等的治理。</w:t>
      </w:r>
    </w:p>
    <w:p>
      <w:pPr>
        <w:pStyle w:val="27"/>
      </w:pPr>
      <w:r>
        <w:t>(七)农村管理。对各行政村村容村貌及卫生维护提升，农村卫生长效管理机制</w:t>
      </w:r>
    </w:p>
    <w:p>
      <w:pPr>
        <w:pStyle w:val="27"/>
      </w:pPr>
      <w:r>
        <w:t>(八)预算管理。负责镇财政预算管理与执行保证镇机关正常运转</w:t>
      </w:r>
    </w:p>
    <w:p>
      <w:pPr>
        <w:pStyle w:val="27"/>
      </w:pPr>
      <w:r>
        <w:t>(九)财务管理。负责镇机关收支活动，组织实施镇财务核算及监督工作</w:t>
      </w:r>
      <w:r>
        <w:tab/>
      </w:r>
      <w:r>
        <w:t>以收定支，合理安排支出，严防出现资金支出不规范现象发生。</w:t>
      </w:r>
    </w:p>
    <w:p>
      <w:pPr>
        <w:pStyle w:val="27"/>
      </w:pPr>
      <w:r>
        <w:t>(十)村财镇代管。负责村级财务核算及监督工作，对村级财务进行规范化管理，严防支出票据不规范现象发生。</w:t>
      </w:r>
    </w:p>
    <w:p>
      <w:pPr>
        <w:pStyle w:val="27"/>
      </w:pPr>
      <w:r>
        <w:t>(十一)</w:t>
      </w:r>
      <w:r>
        <w:tab/>
      </w:r>
      <w:r>
        <w:t>涉农资金。负责涉农资金的落实，将各项涉农资金兑付落实，监督管理资金的合理有效使用。</w:t>
      </w:r>
    </w:p>
    <w:p>
      <w:pPr>
        <w:pStyle w:val="27"/>
      </w:pPr>
      <w:r>
        <w:t>(十二)</w:t>
      </w:r>
      <w:r>
        <w:tab/>
      </w:r>
      <w:r>
        <w:t>国有资产管理。负责管理镇国有资产，加强国有资产管理，严防国有资产流失</w:t>
      </w:r>
    </w:p>
    <w:p>
      <w:pPr>
        <w:pStyle w:val="27"/>
      </w:pPr>
      <w:r>
        <w:t>(十三)</w:t>
      </w:r>
      <w:r>
        <w:tab/>
      </w:r>
      <w:r>
        <w:t>债权债务管理。实施债权债务监督管理，实施债权债务监督管理，杜绝增加政府债务</w:t>
      </w:r>
    </w:p>
    <w:p>
      <w:pPr>
        <w:pStyle w:val="27"/>
      </w:pPr>
      <w:r>
        <w:t>(十四)</w:t>
      </w:r>
      <w:r>
        <w:tab/>
      </w:r>
      <w:r>
        <w:t>完善农村土地经营管理体制。推进农村集体产权制度改革，完善农村土地承包制度，引导农村土地合理流转。创新农业经营主体。规范流转行为，优化资源配置，促进农民专业合作经济组织健康发展，加快新农村建设和城镇化进程。</w:t>
      </w:r>
    </w:p>
    <w:p>
      <w:pPr>
        <w:pStyle w:val="27"/>
      </w:pPr>
      <w:r>
        <w:t>(十五)</w:t>
      </w:r>
      <w:r>
        <w:tab/>
      </w:r>
      <w:r>
        <w:t>推动文化发展。运用多种文化艺术手段，开展丰富多彩群众活动。运用多种文化艺术手段，丰富群众文化、提高农民基本素质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石家庄市藁城区常安镇人民政府本级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反映本单位当年全部收入。2023年预算收入1344.44万元，其中：一般公共预算收入1344.44万元，基金预算收入0万元，财政专户核拨收入0万元，其他来源收入10万元。</w:t>
      </w:r>
    </w:p>
    <w:p>
      <w:pPr>
        <w:pStyle w:val="28"/>
      </w:pPr>
      <w:r>
        <w:t>2、支出说明</w:t>
      </w:r>
    </w:p>
    <w:p>
      <w:pPr>
        <w:pStyle w:val="28"/>
      </w:pPr>
      <w:r>
        <w:t>收支预算总表支出栏、基本支出表、项目支出表按经济分类和支出功能分类科目编制，反映本单位预算中支出预算的总体情况。2023年本单位支出预算为1344.44万元，其中基本支出1172.35万元，包括人员经费1010.41万元和日常公用经费161.95万元；项目支出172.09万元，主要为常安镇2023年度学区工会费17.28万元，常安镇2023年政府工会费2.88万元，常安镇综合工作经费7.41万元，联防队员工资30万元（综合工作经费），临时人员工资（综合工作经费）49万元，绿化补贴配套（综合工作经费）9.59万元，马山线、定魏线、定魏支线占地补贴22.72万元，农村独生子女费3万元，农村文化建设18万元，原经贸系统关闭企业下放回乡的合同工、副业工涉军人员生活补贴2.21万元，执法队工作经费10万元；其他支出0万元。</w:t>
      </w:r>
    </w:p>
    <w:p>
      <w:pPr>
        <w:pStyle w:val="28"/>
      </w:pPr>
      <w:r>
        <w:t>3、比上年增减情况</w:t>
      </w:r>
    </w:p>
    <w:p>
      <w:pPr>
        <w:pStyle w:val="28"/>
      </w:pPr>
      <w:r>
        <w:t>2023年本单位预算收支安排1344.44万元，较2022年减少204.4万元，其中：基本支出减少19.1万元，主要是人员减少，相应减少人员经费和日常公用经费；项目支出增加185.31万元，主要是常安镇综合工作经费、人居环境环保经费；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161.95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2.25万元，其中：因公出国（境）费0万元，与上年持平，无增减变化；公务用车购置及运维费2.2万元（其中：公务用车购置费0万元，与上年相比减少10万元，原因是无公务用车购置经费预算；公务用车运行维护费2.2万元，与上年持平，无增减变化；公务接待费0.05万元，与上年持平，无增减变化。“三公”经费与上年相比减少10万元，原因是无公务用车购置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1、常安镇2023年度学区工会费绩效目标表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1.通过开展常安镇2022年度学区工会工作，确保工会费及时足额上缴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2835" w:type="dxa"/>
            <w:vAlign w:val="center"/>
          </w:tcPr>
          <w:p>
            <w:pPr>
              <w:pStyle w:val="14"/>
            </w:pPr>
            <w:r>
              <w:t>覆盖率达到工会要求</w:t>
            </w:r>
          </w:p>
        </w:tc>
        <w:tc>
          <w:tcPr>
            <w:tcW w:w="2551" w:type="dxa"/>
            <w:vAlign w:val="center"/>
          </w:tcPr>
          <w:p>
            <w:pPr>
              <w:pStyle w:val="14"/>
            </w:pPr>
            <w:r>
              <w:t>≥80%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上缴资金完成率</w:t>
            </w:r>
          </w:p>
        </w:tc>
        <w:tc>
          <w:tcPr>
            <w:tcW w:w="2835" w:type="dxa"/>
            <w:vAlign w:val="center"/>
          </w:tcPr>
          <w:p>
            <w:pPr>
              <w:pStyle w:val="14"/>
            </w:pPr>
            <w:r>
              <w:t>按照工会安排资金数量上缴工会费</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上缴资金及时率</w:t>
            </w:r>
          </w:p>
        </w:tc>
        <w:tc>
          <w:tcPr>
            <w:tcW w:w="2835" w:type="dxa"/>
            <w:vAlign w:val="center"/>
          </w:tcPr>
          <w:p>
            <w:pPr>
              <w:pStyle w:val="14"/>
            </w:pPr>
            <w:r>
              <w:t>按照区工会安排时间进度上缴工会费</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≤17.28万元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工会工作形成的重要影响得到认可</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受益对象对供给工作的满意度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2、常安镇2023年度政府工会费绩效目标表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1.通过开展常安镇2022年度政府工会工作，确保工会费及时足额上缴</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2835" w:type="dxa"/>
            <w:vAlign w:val="center"/>
          </w:tcPr>
          <w:p>
            <w:pPr>
              <w:pStyle w:val="14"/>
            </w:pPr>
            <w:r>
              <w:t>覆盖率达到工会要求</w:t>
            </w:r>
          </w:p>
        </w:tc>
        <w:tc>
          <w:tcPr>
            <w:tcW w:w="2551" w:type="dxa"/>
            <w:vAlign w:val="center"/>
          </w:tcPr>
          <w:p>
            <w:pPr>
              <w:pStyle w:val="14"/>
            </w:pPr>
            <w:r>
              <w:t>≥80%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上缴资金完成率</w:t>
            </w:r>
          </w:p>
        </w:tc>
        <w:tc>
          <w:tcPr>
            <w:tcW w:w="2835" w:type="dxa"/>
            <w:vAlign w:val="center"/>
          </w:tcPr>
          <w:p>
            <w:pPr>
              <w:pStyle w:val="14"/>
            </w:pPr>
            <w:r>
              <w:t>按照工会安排资金数量上缴工会费</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上缴资金及时率</w:t>
            </w:r>
          </w:p>
        </w:tc>
        <w:tc>
          <w:tcPr>
            <w:tcW w:w="2835" w:type="dxa"/>
            <w:vAlign w:val="center"/>
          </w:tcPr>
          <w:p>
            <w:pPr>
              <w:pStyle w:val="14"/>
            </w:pPr>
            <w:r>
              <w:t>按照工会安排时间进度上缴工会费</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≤2.88万元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工会工作形成的重要影响得到认可</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受益对象对供给工作的满意度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3、常安镇综合工作经费绩效目标表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1.根据年度计划工作，统筹安排人居环境整治、新时代文明实践、环保、土地、食品安全、安全生产、信访、劳务费、绿化植树、武装工作经费等资金支出，确保常安镇各项工作顺利开展。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综合工作经费等标准</w:t>
            </w:r>
          </w:p>
        </w:tc>
        <w:tc>
          <w:tcPr>
            <w:tcW w:w="2835" w:type="dxa"/>
            <w:vAlign w:val="center"/>
          </w:tcPr>
          <w:p>
            <w:pPr>
              <w:pStyle w:val="14"/>
            </w:pPr>
            <w:r>
              <w:t>经费等使用标准</w:t>
            </w:r>
          </w:p>
        </w:tc>
        <w:tc>
          <w:tcPr>
            <w:tcW w:w="2551" w:type="dxa"/>
            <w:vAlign w:val="center"/>
          </w:tcPr>
          <w:p>
            <w:pPr>
              <w:pStyle w:val="14"/>
            </w:pPr>
            <w:r>
              <w:t>按规定执行</w:t>
            </w:r>
          </w:p>
        </w:tc>
        <w:tc>
          <w:tcPr>
            <w:tcW w:w="2268" w:type="dxa"/>
            <w:vAlign w:val="center"/>
          </w:tcPr>
          <w:p>
            <w:pPr>
              <w:pStyle w:val="14"/>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2835" w:type="dxa"/>
            <w:vAlign w:val="center"/>
          </w:tcPr>
          <w:p>
            <w:pPr>
              <w:pStyle w:val="14"/>
            </w:pPr>
            <w:r>
              <w:t>当年镇政府各项工作完成进度</w:t>
            </w:r>
          </w:p>
        </w:tc>
        <w:tc>
          <w:tcPr>
            <w:tcW w:w="2551" w:type="dxa"/>
            <w:vAlign w:val="center"/>
          </w:tcPr>
          <w:p>
            <w:pPr>
              <w:pStyle w:val="14"/>
            </w:pPr>
            <w:r>
              <w:t>≥90百分比</w:t>
            </w:r>
          </w:p>
        </w:tc>
        <w:tc>
          <w:tcPr>
            <w:tcW w:w="2268" w:type="dxa"/>
            <w:vAlign w:val="center"/>
          </w:tcPr>
          <w:p>
            <w:pPr>
              <w:pStyle w:val="14"/>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资金拨付数量</w:t>
            </w:r>
          </w:p>
        </w:tc>
        <w:tc>
          <w:tcPr>
            <w:tcW w:w="2835" w:type="dxa"/>
            <w:vAlign w:val="center"/>
          </w:tcPr>
          <w:p>
            <w:pPr>
              <w:pStyle w:val="14"/>
            </w:pPr>
            <w:r>
              <w:t>当年经费拨付情况</w:t>
            </w:r>
          </w:p>
        </w:tc>
        <w:tc>
          <w:tcPr>
            <w:tcW w:w="2551" w:type="dxa"/>
            <w:vAlign w:val="center"/>
          </w:tcPr>
          <w:p>
            <w:pPr>
              <w:pStyle w:val="14"/>
            </w:pPr>
            <w:r>
              <w:t>≥90百分比</w:t>
            </w:r>
          </w:p>
        </w:tc>
        <w:tc>
          <w:tcPr>
            <w:tcW w:w="2268" w:type="dxa"/>
            <w:vAlign w:val="center"/>
          </w:tcPr>
          <w:p>
            <w:pPr>
              <w:pStyle w:val="14"/>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经费使用及时性</w:t>
            </w:r>
          </w:p>
        </w:tc>
        <w:tc>
          <w:tcPr>
            <w:tcW w:w="2835" w:type="dxa"/>
            <w:vAlign w:val="center"/>
          </w:tcPr>
          <w:p>
            <w:pPr>
              <w:pStyle w:val="14"/>
            </w:pPr>
            <w:r>
              <w:t>综合工作经费等使用的时效情况</w:t>
            </w:r>
          </w:p>
        </w:tc>
        <w:tc>
          <w:tcPr>
            <w:tcW w:w="2551" w:type="dxa"/>
            <w:vAlign w:val="center"/>
          </w:tcPr>
          <w:p>
            <w:pPr>
              <w:pStyle w:val="14"/>
            </w:pPr>
            <w:r>
              <w:t>在规定时间内使用</w:t>
            </w:r>
          </w:p>
        </w:tc>
        <w:tc>
          <w:tcPr>
            <w:tcW w:w="2268" w:type="dxa"/>
            <w:vAlign w:val="center"/>
          </w:tcPr>
          <w:p>
            <w:pPr>
              <w:pStyle w:val="14"/>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年度工作在全镇形成的重要影响得到广大群众的认可</w:t>
            </w:r>
          </w:p>
        </w:tc>
        <w:tc>
          <w:tcPr>
            <w:tcW w:w="2551" w:type="dxa"/>
            <w:vAlign w:val="center"/>
          </w:tcPr>
          <w:p>
            <w:pPr>
              <w:pStyle w:val="14"/>
            </w:pPr>
            <w:r>
              <w:t>≥90百分比</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群众对当年工作的满意度</w:t>
            </w:r>
          </w:p>
        </w:tc>
        <w:tc>
          <w:tcPr>
            <w:tcW w:w="2551" w:type="dxa"/>
            <w:vAlign w:val="center"/>
          </w:tcPr>
          <w:p>
            <w:pPr>
              <w:pStyle w:val="14"/>
            </w:pPr>
            <w:r>
              <w:t>≥85百分比</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4、联防队员工资（综合工作经费）绩效目标表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1.通过确保联防队员工资发放到位，提升联防队员加强巡逻，保障社会治安稳定</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拨付联防队员人数</w:t>
            </w:r>
          </w:p>
        </w:tc>
        <w:tc>
          <w:tcPr>
            <w:tcW w:w="2835" w:type="dxa"/>
            <w:vAlign w:val="center"/>
          </w:tcPr>
          <w:p>
            <w:pPr>
              <w:pStyle w:val="14"/>
            </w:pPr>
            <w:r>
              <w:t>拨付联防队员工资人数</w:t>
            </w:r>
          </w:p>
        </w:tc>
        <w:tc>
          <w:tcPr>
            <w:tcW w:w="2551" w:type="dxa"/>
            <w:vAlign w:val="center"/>
          </w:tcPr>
          <w:p>
            <w:pPr>
              <w:pStyle w:val="14"/>
            </w:pPr>
            <w:r>
              <w:t>≥9名</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发放资金完成率</w:t>
            </w:r>
          </w:p>
        </w:tc>
        <w:tc>
          <w:tcPr>
            <w:tcW w:w="2835" w:type="dxa"/>
            <w:vAlign w:val="center"/>
          </w:tcPr>
          <w:p>
            <w:pPr>
              <w:pStyle w:val="14"/>
            </w:pPr>
            <w:r>
              <w:t>按照安排资金数量发放经费</w:t>
            </w:r>
          </w:p>
        </w:tc>
        <w:tc>
          <w:tcPr>
            <w:tcW w:w="2551" w:type="dxa"/>
            <w:vAlign w:val="center"/>
          </w:tcPr>
          <w:p>
            <w:pPr>
              <w:pStyle w:val="14"/>
            </w:pPr>
            <w:r>
              <w:t>≥90%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资金发放及时率</w:t>
            </w:r>
          </w:p>
        </w:tc>
        <w:tc>
          <w:tcPr>
            <w:tcW w:w="2835" w:type="dxa"/>
            <w:vAlign w:val="center"/>
          </w:tcPr>
          <w:p>
            <w:pPr>
              <w:pStyle w:val="14"/>
            </w:pPr>
            <w:r>
              <w:t>按照规定每月发放工资</w:t>
            </w:r>
          </w:p>
        </w:tc>
        <w:tc>
          <w:tcPr>
            <w:tcW w:w="2551" w:type="dxa"/>
            <w:vAlign w:val="center"/>
          </w:tcPr>
          <w:p>
            <w:pPr>
              <w:pStyle w:val="14"/>
            </w:pPr>
            <w:r>
              <w:t>按规定每月发放</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≤30万元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工作在全镇形成的重要影响得到认可</w:t>
            </w:r>
          </w:p>
        </w:tc>
        <w:tc>
          <w:tcPr>
            <w:tcW w:w="2551" w:type="dxa"/>
            <w:vAlign w:val="center"/>
          </w:tcPr>
          <w:p>
            <w:pPr>
              <w:pStyle w:val="14"/>
            </w:pPr>
            <w:r>
              <w:t>≥90%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受益对象对本工作的满意度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5、临时人员工资（综合工作经费）绩效目标表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1.通过发放临时人员工资，确保临时人员工资发放到位，更好的做好相关工作。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2835" w:type="dxa"/>
            <w:vAlign w:val="center"/>
          </w:tcPr>
          <w:p>
            <w:pPr>
              <w:pStyle w:val="14"/>
            </w:pPr>
            <w:r>
              <w:t>临时人员数量</w:t>
            </w:r>
          </w:p>
        </w:tc>
        <w:tc>
          <w:tcPr>
            <w:tcW w:w="2551" w:type="dxa"/>
            <w:vAlign w:val="center"/>
          </w:tcPr>
          <w:p>
            <w:pPr>
              <w:pStyle w:val="14"/>
            </w:pPr>
            <w:r>
              <w:t>≥9名</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发放工资完成率</w:t>
            </w:r>
          </w:p>
        </w:tc>
        <w:tc>
          <w:tcPr>
            <w:tcW w:w="2835" w:type="dxa"/>
            <w:vAlign w:val="center"/>
          </w:tcPr>
          <w:p>
            <w:pPr>
              <w:pStyle w:val="14"/>
            </w:pPr>
            <w:r>
              <w:t>按照安排资金数量发放工资</w:t>
            </w:r>
          </w:p>
        </w:tc>
        <w:tc>
          <w:tcPr>
            <w:tcW w:w="2551" w:type="dxa"/>
            <w:vAlign w:val="center"/>
          </w:tcPr>
          <w:p>
            <w:pPr>
              <w:pStyle w:val="14"/>
            </w:pPr>
            <w:r>
              <w:t>≥90%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资金发放及时率</w:t>
            </w:r>
          </w:p>
        </w:tc>
        <w:tc>
          <w:tcPr>
            <w:tcW w:w="2835" w:type="dxa"/>
            <w:vAlign w:val="center"/>
          </w:tcPr>
          <w:p>
            <w:pPr>
              <w:pStyle w:val="14"/>
            </w:pPr>
            <w:r>
              <w:t>按照规定发放工资</w:t>
            </w:r>
          </w:p>
        </w:tc>
        <w:tc>
          <w:tcPr>
            <w:tcW w:w="2551" w:type="dxa"/>
            <w:vAlign w:val="center"/>
          </w:tcPr>
          <w:p>
            <w:pPr>
              <w:pStyle w:val="14"/>
            </w:pPr>
            <w:r>
              <w:t>按照规定发放工资</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≤49万元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工作在全镇形成的重要影响得到认可</w:t>
            </w:r>
          </w:p>
        </w:tc>
        <w:tc>
          <w:tcPr>
            <w:tcW w:w="2551" w:type="dxa"/>
            <w:vAlign w:val="center"/>
          </w:tcPr>
          <w:p>
            <w:pPr>
              <w:pStyle w:val="14"/>
            </w:pPr>
            <w:r>
              <w:t>≥90%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受益对象对本项工作的满意度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6、绿化补贴配套（综合工作经费）绩效目标表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1.通过省县道通道两侧绿化占地农户补贴预算，确保两侧绿化农户占地补贴及时足额发放。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补贴户数</w:t>
            </w:r>
          </w:p>
        </w:tc>
        <w:tc>
          <w:tcPr>
            <w:tcW w:w="2835" w:type="dxa"/>
            <w:vAlign w:val="center"/>
          </w:tcPr>
          <w:p>
            <w:pPr>
              <w:pStyle w:val="14"/>
            </w:pPr>
            <w:r>
              <w:t>拨付占地补偿农户数量</w:t>
            </w:r>
          </w:p>
        </w:tc>
        <w:tc>
          <w:tcPr>
            <w:tcW w:w="2551" w:type="dxa"/>
            <w:vAlign w:val="center"/>
          </w:tcPr>
          <w:p>
            <w:pPr>
              <w:pStyle w:val="14"/>
            </w:pPr>
            <w:r>
              <w:t>≥100100</w:t>
            </w:r>
          </w:p>
        </w:tc>
        <w:tc>
          <w:tcPr>
            <w:tcW w:w="2268" w:type="dxa"/>
            <w:vAlign w:val="center"/>
          </w:tcPr>
          <w:p>
            <w:pPr>
              <w:pStyle w:val="14"/>
            </w:pPr>
            <w:r>
              <w:t>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2835" w:type="dxa"/>
            <w:vAlign w:val="center"/>
          </w:tcPr>
          <w:p>
            <w:pPr>
              <w:pStyle w:val="14"/>
            </w:pPr>
            <w:r>
              <w:t>当年镇政府各项工作完成情况</w:t>
            </w:r>
          </w:p>
        </w:tc>
        <w:tc>
          <w:tcPr>
            <w:tcW w:w="2551" w:type="dxa"/>
            <w:vAlign w:val="center"/>
          </w:tcPr>
          <w:p>
            <w:pPr>
              <w:pStyle w:val="14"/>
            </w:pPr>
            <w:r>
              <w:t>≥90%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拨付及时率</w:t>
            </w:r>
          </w:p>
        </w:tc>
        <w:tc>
          <w:tcPr>
            <w:tcW w:w="2835" w:type="dxa"/>
            <w:vAlign w:val="center"/>
          </w:tcPr>
          <w:p>
            <w:pPr>
              <w:pStyle w:val="14"/>
            </w:pPr>
            <w:r>
              <w:t>补贴资金按照工作进度安排及时拨付农户</w:t>
            </w:r>
          </w:p>
        </w:tc>
        <w:tc>
          <w:tcPr>
            <w:tcW w:w="2551" w:type="dxa"/>
            <w:vAlign w:val="center"/>
          </w:tcPr>
          <w:p>
            <w:pPr>
              <w:pStyle w:val="14"/>
            </w:pPr>
            <w:r>
              <w:t>≥100%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≤9.59万元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拨付工作在全镇形成的重要影响得到广大群众的认可</w:t>
            </w:r>
          </w:p>
        </w:tc>
        <w:tc>
          <w:tcPr>
            <w:tcW w:w="2551" w:type="dxa"/>
            <w:vAlign w:val="center"/>
          </w:tcPr>
          <w:p>
            <w:pPr>
              <w:pStyle w:val="14"/>
            </w:pPr>
            <w:r>
              <w:t>≥90%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受益对象对本项工作的满意度</w:t>
            </w:r>
          </w:p>
        </w:tc>
        <w:tc>
          <w:tcPr>
            <w:tcW w:w="2551" w:type="dxa"/>
            <w:vAlign w:val="center"/>
          </w:tcPr>
          <w:p>
            <w:pPr>
              <w:pStyle w:val="14"/>
            </w:pPr>
            <w:r>
              <w:t>≥80%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7、马山线、定魏线、定魏支线占地补贴绩效目标表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1.通过马山线、定魏线、定魏支线占地补贴预算，确保马山线、定魏线、定魏支线占地补贴及时足额发放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补偿农户户数</w:t>
            </w:r>
          </w:p>
        </w:tc>
        <w:tc>
          <w:tcPr>
            <w:tcW w:w="2835" w:type="dxa"/>
            <w:vAlign w:val="center"/>
          </w:tcPr>
          <w:p>
            <w:pPr>
              <w:pStyle w:val="14"/>
            </w:pPr>
            <w:r>
              <w:t>拨付占地补偿农户户数</w:t>
            </w:r>
          </w:p>
        </w:tc>
        <w:tc>
          <w:tcPr>
            <w:tcW w:w="2551" w:type="dxa"/>
            <w:vAlign w:val="center"/>
          </w:tcPr>
          <w:p>
            <w:pPr>
              <w:pStyle w:val="14"/>
            </w:pPr>
            <w:r>
              <w:t>≥200户</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2835" w:type="dxa"/>
            <w:vAlign w:val="center"/>
          </w:tcPr>
          <w:p>
            <w:pPr>
              <w:pStyle w:val="14"/>
            </w:pPr>
            <w:r>
              <w:t>当年镇政府各项工作完成情况</w:t>
            </w:r>
          </w:p>
        </w:tc>
        <w:tc>
          <w:tcPr>
            <w:tcW w:w="2551" w:type="dxa"/>
            <w:vAlign w:val="center"/>
          </w:tcPr>
          <w:p>
            <w:pPr>
              <w:pStyle w:val="14"/>
            </w:pPr>
            <w:r>
              <w:t>≥90%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拨付及时率</w:t>
            </w:r>
          </w:p>
        </w:tc>
        <w:tc>
          <w:tcPr>
            <w:tcW w:w="2835" w:type="dxa"/>
            <w:vAlign w:val="center"/>
          </w:tcPr>
          <w:p>
            <w:pPr>
              <w:pStyle w:val="14"/>
            </w:pPr>
            <w:r>
              <w:t>及时拨付农户补贴</w:t>
            </w:r>
          </w:p>
        </w:tc>
        <w:tc>
          <w:tcPr>
            <w:tcW w:w="2551" w:type="dxa"/>
            <w:vAlign w:val="center"/>
          </w:tcPr>
          <w:p>
            <w:pPr>
              <w:pStyle w:val="14"/>
            </w:pPr>
            <w:r>
              <w:t>≥100%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≤22.72万元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拨付工作在全镇形成的重要影响得到广大群众的认可</w:t>
            </w:r>
          </w:p>
        </w:tc>
        <w:tc>
          <w:tcPr>
            <w:tcW w:w="2551" w:type="dxa"/>
            <w:vAlign w:val="center"/>
          </w:tcPr>
          <w:p>
            <w:pPr>
              <w:pStyle w:val="14"/>
            </w:pPr>
            <w:r>
              <w:t>≥90%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受益对象对本工作的满意度</w:t>
            </w:r>
          </w:p>
        </w:tc>
        <w:tc>
          <w:tcPr>
            <w:tcW w:w="2551" w:type="dxa"/>
            <w:vAlign w:val="center"/>
          </w:tcPr>
          <w:p>
            <w:pPr>
              <w:pStyle w:val="14"/>
            </w:pPr>
            <w:r>
              <w:t>≥80%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8、农村独生子女费绩效目标表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1.根据年初预算，开展镇政府工作，按时发放农村独生子女费</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独生子女奖励人数</w:t>
            </w:r>
          </w:p>
        </w:tc>
        <w:tc>
          <w:tcPr>
            <w:tcW w:w="2835" w:type="dxa"/>
            <w:vAlign w:val="center"/>
          </w:tcPr>
          <w:p>
            <w:pPr>
              <w:pStyle w:val="14"/>
            </w:pPr>
            <w:r>
              <w:t>享受独生子女奖励人数</w:t>
            </w:r>
          </w:p>
        </w:tc>
        <w:tc>
          <w:tcPr>
            <w:tcW w:w="2551" w:type="dxa"/>
            <w:vAlign w:val="center"/>
          </w:tcPr>
          <w:p>
            <w:pPr>
              <w:pStyle w:val="14"/>
            </w:pPr>
            <w:r>
              <w:t>≥40人</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发放完成率</w:t>
            </w:r>
          </w:p>
        </w:tc>
        <w:tc>
          <w:tcPr>
            <w:tcW w:w="2835" w:type="dxa"/>
            <w:vAlign w:val="center"/>
          </w:tcPr>
          <w:p>
            <w:pPr>
              <w:pStyle w:val="14"/>
            </w:pPr>
            <w:r>
              <w:t>发放完成情况</w:t>
            </w:r>
          </w:p>
        </w:tc>
        <w:tc>
          <w:tcPr>
            <w:tcW w:w="2551" w:type="dxa"/>
            <w:vAlign w:val="center"/>
          </w:tcPr>
          <w:p>
            <w:pPr>
              <w:pStyle w:val="14"/>
            </w:pPr>
            <w:r>
              <w:t>≥90%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发放及时率</w:t>
            </w:r>
          </w:p>
        </w:tc>
        <w:tc>
          <w:tcPr>
            <w:tcW w:w="2835" w:type="dxa"/>
            <w:vAlign w:val="center"/>
          </w:tcPr>
          <w:p>
            <w:pPr>
              <w:pStyle w:val="14"/>
            </w:pPr>
            <w:r>
              <w:t>经费发放的时效情况</w:t>
            </w:r>
          </w:p>
        </w:tc>
        <w:tc>
          <w:tcPr>
            <w:tcW w:w="2551" w:type="dxa"/>
            <w:vAlign w:val="center"/>
          </w:tcPr>
          <w:p>
            <w:pPr>
              <w:pStyle w:val="14"/>
            </w:pPr>
            <w:r>
              <w:t>在规定时间内发放</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≤3万元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年度工作在全镇形成的重要影响得到广大群众的认可</w:t>
            </w:r>
          </w:p>
        </w:tc>
        <w:tc>
          <w:tcPr>
            <w:tcW w:w="2551" w:type="dxa"/>
            <w:vAlign w:val="center"/>
          </w:tcPr>
          <w:p>
            <w:pPr>
              <w:pStyle w:val="14"/>
            </w:pPr>
            <w:r>
              <w:t>≥90%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受益对象对本工作的满意度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9、农村文化建设绩效目标表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1.根据上级安排，镇政府工作开展，按时按村发放农村文化建设资金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村集体数量</w:t>
            </w:r>
          </w:p>
        </w:tc>
        <w:tc>
          <w:tcPr>
            <w:tcW w:w="2835" w:type="dxa"/>
            <w:vAlign w:val="center"/>
          </w:tcPr>
          <w:p>
            <w:pPr>
              <w:pStyle w:val="14"/>
            </w:pPr>
            <w:r>
              <w:t>对村集体补助的数量</w:t>
            </w:r>
          </w:p>
        </w:tc>
        <w:tc>
          <w:tcPr>
            <w:tcW w:w="2551" w:type="dxa"/>
            <w:vAlign w:val="center"/>
          </w:tcPr>
          <w:p>
            <w:pPr>
              <w:pStyle w:val="14"/>
            </w:pPr>
            <w:r>
              <w:t>18个</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补助金额发放完成率</w:t>
            </w:r>
          </w:p>
        </w:tc>
        <w:tc>
          <w:tcPr>
            <w:tcW w:w="2835" w:type="dxa"/>
            <w:vAlign w:val="center"/>
          </w:tcPr>
          <w:p>
            <w:pPr>
              <w:pStyle w:val="14"/>
            </w:pPr>
            <w:r>
              <w:t>对村级的补助发放完成情况</w:t>
            </w:r>
          </w:p>
        </w:tc>
        <w:tc>
          <w:tcPr>
            <w:tcW w:w="2551" w:type="dxa"/>
            <w:vAlign w:val="center"/>
          </w:tcPr>
          <w:p>
            <w:pPr>
              <w:pStyle w:val="14"/>
            </w:pPr>
            <w:r>
              <w:t>≥95%</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发放及时率</w:t>
            </w:r>
          </w:p>
        </w:tc>
        <w:tc>
          <w:tcPr>
            <w:tcW w:w="2835" w:type="dxa"/>
            <w:vAlign w:val="center"/>
          </w:tcPr>
          <w:p>
            <w:pPr>
              <w:pStyle w:val="14"/>
            </w:pPr>
            <w:r>
              <w:t>保障农村文化建设经费及时发放</w:t>
            </w:r>
          </w:p>
        </w:tc>
        <w:tc>
          <w:tcPr>
            <w:tcW w:w="2551" w:type="dxa"/>
            <w:vAlign w:val="center"/>
          </w:tcPr>
          <w:p>
            <w:pPr>
              <w:pStyle w:val="14"/>
            </w:pPr>
            <w:r>
              <w:t>≥90%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≤18万元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拨付工作在全镇形成的重要影响得到认可</w:t>
            </w:r>
          </w:p>
        </w:tc>
        <w:tc>
          <w:tcPr>
            <w:tcW w:w="2551" w:type="dxa"/>
            <w:vAlign w:val="center"/>
          </w:tcPr>
          <w:p>
            <w:pPr>
              <w:pStyle w:val="14"/>
            </w:pPr>
            <w:r>
              <w:t>≥90%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受益对象对本工作的满意度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10、原经贸系统关闭企业下放回乡的合同工、副业工涉军人员生活补贴绩效目标表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1.根据年初预算，开展镇政府工作，及时足额发放原经贸系统关闭企业下放回乡的合同工、副业工涉军人员生活补贴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农村籍退役士兵数量</w:t>
            </w:r>
          </w:p>
        </w:tc>
        <w:tc>
          <w:tcPr>
            <w:tcW w:w="2835" w:type="dxa"/>
            <w:vAlign w:val="center"/>
          </w:tcPr>
          <w:p>
            <w:pPr>
              <w:pStyle w:val="14"/>
            </w:pPr>
            <w:r>
              <w:t>享受农村籍退役士兵老年生活补助人数</w:t>
            </w:r>
          </w:p>
        </w:tc>
        <w:tc>
          <w:tcPr>
            <w:tcW w:w="2551" w:type="dxa"/>
            <w:vAlign w:val="center"/>
          </w:tcPr>
          <w:p>
            <w:pPr>
              <w:pStyle w:val="14"/>
            </w:pPr>
            <w:r>
              <w:t>≥40人</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发放补贴完成率</w:t>
            </w:r>
          </w:p>
        </w:tc>
        <w:tc>
          <w:tcPr>
            <w:tcW w:w="2835" w:type="dxa"/>
            <w:vAlign w:val="center"/>
          </w:tcPr>
          <w:p>
            <w:pPr>
              <w:pStyle w:val="14"/>
            </w:pPr>
            <w:r>
              <w:t>发放补贴完成情况</w:t>
            </w:r>
          </w:p>
        </w:tc>
        <w:tc>
          <w:tcPr>
            <w:tcW w:w="2551" w:type="dxa"/>
            <w:vAlign w:val="center"/>
          </w:tcPr>
          <w:p>
            <w:pPr>
              <w:pStyle w:val="14"/>
            </w:pPr>
            <w:r>
              <w:t>≥90%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发放及时率</w:t>
            </w:r>
          </w:p>
        </w:tc>
        <w:tc>
          <w:tcPr>
            <w:tcW w:w="2835" w:type="dxa"/>
            <w:vAlign w:val="center"/>
          </w:tcPr>
          <w:p>
            <w:pPr>
              <w:pStyle w:val="14"/>
            </w:pPr>
            <w:r>
              <w:t>经费及时发放的情况</w:t>
            </w:r>
          </w:p>
        </w:tc>
        <w:tc>
          <w:tcPr>
            <w:tcW w:w="2551" w:type="dxa"/>
            <w:vAlign w:val="center"/>
          </w:tcPr>
          <w:p>
            <w:pPr>
              <w:pStyle w:val="14"/>
            </w:pPr>
            <w:r>
              <w:t>在规定时间内发放</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≤2.21万元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年度工作在全镇形成的重要影响得到广大群众的认可</w:t>
            </w:r>
          </w:p>
        </w:tc>
        <w:tc>
          <w:tcPr>
            <w:tcW w:w="2551" w:type="dxa"/>
            <w:vAlign w:val="center"/>
          </w:tcPr>
          <w:p>
            <w:pPr>
              <w:pStyle w:val="14"/>
            </w:pPr>
            <w:r>
              <w:t>≥90%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受益对象对本工作的满意度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11、执法队工作经费绩效目标表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1.通过执法队工作经费，达到执法人员稳岗就业，更好开展工作。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工作经费人员数量</w:t>
            </w:r>
          </w:p>
        </w:tc>
        <w:tc>
          <w:tcPr>
            <w:tcW w:w="2835" w:type="dxa"/>
            <w:vAlign w:val="center"/>
          </w:tcPr>
          <w:p>
            <w:pPr>
              <w:pStyle w:val="14"/>
            </w:pPr>
            <w:r>
              <w:t>工作经费人员数量</w:t>
            </w:r>
          </w:p>
        </w:tc>
        <w:tc>
          <w:tcPr>
            <w:tcW w:w="2551" w:type="dxa"/>
            <w:vAlign w:val="center"/>
          </w:tcPr>
          <w:p>
            <w:pPr>
              <w:pStyle w:val="14"/>
            </w:pPr>
            <w:r>
              <w:t>≥6人</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经费拨付完成率</w:t>
            </w:r>
          </w:p>
        </w:tc>
        <w:tc>
          <w:tcPr>
            <w:tcW w:w="2835" w:type="dxa"/>
            <w:vAlign w:val="center"/>
          </w:tcPr>
          <w:p>
            <w:pPr>
              <w:pStyle w:val="14"/>
            </w:pPr>
            <w:r>
              <w:t>当年镇政府经费拨付完成情况</w:t>
            </w:r>
          </w:p>
        </w:tc>
        <w:tc>
          <w:tcPr>
            <w:tcW w:w="2551" w:type="dxa"/>
            <w:vAlign w:val="center"/>
          </w:tcPr>
          <w:p>
            <w:pPr>
              <w:pStyle w:val="14"/>
            </w:pPr>
            <w:r>
              <w:t>≥90%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经费拨付及时性</w:t>
            </w:r>
          </w:p>
        </w:tc>
        <w:tc>
          <w:tcPr>
            <w:tcW w:w="2835" w:type="dxa"/>
            <w:vAlign w:val="center"/>
          </w:tcPr>
          <w:p>
            <w:pPr>
              <w:pStyle w:val="14"/>
            </w:pPr>
            <w:r>
              <w:t>执法队工作经费拨付时效情况</w:t>
            </w:r>
          </w:p>
        </w:tc>
        <w:tc>
          <w:tcPr>
            <w:tcW w:w="2551" w:type="dxa"/>
            <w:vAlign w:val="center"/>
          </w:tcPr>
          <w:p>
            <w:pPr>
              <w:pStyle w:val="14"/>
            </w:pPr>
            <w:r>
              <w:t>在规定时间内使用</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≤10万元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年度工作在全镇形成的重要影响得到广大群众的认可</w:t>
            </w:r>
          </w:p>
        </w:tc>
        <w:tc>
          <w:tcPr>
            <w:tcW w:w="2551" w:type="dxa"/>
            <w:vAlign w:val="center"/>
          </w:tcPr>
          <w:p>
            <w:pPr>
              <w:pStyle w:val="14"/>
            </w:pPr>
            <w:r>
              <w:t>≥90%</w:t>
            </w:r>
          </w:p>
        </w:tc>
        <w:tc>
          <w:tcPr>
            <w:tcW w:w="2268" w:type="dxa"/>
            <w:vAlign w:val="center"/>
          </w:tcPr>
          <w:p>
            <w:pPr>
              <w:pStyle w:val="14"/>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受益对象对本工作的满意度</w:t>
            </w:r>
          </w:p>
        </w:tc>
        <w:tc>
          <w:tcPr>
            <w:tcW w:w="2551" w:type="dxa"/>
            <w:vAlign w:val="center"/>
          </w:tcPr>
          <w:p>
            <w:pPr>
              <w:pStyle w:val="14"/>
            </w:pPr>
            <w:r>
              <w:t>≥85%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2023年，石家庄市藁城区常安镇人民政府本级安排政府采购预算0.00万元。具体内容见下表。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石家庄市藁城区常安镇人民政府本级上年末固定资产金额为8.68万元（详见下表）。本年度拟购置固定资产总额为0.00万元，已按要求列入政府采购预算，详见政府采购预算表。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1500</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1500</w:t>
            </w:r>
          </w:p>
        </w:tc>
        <w:tc>
          <w:tcPr>
            <w:tcW w:w="2835" w:type="dxa"/>
            <w:vAlign w:val="center"/>
          </w:tcPr>
          <w:p>
            <w:pPr>
              <w:pStyle w:val="13"/>
              <w:rPr>
                <w:rFonts w:hint="default" w:eastAsia="方正书宋_GBK"/>
                <w:lang w:val="en-US" w:eastAsia="zh-CN"/>
              </w:rPr>
            </w:pPr>
            <w:r>
              <w:rPr>
                <w:rFonts w:hint="eastAsia"/>
                <w:lang w:val="en-US" w:eastAsia="zh-CN"/>
              </w:rPr>
              <w:t>办公用房折旧后价值为0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bookmarkStart w:id="1" w:name="_GoBack"/>
      <w:bookmarkEnd w:id="1"/>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VjMDY4NGM0N2I3Yjg1YTZiYjA0NWNkOGE5ZDc3MGMifQ=="/>
  </w:docVars>
  <w:rsids>
    <w:rsidRoot w:val="00000000"/>
    <w:rsid w:val="17B22F3B"/>
    <w:rsid w:val="1EE15557"/>
    <w:rsid w:val="311F3072"/>
    <w:rsid w:val="4FD63D87"/>
    <w:rsid w:val="6DFA59C6"/>
    <w:rsid w:val="6F336EB5"/>
    <w:rsid w:val="7624478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0" Type="http://schemas.openxmlformats.org/officeDocument/2006/relationships/fontTable" Target="fontTable.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2023-01-31T15:11:43Z</dcterms:created>
  <dcterms:modified xsi:type="dcterms:W3CDTF">2023-01-31T07:11:43Z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2023-01-31T15:11:41Z</dcterms:created>
  <dcterms:modified xsi:type="dcterms:W3CDTF">2023-01-31T07:11:41Z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2023-01-31T15:12:41Z</dcterms:created>
  <dcterms:modified xsi:type="dcterms:W3CDTF">2023-01-31T07:12:41Z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2023-01-31T15:12:40Z</dcterms:created>
  <dcterms:modified xsi:type="dcterms:W3CDTF">2023-01-31T07:12:40Z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2023-01-31T15:12:40Z</dcterms:created>
  <dcterms:modified xsi:type="dcterms:W3CDTF">2023-01-31T07:12:40Z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2023-01-31T15:12:39Z</dcterms:created>
  <dcterms:modified xsi:type="dcterms:W3CDTF">2023-01-31T07:12:39Z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2023-01-31T15:12:38Z</dcterms:created>
  <dcterms:modified xsi:type="dcterms:W3CDTF">2023-01-31T07:12:38Z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2023-01-31T15:12:37Z</dcterms:created>
  <dcterms:modified xsi:type="dcterms:W3CDTF">2023-01-31T07:12:37Z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2023-01-31T15:12:37Z</dcterms:created>
  <dcterms:modified xsi:type="dcterms:W3CDTF">2023-01-31T07:12:37Z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2023-01-31T15:12:36Z</dcterms:created>
  <dcterms:modified xsi:type="dcterms:W3CDTF">2023-01-31T07:12:36Z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2023-01-31T15:12:35Z</dcterms:created>
  <dcterms:modified xsi:type="dcterms:W3CDTF">2023-01-31T07:12:35Z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2023-01-31T15:11:42Z</dcterms:created>
  <dcterms:modified xsi:type="dcterms:W3CDTF">2023-01-31T07:11:42Z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2023-01-31T15:12:34Z</dcterms:created>
  <dcterms:modified xsi:type="dcterms:W3CDTF">2023-01-31T07:12:34Z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2023-01-31T15:11:39Z</dcterms:created>
  <dcterms:modified xsi:type="dcterms:W3CDTF">2023-01-31T07:11:39Z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2023-01-31T15:12:31Z</dcterms:created>
  <dcterms:modified xsi:type="dcterms:W3CDTF">2023-01-31T07:12:31Z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2023-01-31T15:12:07Z</dcterms:created>
  <dcterms:modified xsi:type="dcterms:W3CDTF">2023-01-31T07:12:07Z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2023-01-31T15:11:56Z</dcterms:created>
  <dcterms:modified xsi:type="dcterms:W3CDTF">2023-01-31T07:11:56Z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2023-01-31T15:11:55Z</dcterms:created>
  <dcterms:modified xsi:type="dcterms:W3CDTF">2023-01-31T07:11:55Z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2023-01-31T15:11:54Z</dcterms:created>
  <dcterms:modified xsi:type="dcterms:W3CDTF">2023-01-31T07:11:54Z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2023-01-31T15:11:53Z</dcterms:created>
  <dcterms:modified xsi:type="dcterms:W3CDTF">2023-01-31T07:11:53Z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2023-01-31T15:11:51Z</dcterms:created>
  <dcterms:modified xsi:type="dcterms:W3CDTF">2023-01-31T07:11:51Z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2023-01-31T15:11:50Z</dcterms:created>
  <dcterms:modified xsi:type="dcterms:W3CDTF">2023-01-31T07:11:50Z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2023-01-31T15:11:49Z</dcterms:created>
  <dcterms:modified xsi:type="dcterms:W3CDTF">2023-01-31T07:11:49Z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2023-01-31T15:11:48Z</dcterms:created>
  <dcterms:modified xsi:type="dcterms:W3CDTF">2023-01-31T07:11:48Z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2023-01-31T15:11:36Z</dcterms:created>
  <dcterms:modified xsi:type="dcterms:W3CDTF">2023-01-31T07:11:36Z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2023-01-31T15:12:44Z</dcterms:created>
  <dcterms:modified xsi:type="dcterms:W3CDTF">2023-01-31T07:12:44Z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2023-01-31T15:12:42Z</dcterms:created>
  <dcterms:modified xsi:type="dcterms:W3CDTF">2023-01-31T07:12:42Z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e59de04-9508-48df-ba46-74976e6c0257}">
  <ds:schemaRefs/>
</ds:datastoreItem>
</file>

<file path=customXml/itemProps10.xml><?xml version="1.0" encoding="utf-8"?>
<ds:datastoreItem xmlns:ds="http://schemas.openxmlformats.org/officeDocument/2006/customXml" ds:itemID="{36afcdcc-92a2-4fa7-ba3f-f42c6050c997}">
  <ds:schemaRefs/>
</ds:datastoreItem>
</file>

<file path=customXml/itemProps11.xml><?xml version="1.0" encoding="utf-8"?>
<ds:datastoreItem xmlns:ds="http://schemas.openxmlformats.org/officeDocument/2006/customXml" ds:itemID="{d7984e17-a065-4d3e-9eef-ed78346f46a2}">
  <ds:schemaRefs/>
</ds:datastoreItem>
</file>

<file path=customXml/itemProps12.xml><?xml version="1.0" encoding="utf-8"?>
<ds:datastoreItem xmlns:ds="http://schemas.openxmlformats.org/officeDocument/2006/customXml" ds:itemID="{0af003f6-a721-46d2-b9c4-830b3fa2642b}">
  <ds:schemaRefs/>
</ds:datastoreItem>
</file>

<file path=customXml/itemProps13.xml><?xml version="1.0" encoding="utf-8"?>
<ds:datastoreItem xmlns:ds="http://schemas.openxmlformats.org/officeDocument/2006/customXml" ds:itemID="{efedd8f5-680c-4bd3-a798-0b033cc84cdb}">
  <ds:schemaRefs/>
</ds:datastoreItem>
</file>

<file path=customXml/itemProps14.xml><?xml version="1.0" encoding="utf-8"?>
<ds:datastoreItem xmlns:ds="http://schemas.openxmlformats.org/officeDocument/2006/customXml" ds:itemID="{6a91dd9c-ac75-4472-9d9c-3d91d102691c}">
  <ds:schemaRefs/>
</ds:datastoreItem>
</file>

<file path=customXml/itemProps15.xml><?xml version="1.0" encoding="utf-8"?>
<ds:datastoreItem xmlns:ds="http://schemas.openxmlformats.org/officeDocument/2006/customXml" ds:itemID="{97b2ba5c-c957-4cb9-acb2-6dd1f2824b7e}">
  <ds:schemaRefs/>
</ds:datastoreItem>
</file>

<file path=customXml/itemProps16.xml><?xml version="1.0" encoding="utf-8"?>
<ds:datastoreItem xmlns:ds="http://schemas.openxmlformats.org/officeDocument/2006/customXml" ds:itemID="{6169e92a-30af-43cd-b9a6-fcb1f6ed35dd}">
  <ds:schemaRefs/>
</ds:datastoreItem>
</file>

<file path=customXml/itemProps17.xml><?xml version="1.0" encoding="utf-8"?>
<ds:datastoreItem xmlns:ds="http://schemas.openxmlformats.org/officeDocument/2006/customXml" ds:itemID="{f3b915ae-fb14-4952-87b6-827f60607447}">
  <ds:schemaRefs/>
</ds:datastoreItem>
</file>

<file path=customXml/itemProps18.xml><?xml version="1.0" encoding="utf-8"?>
<ds:datastoreItem xmlns:ds="http://schemas.openxmlformats.org/officeDocument/2006/customXml" ds:itemID="{1a3a1b29-3820-4921-934a-5b3dd6352a2a}">
  <ds:schemaRefs/>
</ds:datastoreItem>
</file>

<file path=customXml/itemProps19.xml><?xml version="1.0" encoding="utf-8"?>
<ds:datastoreItem xmlns:ds="http://schemas.openxmlformats.org/officeDocument/2006/customXml" ds:itemID="{0f6ad089-5954-4f40-a5a6-1181c329d464}">
  <ds:schemaRefs/>
</ds:datastoreItem>
</file>

<file path=customXml/itemProps2.xml><?xml version="1.0" encoding="utf-8"?>
<ds:datastoreItem xmlns:ds="http://schemas.openxmlformats.org/officeDocument/2006/customXml" ds:itemID="{a3313651-4962-462e-9e7d-f6fa2df56599}">
  <ds:schemaRefs/>
</ds:datastoreItem>
</file>

<file path=customXml/itemProps20.xml><?xml version="1.0" encoding="utf-8"?>
<ds:datastoreItem xmlns:ds="http://schemas.openxmlformats.org/officeDocument/2006/customXml" ds:itemID="{572e8bbf-59a5-4154-bef5-e7e08e8a61fa}">
  <ds:schemaRefs/>
</ds:datastoreItem>
</file>

<file path=customXml/itemProps21.xml><?xml version="1.0" encoding="utf-8"?>
<ds:datastoreItem xmlns:ds="http://schemas.openxmlformats.org/officeDocument/2006/customXml" ds:itemID="{9a37a6b1-495c-47c4-9322-f272ec6374dc}">
  <ds:schemaRefs/>
</ds:datastoreItem>
</file>

<file path=customXml/itemProps22.xml><?xml version="1.0" encoding="utf-8"?>
<ds:datastoreItem xmlns:ds="http://schemas.openxmlformats.org/officeDocument/2006/customXml" ds:itemID="{0d7be16f-0f88-4dd2-a6d8-75f02336d5c6}">
  <ds:schemaRefs/>
</ds:datastoreItem>
</file>

<file path=customXml/itemProps23.xml><?xml version="1.0" encoding="utf-8"?>
<ds:datastoreItem xmlns:ds="http://schemas.openxmlformats.org/officeDocument/2006/customXml" ds:itemID="{2ff5f0ad-8b25-4f52-9b82-9cb8562309e6}">
  <ds:schemaRefs/>
</ds:datastoreItem>
</file>

<file path=customXml/itemProps24.xml><?xml version="1.0" encoding="utf-8"?>
<ds:datastoreItem xmlns:ds="http://schemas.openxmlformats.org/officeDocument/2006/customXml" ds:itemID="{76c0a2c6-c556-4202-88a0-f81969e8b3bc}">
  <ds:schemaRefs/>
</ds:datastoreItem>
</file>

<file path=customXml/itemProps25.xml><?xml version="1.0" encoding="utf-8"?>
<ds:datastoreItem xmlns:ds="http://schemas.openxmlformats.org/officeDocument/2006/customXml" ds:itemID="{2a510a4f-e04b-4a5e-8a8d-6b8864be965e}">
  <ds:schemaRefs/>
</ds:datastoreItem>
</file>

<file path=customXml/itemProps26.xml><?xml version="1.0" encoding="utf-8"?>
<ds:datastoreItem xmlns:ds="http://schemas.openxmlformats.org/officeDocument/2006/customXml" ds:itemID="{83979b75-5d3e-4e07-8c1e-967e3e58123b}">
  <ds:schemaRefs/>
</ds:datastoreItem>
</file>

<file path=customXml/itemProps27.xml><?xml version="1.0" encoding="utf-8"?>
<ds:datastoreItem xmlns:ds="http://schemas.openxmlformats.org/officeDocument/2006/customXml" ds:itemID="{91a93b13-2605-47e9-a898-1bd6061549e5}">
  <ds:schemaRefs/>
</ds:datastoreItem>
</file>

<file path=customXml/itemProps28.xml><?xml version="1.0" encoding="utf-8"?>
<ds:datastoreItem xmlns:ds="http://schemas.openxmlformats.org/officeDocument/2006/customXml" ds:itemID="{1edcd92f-e574-4f6e-90af-689880cc42f0}">
  <ds:schemaRefs/>
</ds:datastoreItem>
</file>

<file path=customXml/itemProps29.xml><?xml version="1.0" encoding="utf-8"?>
<ds:datastoreItem xmlns:ds="http://schemas.openxmlformats.org/officeDocument/2006/customXml" ds:itemID="{3eaacee1-1c10-4bcb-88d3-8fbebfbfef4a}">
  <ds:schemaRefs/>
</ds:datastoreItem>
</file>

<file path=customXml/itemProps3.xml><?xml version="1.0" encoding="utf-8"?>
<ds:datastoreItem xmlns:ds="http://schemas.openxmlformats.org/officeDocument/2006/customXml" ds:itemID="{8164b7e7-0c82-46ab-8c1b-fd8ab0b5cfef}">
  <ds:schemaRefs/>
</ds:datastoreItem>
</file>

<file path=customXml/itemProps30.xml><?xml version="1.0" encoding="utf-8"?>
<ds:datastoreItem xmlns:ds="http://schemas.openxmlformats.org/officeDocument/2006/customXml" ds:itemID="{2e3682fc-a609-44bb-af7f-420bb099948c}">
  <ds:schemaRefs/>
</ds:datastoreItem>
</file>

<file path=customXml/itemProps31.xml><?xml version="1.0" encoding="utf-8"?>
<ds:datastoreItem xmlns:ds="http://schemas.openxmlformats.org/officeDocument/2006/customXml" ds:itemID="{1622e3c2-a8e1-432c-8252-327be3b0136b}">
  <ds:schemaRefs/>
</ds:datastoreItem>
</file>

<file path=customXml/itemProps32.xml><?xml version="1.0" encoding="utf-8"?>
<ds:datastoreItem xmlns:ds="http://schemas.openxmlformats.org/officeDocument/2006/customXml" ds:itemID="{2c9835c3-d221-4829-918a-708c341631cf}">
  <ds:schemaRefs/>
</ds:datastoreItem>
</file>

<file path=customXml/itemProps33.xml><?xml version="1.0" encoding="utf-8"?>
<ds:datastoreItem xmlns:ds="http://schemas.openxmlformats.org/officeDocument/2006/customXml" ds:itemID="{7e699a39-a96e-42a1-a156-95d538646dd0}">
  <ds:schemaRefs/>
</ds:datastoreItem>
</file>

<file path=customXml/itemProps34.xml><?xml version="1.0" encoding="utf-8"?>
<ds:datastoreItem xmlns:ds="http://schemas.openxmlformats.org/officeDocument/2006/customXml" ds:itemID="{b574a81f-7e6e-4090-84c8-884f608ce0f3}">
  <ds:schemaRefs/>
</ds:datastoreItem>
</file>

<file path=customXml/itemProps35.xml><?xml version="1.0" encoding="utf-8"?>
<ds:datastoreItem xmlns:ds="http://schemas.openxmlformats.org/officeDocument/2006/customXml" ds:itemID="{645765e0-3c67-46a6-b8af-c3e69498c547}">
  <ds:schemaRefs/>
</ds:datastoreItem>
</file>

<file path=customXml/itemProps36.xml><?xml version="1.0" encoding="utf-8"?>
<ds:datastoreItem xmlns:ds="http://schemas.openxmlformats.org/officeDocument/2006/customXml" ds:itemID="{d8515ce7-7e88-4672-b009-b9d2a26d22f2}">
  <ds:schemaRefs/>
</ds:datastoreItem>
</file>

<file path=customXml/itemProps37.xml><?xml version="1.0" encoding="utf-8"?>
<ds:datastoreItem xmlns:ds="http://schemas.openxmlformats.org/officeDocument/2006/customXml" ds:itemID="{0442f661-c764-469d-9f63-eb33aed23d3f}">
  <ds:schemaRefs/>
</ds:datastoreItem>
</file>

<file path=customXml/itemProps38.xml><?xml version="1.0" encoding="utf-8"?>
<ds:datastoreItem xmlns:ds="http://schemas.openxmlformats.org/officeDocument/2006/customXml" ds:itemID="{7c24b93b-5a98-4fad-bff1-9f488120db1e}">
  <ds:schemaRefs/>
</ds:datastoreItem>
</file>

<file path=customXml/itemProps39.xml><?xml version="1.0" encoding="utf-8"?>
<ds:datastoreItem xmlns:ds="http://schemas.openxmlformats.org/officeDocument/2006/customXml" ds:itemID="{2f88326e-fbaa-431c-a7ba-9dee303424b8}">
  <ds:schemaRefs/>
</ds:datastoreItem>
</file>

<file path=customXml/itemProps4.xml><?xml version="1.0" encoding="utf-8"?>
<ds:datastoreItem xmlns:ds="http://schemas.openxmlformats.org/officeDocument/2006/customXml" ds:itemID="{db4f1e86-83a1-4b1d-a87a-cadc4c933d67}">
  <ds:schemaRefs/>
</ds:datastoreItem>
</file>

<file path=customXml/itemProps40.xml><?xml version="1.0" encoding="utf-8"?>
<ds:datastoreItem xmlns:ds="http://schemas.openxmlformats.org/officeDocument/2006/customXml" ds:itemID="{ae177a8e-2ff1-4aa8-95a4-e919701caf6e}">
  <ds:schemaRefs/>
</ds:datastoreItem>
</file>

<file path=customXml/itemProps41.xml><?xml version="1.0" encoding="utf-8"?>
<ds:datastoreItem xmlns:ds="http://schemas.openxmlformats.org/officeDocument/2006/customXml" ds:itemID="{27988bfe-7e4d-4a94-9e15-79f7be65f3b2}">
  <ds:schemaRefs/>
</ds:datastoreItem>
</file>

<file path=customXml/itemProps42.xml><?xml version="1.0" encoding="utf-8"?>
<ds:datastoreItem xmlns:ds="http://schemas.openxmlformats.org/officeDocument/2006/customXml" ds:itemID="{f6b1066e-80fd-4d03-9ee1-299b7f2309fb}">
  <ds:schemaRefs/>
</ds:datastoreItem>
</file>

<file path=customXml/itemProps43.xml><?xml version="1.0" encoding="utf-8"?>
<ds:datastoreItem xmlns:ds="http://schemas.openxmlformats.org/officeDocument/2006/customXml" ds:itemID="{a605c7a6-3c24-49b0-86b9-9be64ff371b3}">
  <ds:schemaRefs/>
</ds:datastoreItem>
</file>

<file path=customXml/itemProps44.xml><?xml version="1.0" encoding="utf-8"?>
<ds:datastoreItem xmlns:ds="http://schemas.openxmlformats.org/officeDocument/2006/customXml" ds:itemID="{ecf20de5-be38-44a1-9e42-de30cb06a0a7}">
  <ds:schemaRefs/>
</ds:datastoreItem>
</file>

<file path=customXml/itemProps45.xml><?xml version="1.0" encoding="utf-8"?>
<ds:datastoreItem xmlns:ds="http://schemas.openxmlformats.org/officeDocument/2006/customXml" ds:itemID="{2cb98bbd-c2a9-4343-8310-40667053b58e}">
  <ds:schemaRefs/>
</ds:datastoreItem>
</file>

<file path=customXml/itemProps46.xml><?xml version="1.0" encoding="utf-8"?>
<ds:datastoreItem xmlns:ds="http://schemas.openxmlformats.org/officeDocument/2006/customXml" ds:itemID="{5d82e942-b8bf-4732-a2db-eb754d93b446}">
  <ds:schemaRefs/>
</ds:datastoreItem>
</file>

<file path=customXml/itemProps47.xml><?xml version="1.0" encoding="utf-8"?>
<ds:datastoreItem xmlns:ds="http://schemas.openxmlformats.org/officeDocument/2006/customXml" ds:itemID="{9f94393c-3764-4f3b-bf2b-0cdbe4849046}">
  <ds:schemaRefs/>
</ds:datastoreItem>
</file>

<file path=customXml/itemProps48.xml><?xml version="1.0" encoding="utf-8"?>
<ds:datastoreItem xmlns:ds="http://schemas.openxmlformats.org/officeDocument/2006/customXml" ds:itemID="{3c29de95-a3af-4d13-8abf-6e403f5fd832}">
  <ds:schemaRefs/>
</ds:datastoreItem>
</file>

<file path=customXml/itemProps49.xml><?xml version="1.0" encoding="utf-8"?>
<ds:datastoreItem xmlns:ds="http://schemas.openxmlformats.org/officeDocument/2006/customXml" ds:itemID="{df7d1fd6-8901-4faa-a033-b8cd36aef2d7}">
  <ds:schemaRefs/>
</ds:datastoreItem>
</file>

<file path=customXml/itemProps5.xml><?xml version="1.0" encoding="utf-8"?>
<ds:datastoreItem xmlns:ds="http://schemas.openxmlformats.org/officeDocument/2006/customXml" ds:itemID="{506e89f6-4cbe-4f21-ae58-0ab110d8f024}">
  <ds:schemaRefs/>
</ds:datastoreItem>
</file>

<file path=customXml/itemProps50.xml><?xml version="1.0" encoding="utf-8"?>
<ds:datastoreItem xmlns:ds="http://schemas.openxmlformats.org/officeDocument/2006/customXml" ds:itemID="{daabddd7-72f0-4a50-aa66-dde6119289d3}">
  <ds:schemaRefs/>
</ds:datastoreItem>
</file>

<file path=customXml/itemProps51.xml><?xml version="1.0" encoding="utf-8"?>
<ds:datastoreItem xmlns:ds="http://schemas.openxmlformats.org/officeDocument/2006/customXml" ds:itemID="{2c65c799-41ab-4395-acfa-7db3654b1a2a}">
  <ds:schemaRefs/>
</ds:datastoreItem>
</file>

<file path=customXml/itemProps52.xml><?xml version="1.0" encoding="utf-8"?>
<ds:datastoreItem xmlns:ds="http://schemas.openxmlformats.org/officeDocument/2006/customXml" ds:itemID="{6fdcf243-c1ff-4786-85d8-b4b3ea88817e}">
  <ds:schemaRefs/>
</ds:datastoreItem>
</file>

<file path=customXml/itemProps53.xml><?xml version="1.0" encoding="utf-8"?>
<ds:datastoreItem xmlns:ds="http://schemas.openxmlformats.org/officeDocument/2006/customXml" ds:itemID="{60e317d1-2889-4266-8ac6-9c35e1d84281}">
  <ds:schemaRefs/>
</ds:datastoreItem>
</file>

<file path=customXml/itemProps54.xml><?xml version="1.0" encoding="utf-8"?>
<ds:datastoreItem xmlns:ds="http://schemas.openxmlformats.org/officeDocument/2006/customXml" ds:itemID="{ae54c995-4e6a-49ee-8308-13723af113cd}">
  <ds:schemaRefs/>
</ds:datastoreItem>
</file>

<file path=customXml/itemProps6.xml><?xml version="1.0" encoding="utf-8"?>
<ds:datastoreItem xmlns:ds="http://schemas.openxmlformats.org/officeDocument/2006/customXml" ds:itemID="{ae69ca0d-6756-4d6e-95f0-30b7fab6455d}">
  <ds:schemaRefs/>
</ds:datastoreItem>
</file>

<file path=customXml/itemProps7.xml><?xml version="1.0" encoding="utf-8"?>
<ds:datastoreItem xmlns:ds="http://schemas.openxmlformats.org/officeDocument/2006/customXml" ds:itemID="{8eb27b0d-9a9e-48c5-8b90-f8f87f01621a}">
  <ds:schemaRefs/>
</ds:datastoreItem>
</file>

<file path=customXml/itemProps8.xml><?xml version="1.0" encoding="utf-8"?>
<ds:datastoreItem xmlns:ds="http://schemas.openxmlformats.org/officeDocument/2006/customXml" ds:itemID="{9b280e9f-81dd-4ff3-8ee4-ba7c79bbe285}">
  <ds:schemaRefs/>
</ds:datastoreItem>
</file>

<file path=customXml/itemProps9.xml><?xml version="1.0" encoding="utf-8"?>
<ds:datastoreItem xmlns:ds="http://schemas.openxmlformats.org/officeDocument/2006/customXml" ds:itemID="{7e95374f-fff9-46b7-b8ff-a6157030c3e2}">
  <ds:schemaRefs/>
</ds:datastoreItem>
</file>

<file path=docProps/app.xml><?xml version="1.0" encoding="utf-8"?>
<Properties xmlns="http://schemas.openxmlformats.org/officeDocument/2006/extended-properties" xmlns:vt="http://schemas.openxmlformats.org/officeDocument/2006/docPropsVTypes">
  <Pages>47</Pages>
  <Words>9266</Words>
  <Characters>11163</Characters>
  <TotalTime>9</TotalTime>
  <ScaleCrop>false</ScaleCrop>
  <LinksUpToDate>false</LinksUpToDate>
  <CharactersWithSpaces>11390</CharactersWithSpaces>
  <Application>WPS Office_11.1.0.11744_F1E327BC-269C-435d-A152-05C5408002CA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2023-01-31T15:12:00Z</dcterms:created>
  <dc:creator>565465</dc:creator>
  <cp:lastModifiedBy>565465</cp:lastModifiedBy>
  <dcterms:modified xsi:type="dcterms:W3CDTF">2024-09-18T02:06:00Z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6468345CEF8D4D71B3F2217547325487</vt:lpwstr>
  </property>
</Properties>
</file>