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w:t>
      </w:r>
      <w:r>
        <w:rPr>
          <w:rFonts w:hint="eastAsia"/>
          <w:lang w:val="en-US" w:eastAsia="zh-CN"/>
        </w:rPr>
        <w:t>性</w:t>
      </w:r>
      <w:bookmarkStart w:id="18" w:name="_GoBack"/>
      <w:bookmarkEnd w:id="18"/>
      <w:r>
        <w:t>基金预算财政拨款支出表</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21</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2</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5</w:t>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rPr>
          <w:rFonts w:hint="eastAsia"/>
          <w:lang w:val="en-US" w:eastAsia="zh-CN"/>
        </w:rPr>
        <w:t>2</w:t>
      </w:r>
      <w:r>
        <w:t>6</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rPr>
          <w:rFonts w:hint="eastAsia"/>
          <w:lang w:val="en-US" w:eastAsia="zh-CN"/>
        </w:rPr>
        <w:t>2</w:t>
      </w:r>
      <w:r>
        <w:t>6</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5</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8</w:t>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sectPr>
          <w:footerReference r:id="rId3" w:type="even"/>
          <w:pgSz w:w="16840" w:h="11900" w:orient="landscape"/>
          <w:pgMar w:top="1361" w:right="1020" w:bottom="1134" w:left="1020" w:header="720" w:footer="720" w:gutter="0"/>
        </w:sect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8"/>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3"/>
            </w:pPr>
            <w:r>
              <w:t>478石家庄市藁城区畜牧工作总站</w:t>
            </w:r>
          </w:p>
        </w:tc>
        <w:tc>
          <w:tcPr>
            <w:tcW w:w="1971" w:type="dxa"/>
            <w:tcBorders>
              <w:top w:val="single" w:color="FFFFFF" w:sz="6" w:space="0"/>
              <w:left w:val="single" w:color="FFFFFF" w:sz="6" w:space="0"/>
              <w:right w:val="single" w:color="FFFFFF" w:sz="6" w:space="0"/>
            </w:tcBorders>
            <w:vAlign w:val="center"/>
          </w:tcPr>
          <w:p>
            <w:pPr>
              <w:pStyle w:val="12"/>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4"/>
            </w:pPr>
            <w:r>
              <w:t>序号</w:t>
            </w:r>
          </w:p>
        </w:tc>
        <w:tc>
          <w:tcPr>
            <w:tcW w:w="3942" w:type="dxa"/>
            <w:gridSpan w:val="2"/>
            <w:vAlign w:val="center"/>
          </w:tcPr>
          <w:p>
            <w:pPr>
              <w:pStyle w:val="14"/>
            </w:pPr>
            <w:r>
              <w:t>收入</w:t>
            </w:r>
          </w:p>
        </w:tc>
        <w:tc>
          <w:tcPr>
            <w:tcW w:w="3942"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4"/>
            </w:pPr>
            <w:r>
              <w:t>项  目</w:t>
            </w:r>
          </w:p>
        </w:tc>
        <w:tc>
          <w:tcPr>
            <w:tcW w:w="1971" w:type="dxa"/>
            <w:vAlign w:val="center"/>
          </w:tcPr>
          <w:p>
            <w:pPr>
              <w:pStyle w:val="14"/>
            </w:pPr>
            <w:r>
              <w:t>预算数</w:t>
            </w:r>
          </w:p>
        </w:tc>
        <w:tc>
          <w:tcPr>
            <w:tcW w:w="1971" w:type="dxa"/>
            <w:vAlign w:val="center"/>
          </w:tcPr>
          <w:p>
            <w:pPr>
              <w:pStyle w:val="14"/>
            </w:pPr>
            <w:r>
              <w:t>项  目</w:t>
            </w:r>
          </w:p>
        </w:tc>
        <w:tc>
          <w:tcPr>
            <w:tcW w:w="1971" w:type="dxa"/>
            <w:vAlign w:val="center"/>
          </w:tcPr>
          <w:p>
            <w:pPr>
              <w:pStyle w:val="14"/>
            </w:pPr>
            <w:r>
              <w:t>预算数</w:t>
            </w:r>
          </w:p>
        </w:tc>
      </w:tr>
      <w:tr>
        <w:tblPrEx>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4"/>
            </w:pPr>
            <w:r>
              <w:t>栏次</w:t>
            </w:r>
          </w:p>
        </w:tc>
        <w:tc>
          <w:tcPr>
            <w:tcW w:w="1971" w:type="dxa"/>
            <w:vAlign w:val="center"/>
          </w:tcPr>
          <w:p>
            <w:pPr>
              <w:pStyle w:val="14"/>
            </w:pPr>
            <w:r>
              <w:t>1</w:t>
            </w:r>
          </w:p>
        </w:tc>
        <w:tc>
          <w:tcPr>
            <w:tcW w:w="1971" w:type="dxa"/>
            <w:vAlign w:val="center"/>
          </w:tcPr>
          <w:p>
            <w:pPr>
              <w:pStyle w:val="14"/>
            </w:pPr>
            <w:r>
              <w:t>2</w:t>
            </w:r>
          </w:p>
        </w:tc>
        <w:tc>
          <w:tcPr>
            <w:tcW w:w="1971" w:type="dxa"/>
            <w:vAlign w:val="center"/>
          </w:tcPr>
          <w:p>
            <w:pPr>
              <w:pStyle w:val="14"/>
            </w:pPr>
            <w:r>
              <w:t>3</w:t>
            </w:r>
          </w:p>
        </w:tc>
        <w:tc>
          <w:tcPr>
            <w:tcW w:w="1971" w:type="dxa"/>
            <w:vAlign w:val="center"/>
          </w:tcPr>
          <w:p>
            <w:pPr>
              <w:pStyle w:val="14"/>
            </w:pPr>
            <w:r>
              <w:t>4</w:t>
            </w: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w:t>
            </w:r>
          </w:p>
        </w:tc>
        <w:tc>
          <w:tcPr>
            <w:tcW w:w="1971" w:type="dxa"/>
            <w:vAlign w:val="center"/>
          </w:tcPr>
          <w:p>
            <w:pPr>
              <w:pStyle w:val="16"/>
            </w:pPr>
            <w:r>
              <w:t>一、一般公共预算拨款收入</w:t>
            </w:r>
          </w:p>
        </w:tc>
        <w:tc>
          <w:tcPr>
            <w:tcW w:w="1971" w:type="dxa"/>
            <w:vAlign w:val="center"/>
          </w:tcPr>
          <w:p>
            <w:pPr>
              <w:pStyle w:val="15"/>
            </w:pPr>
            <w:r>
              <w:t>2457.48</w:t>
            </w:r>
          </w:p>
        </w:tc>
        <w:tc>
          <w:tcPr>
            <w:tcW w:w="1971" w:type="dxa"/>
            <w:vAlign w:val="center"/>
          </w:tcPr>
          <w:p>
            <w:pPr>
              <w:pStyle w:val="16"/>
            </w:pPr>
            <w:r>
              <w:t>一、一般公共服务支出</w:t>
            </w:r>
          </w:p>
        </w:tc>
        <w:tc>
          <w:tcPr>
            <w:tcW w:w="197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w:t>
            </w:r>
          </w:p>
        </w:tc>
        <w:tc>
          <w:tcPr>
            <w:tcW w:w="1971" w:type="dxa"/>
            <w:vAlign w:val="center"/>
          </w:tcPr>
          <w:p>
            <w:pPr>
              <w:pStyle w:val="16"/>
            </w:pPr>
            <w:r>
              <w:t>二、政府性基金预算拨款收入</w:t>
            </w:r>
          </w:p>
        </w:tc>
        <w:tc>
          <w:tcPr>
            <w:tcW w:w="1971" w:type="dxa"/>
            <w:vAlign w:val="center"/>
          </w:tcPr>
          <w:p>
            <w:pPr>
              <w:pStyle w:val="15"/>
            </w:pPr>
            <w:r>
              <w:t>1643.23</w:t>
            </w:r>
          </w:p>
        </w:tc>
        <w:tc>
          <w:tcPr>
            <w:tcW w:w="1971" w:type="dxa"/>
            <w:vAlign w:val="center"/>
          </w:tcPr>
          <w:p>
            <w:pPr>
              <w:pStyle w:val="16"/>
            </w:pPr>
            <w:r>
              <w:t>二、外交支出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3</w:t>
            </w:r>
          </w:p>
        </w:tc>
        <w:tc>
          <w:tcPr>
            <w:tcW w:w="1971" w:type="dxa"/>
            <w:vAlign w:val="center"/>
          </w:tcPr>
          <w:p>
            <w:pPr>
              <w:pStyle w:val="16"/>
            </w:pPr>
            <w:r>
              <w:t>三、国有资本经营预算拨款收入</w:t>
            </w:r>
          </w:p>
        </w:tc>
        <w:tc>
          <w:tcPr>
            <w:tcW w:w="1971" w:type="dxa"/>
            <w:vAlign w:val="center"/>
          </w:tcPr>
          <w:p>
            <w:pPr>
              <w:pStyle w:val="15"/>
            </w:pPr>
          </w:p>
        </w:tc>
        <w:tc>
          <w:tcPr>
            <w:tcW w:w="1971" w:type="dxa"/>
            <w:vAlign w:val="center"/>
          </w:tcPr>
          <w:p>
            <w:pPr>
              <w:pStyle w:val="16"/>
            </w:pPr>
            <w:r>
              <w:t>三、国防支出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4</w:t>
            </w:r>
          </w:p>
        </w:tc>
        <w:tc>
          <w:tcPr>
            <w:tcW w:w="1971" w:type="dxa"/>
            <w:vAlign w:val="center"/>
          </w:tcPr>
          <w:p>
            <w:pPr>
              <w:pStyle w:val="16"/>
            </w:pPr>
            <w:r>
              <w:t>四、财政专户管理资金收入</w:t>
            </w:r>
          </w:p>
        </w:tc>
        <w:tc>
          <w:tcPr>
            <w:tcW w:w="1971" w:type="dxa"/>
            <w:vAlign w:val="center"/>
          </w:tcPr>
          <w:p>
            <w:pPr>
              <w:pStyle w:val="15"/>
            </w:pPr>
          </w:p>
        </w:tc>
        <w:tc>
          <w:tcPr>
            <w:tcW w:w="1971" w:type="dxa"/>
            <w:vAlign w:val="center"/>
          </w:tcPr>
          <w:p>
            <w:pPr>
              <w:pStyle w:val="16"/>
            </w:pPr>
            <w:r>
              <w:t>四、公共安全支出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5</w:t>
            </w:r>
          </w:p>
        </w:tc>
        <w:tc>
          <w:tcPr>
            <w:tcW w:w="1971" w:type="dxa"/>
            <w:vAlign w:val="center"/>
          </w:tcPr>
          <w:p>
            <w:pPr>
              <w:pStyle w:val="16"/>
            </w:pPr>
            <w:r>
              <w:t>五、事业收入</w:t>
            </w:r>
          </w:p>
        </w:tc>
        <w:tc>
          <w:tcPr>
            <w:tcW w:w="1971" w:type="dxa"/>
            <w:vAlign w:val="center"/>
          </w:tcPr>
          <w:p>
            <w:pPr>
              <w:pStyle w:val="15"/>
            </w:pPr>
          </w:p>
        </w:tc>
        <w:tc>
          <w:tcPr>
            <w:tcW w:w="1971" w:type="dxa"/>
            <w:vAlign w:val="center"/>
          </w:tcPr>
          <w:p>
            <w:pPr>
              <w:pStyle w:val="16"/>
            </w:pPr>
            <w:r>
              <w:t>五、教育支出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6</w:t>
            </w:r>
          </w:p>
        </w:tc>
        <w:tc>
          <w:tcPr>
            <w:tcW w:w="1971" w:type="dxa"/>
            <w:vAlign w:val="center"/>
          </w:tcPr>
          <w:p>
            <w:pPr>
              <w:pStyle w:val="16"/>
            </w:pPr>
            <w:r>
              <w:t>六、事业单位经营收入</w:t>
            </w:r>
          </w:p>
        </w:tc>
        <w:tc>
          <w:tcPr>
            <w:tcW w:w="1971" w:type="dxa"/>
            <w:vAlign w:val="center"/>
          </w:tcPr>
          <w:p>
            <w:pPr>
              <w:pStyle w:val="15"/>
            </w:pPr>
          </w:p>
        </w:tc>
        <w:tc>
          <w:tcPr>
            <w:tcW w:w="1971" w:type="dxa"/>
            <w:vAlign w:val="center"/>
          </w:tcPr>
          <w:p>
            <w:pPr>
              <w:pStyle w:val="16"/>
            </w:pPr>
            <w:r>
              <w:t>六、科学技术支出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7</w:t>
            </w:r>
          </w:p>
        </w:tc>
        <w:tc>
          <w:tcPr>
            <w:tcW w:w="1971" w:type="dxa"/>
            <w:vAlign w:val="center"/>
          </w:tcPr>
          <w:p>
            <w:pPr>
              <w:pStyle w:val="16"/>
            </w:pPr>
            <w:r>
              <w:t>七、上级补助收入</w:t>
            </w:r>
          </w:p>
        </w:tc>
        <w:tc>
          <w:tcPr>
            <w:tcW w:w="1971" w:type="dxa"/>
            <w:vAlign w:val="center"/>
          </w:tcPr>
          <w:p>
            <w:pPr>
              <w:pStyle w:val="15"/>
            </w:pPr>
          </w:p>
        </w:tc>
        <w:tc>
          <w:tcPr>
            <w:tcW w:w="1971" w:type="dxa"/>
            <w:vAlign w:val="center"/>
          </w:tcPr>
          <w:p>
            <w:pPr>
              <w:pStyle w:val="16"/>
            </w:pPr>
            <w:r>
              <w:t>七、文化旅游体育与传媒支出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8</w:t>
            </w:r>
          </w:p>
        </w:tc>
        <w:tc>
          <w:tcPr>
            <w:tcW w:w="1971" w:type="dxa"/>
            <w:vAlign w:val="center"/>
          </w:tcPr>
          <w:p>
            <w:pPr>
              <w:pStyle w:val="16"/>
            </w:pPr>
            <w:r>
              <w:t>八、附属单位上缴收入</w:t>
            </w:r>
          </w:p>
        </w:tc>
        <w:tc>
          <w:tcPr>
            <w:tcW w:w="1971" w:type="dxa"/>
            <w:vAlign w:val="center"/>
          </w:tcPr>
          <w:p>
            <w:pPr>
              <w:pStyle w:val="15"/>
            </w:pPr>
          </w:p>
        </w:tc>
        <w:tc>
          <w:tcPr>
            <w:tcW w:w="1971" w:type="dxa"/>
            <w:vAlign w:val="center"/>
          </w:tcPr>
          <w:p>
            <w:pPr>
              <w:pStyle w:val="16"/>
            </w:pPr>
            <w:r>
              <w:t>八、社会保障和就业支出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9</w:t>
            </w:r>
          </w:p>
        </w:tc>
        <w:tc>
          <w:tcPr>
            <w:tcW w:w="1971" w:type="dxa"/>
            <w:vAlign w:val="center"/>
          </w:tcPr>
          <w:p>
            <w:pPr>
              <w:pStyle w:val="16"/>
            </w:pPr>
            <w:r>
              <w:t>九、其他收入</w:t>
            </w:r>
          </w:p>
        </w:tc>
        <w:tc>
          <w:tcPr>
            <w:tcW w:w="1971" w:type="dxa"/>
            <w:vAlign w:val="center"/>
          </w:tcPr>
          <w:p>
            <w:pPr>
              <w:pStyle w:val="15"/>
            </w:pPr>
          </w:p>
        </w:tc>
        <w:tc>
          <w:tcPr>
            <w:tcW w:w="1971" w:type="dxa"/>
            <w:vAlign w:val="center"/>
          </w:tcPr>
          <w:p>
            <w:pPr>
              <w:pStyle w:val="16"/>
            </w:pPr>
            <w:r>
              <w:t>九、社会保险基金支出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十、卫生健康支出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11</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十一、节能环保支出</w:t>
            </w:r>
          </w:p>
        </w:tc>
        <w:tc>
          <w:tcPr>
            <w:tcW w:w="197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12</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十二、城乡社区支出</w:t>
            </w:r>
          </w:p>
        </w:tc>
        <w:tc>
          <w:tcPr>
            <w:tcW w:w="1971" w:type="dxa"/>
            <w:vAlign w:val="center"/>
          </w:tcPr>
          <w:p>
            <w:pPr>
              <w:pStyle w:val="15"/>
            </w:pPr>
            <w:r>
              <w:t>1643.23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13</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十三、农林水支出</w:t>
            </w:r>
          </w:p>
        </w:tc>
        <w:tc>
          <w:tcPr>
            <w:tcW w:w="1971" w:type="dxa"/>
            <w:vAlign w:val="center"/>
          </w:tcPr>
          <w:p>
            <w:pPr>
              <w:pStyle w:val="15"/>
            </w:pPr>
            <w:r>
              <w:t>2303.15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14</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十四、交通运输支出</w:t>
            </w:r>
          </w:p>
        </w:tc>
        <w:tc>
          <w:tcPr>
            <w:tcW w:w="197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15</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十五、资源勘探工业信息等支出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16</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十六、商业服务业等支出</w:t>
            </w:r>
          </w:p>
        </w:tc>
        <w:tc>
          <w:tcPr>
            <w:tcW w:w="1971" w:type="dxa"/>
            <w:vAlign w:val="center"/>
          </w:tcPr>
          <w:p>
            <w:pPr>
              <w:pStyle w:val="15"/>
            </w:pPr>
            <w:r>
              <w:t>388.00</w:t>
            </w: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17</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十七、金融支出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18</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十八、援助其他地区支出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19</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十九、自然资源海洋气象等支出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二十、住房保障支出</w:t>
            </w:r>
          </w:p>
        </w:tc>
        <w:tc>
          <w:tcPr>
            <w:tcW w:w="197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21</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二十一、粮油物资储备支出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22</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二十二、国有资本经营预算支出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23</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二十三、灾害防治及应急管理支出</w:t>
            </w:r>
          </w:p>
        </w:tc>
        <w:tc>
          <w:tcPr>
            <w:tcW w:w="197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24</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二十四、预备费</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25</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二十五、其他支出</w:t>
            </w:r>
          </w:p>
        </w:tc>
        <w:tc>
          <w:tcPr>
            <w:tcW w:w="197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26</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二十六、转移性支出</w:t>
            </w:r>
          </w:p>
        </w:tc>
        <w:tc>
          <w:tcPr>
            <w:tcW w:w="197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27</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二十七、债务还本支出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28</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二十八、债务付息支出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29</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二十九、债务发行费用支出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30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三十、抗疫特别国债安排的支出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31</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三十一、人行科目</w:t>
            </w:r>
          </w:p>
        </w:tc>
        <w:tc>
          <w:tcPr>
            <w:tcW w:w="197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32</w:t>
            </w:r>
          </w:p>
        </w:tc>
        <w:tc>
          <w:tcPr>
            <w:tcW w:w="1971" w:type="dxa"/>
            <w:vAlign w:val="center"/>
          </w:tcPr>
          <w:p>
            <w:pPr>
              <w:pStyle w:val="18"/>
            </w:pPr>
            <w:r>
              <w:t>本年收入合计</w:t>
            </w:r>
          </w:p>
        </w:tc>
        <w:tc>
          <w:tcPr>
            <w:tcW w:w="1971" w:type="dxa"/>
            <w:vAlign w:val="center"/>
          </w:tcPr>
          <w:p>
            <w:pPr>
              <w:pStyle w:val="19"/>
            </w:pPr>
            <w:r>
              <w:t>4100.71</w:t>
            </w:r>
          </w:p>
        </w:tc>
        <w:tc>
          <w:tcPr>
            <w:tcW w:w="1971" w:type="dxa"/>
            <w:vAlign w:val="center"/>
          </w:tcPr>
          <w:p>
            <w:pPr>
              <w:pStyle w:val="18"/>
            </w:pPr>
            <w:r>
              <w:t>本年支出合计</w:t>
            </w:r>
          </w:p>
        </w:tc>
        <w:tc>
          <w:tcPr>
            <w:tcW w:w="1971" w:type="dxa"/>
            <w:vAlign w:val="center"/>
          </w:tcPr>
          <w:p>
            <w:pPr>
              <w:pStyle w:val="19"/>
            </w:pPr>
            <w:r>
              <w:t>4334.38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33</w:t>
            </w:r>
          </w:p>
        </w:tc>
        <w:tc>
          <w:tcPr>
            <w:tcW w:w="1971" w:type="dxa"/>
            <w:vAlign w:val="center"/>
          </w:tcPr>
          <w:p>
            <w:pPr>
              <w:pStyle w:val="16"/>
            </w:pPr>
            <w:r>
              <w:t>上年结转结余</w:t>
            </w:r>
          </w:p>
        </w:tc>
        <w:tc>
          <w:tcPr>
            <w:tcW w:w="1971" w:type="dxa"/>
            <w:vAlign w:val="center"/>
          </w:tcPr>
          <w:p>
            <w:pPr>
              <w:pStyle w:val="15"/>
            </w:pPr>
            <w:r>
              <w:t>233.67</w:t>
            </w:r>
          </w:p>
        </w:tc>
        <w:tc>
          <w:tcPr>
            <w:tcW w:w="1971" w:type="dxa"/>
            <w:vAlign w:val="center"/>
          </w:tcPr>
          <w:p>
            <w:pPr>
              <w:pStyle w:val="16"/>
            </w:pPr>
            <w:r>
              <w:t>年终结转结余</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34</w:t>
            </w:r>
          </w:p>
        </w:tc>
        <w:tc>
          <w:tcPr>
            <w:tcW w:w="1971" w:type="dxa"/>
            <w:vAlign w:val="center"/>
          </w:tcPr>
          <w:p>
            <w:pPr>
              <w:pStyle w:val="18"/>
            </w:pPr>
            <w:r>
              <w:t>收入总计</w:t>
            </w:r>
          </w:p>
        </w:tc>
        <w:tc>
          <w:tcPr>
            <w:tcW w:w="1971" w:type="dxa"/>
            <w:vAlign w:val="center"/>
          </w:tcPr>
          <w:p>
            <w:pPr>
              <w:pStyle w:val="19"/>
            </w:pPr>
            <w:r>
              <w:t>4334.38</w:t>
            </w:r>
          </w:p>
        </w:tc>
        <w:tc>
          <w:tcPr>
            <w:tcW w:w="1971" w:type="dxa"/>
            <w:vAlign w:val="center"/>
          </w:tcPr>
          <w:p>
            <w:pPr>
              <w:pStyle w:val="18"/>
            </w:pPr>
            <w:r>
              <w:t>支出总计</w:t>
            </w:r>
          </w:p>
        </w:tc>
        <w:tc>
          <w:tcPr>
            <w:tcW w:w="1971" w:type="dxa"/>
            <w:vAlign w:val="center"/>
          </w:tcPr>
          <w:p>
            <w:pPr>
              <w:pStyle w:val="19"/>
            </w:pPr>
            <w:r>
              <w:t>4334.38</w:t>
            </w:r>
          </w:p>
        </w:tc>
      </w:tr>
    </w:tbl>
    <w:p>
      <w:pPr>
        <w:sectPr>
          <w:footerReference r:id="rId4" w:type="default"/>
          <w:footerReference r:id="rId5" w:type="even"/>
          <w:pgSz w:w="16840" w:h="11900" w:orient="landscape"/>
          <w:pgMar w:top="1361" w:right="1020" w:bottom="1134" w:left="1020" w:header="720" w:footer="720" w:gutter="0"/>
          <w:pgNumType w:fmt="decimal"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478石家庄市藁城区畜牧工作总站</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4334.38</w:t>
            </w:r>
          </w:p>
        </w:tc>
        <w:tc>
          <w:tcPr>
            <w:tcW w:w="758" w:type="dxa"/>
            <w:vAlign w:val="center"/>
          </w:tcPr>
          <w:p>
            <w:pPr>
              <w:pStyle w:val="19"/>
            </w:pPr>
            <w:r>
              <w:t>4100.71</w:t>
            </w:r>
          </w:p>
        </w:tc>
        <w:tc>
          <w:tcPr>
            <w:tcW w:w="758" w:type="dxa"/>
            <w:vAlign w:val="center"/>
          </w:tcPr>
          <w:p>
            <w:pPr>
              <w:pStyle w:val="19"/>
            </w:pPr>
            <w:r>
              <w:t>4100.71</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r>
              <w:t>233.67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212</w:t>
            </w:r>
          </w:p>
        </w:tc>
        <w:tc>
          <w:tcPr>
            <w:tcW w:w="758" w:type="dxa"/>
            <w:vAlign w:val="center"/>
          </w:tcPr>
          <w:p>
            <w:pPr>
              <w:pStyle w:val="16"/>
            </w:pPr>
            <w:r>
              <w:t>城乡社区支出</w:t>
            </w:r>
          </w:p>
        </w:tc>
        <w:tc>
          <w:tcPr>
            <w:tcW w:w="758" w:type="dxa"/>
            <w:vAlign w:val="center"/>
          </w:tcPr>
          <w:p>
            <w:pPr>
              <w:pStyle w:val="15"/>
            </w:pPr>
            <w:r>
              <w:t>1643.23</w:t>
            </w:r>
          </w:p>
        </w:tc>
        <w:tc>
          <w:tcPr>
            <w:tcW w:w="758" w:type="dxa"/>
            <w:vAlign w:val="center"/>
          </w:tcPr>
          <w:p>
            <w:pPr>
              <w:pStyle w:val="15"/>
            </w:pPr>
            <w:r>
              <w:t>1643.23</w:t>
            </w:r>
          </w:p>
        </w:tc>
        <w:tc>
          <w:tcPr>
            <w:tcW w:w="758" w:type="dxa"/>
            <w:vAlign w:val="center"/>
          </w:tcPr>
          <w:p>
            <w:pPr>
              <w:pStyle w:val="15"/>
            </w:pPr>
            <w:r>
              <w:t>1643.23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21208</w:t>
            </w:r>
          </w:p>
        </w:tc>
        <w:tc>
          <w:tcPr>
            <w:tcW w:w="758" w:type="dxa"/>
            <w:vAlign w:val="center"/>
          </w:tcPr>
          <w:p>
            <w:pPr>
              <w:pStyle w:val="16"/>
            </w:pPr>
            <w:r>
              <w:t>国有土地使用权出让收入安排的支出</w:t>
            </w:r>
          </w:p>
        </w:tc>
        <w:tc>
          <w:tcPr>
            <w:tcW w:w="758" w:type="dxa"/>
            <w:vAlign w:val="center"/>
          </w:tcPr>
          <w:p>
            <w:pPr>
              <w:pStyle w:val="15"/>
            </w:pPr>
            <w:r>
              <w:t>1643.23</w:t>
            </w:r>
          </w:p>
        </w:tc>
        <w:tc>
          <w:tcPr>
            <w:tcW w:w="758" w:type="dxa"/>
            <w:vAlign w:val="center"/>
          </w:tcPr>
          <w:p>
            <w:pPr>
              <w:pStyle w:val="15"/>
            </w:pPr>
            <w:r>
              <w:t>1643.23</w:t>
            </w:r>
          </w:p>
        </w:tc>
        <w:tc>
          <w:tcPr>
            <w:tcW w:w="758" w:type="dxa"/>
            <w:vAlign w:val="center"/>
          </w:tcPr>
          <w:p>
            <w:pPr>
              <w:pStyle w:val="15"/>
            </w:pPr>
            <w:r>
              <w:t>1643.23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2120814</w:t>
            </w:r>
          </w:p>
        </w:tc>
        <w:tc>
          <w:tcPr>
            <w:tcW w:w="758" w:type="dxa"/>
            <w:vAlign w:val="center"/>
          </w:tcPr>
          <w:p>
            <w:pPr>
              <w:pStyle w:val="16"/>
            </w:pPr>
            <w:r>
              <w:t>农业生产发展支出</w:t>
            </w:r>
          </w:p>
        </w:tc>
        <w:tc>
          <w:tcPr>
            <w:tcW w:w="758" w:type="dxa"/>
            <w:vAlign w:val="center"/>
          </w:tcPr>
          <w:p>
            <w:pPr>
              <w:pStyle w:val="15"/>
            </w:pPr>
            <w:r>
              <w:t>112.00</w:t>
            </w:r>
          </w:p>
        </w:tc>
        <w:tc>
          <w:tcPr>
            <w:tcW w:w="758" w:type="dxa"/>
            <w:vAlign w:val="center"/>
          </w:tcPr>
          <w:p>
            <w:pPr>
              <w:pStyle w:val="15"/>
            </w:pPr>
            <w:r>
              <w:t>112.00</w:t>
            </w:r>
          </w:p>
        </w:tc>
        <w:tc>
          <w:tcPr>
            <w:tcW w:w="758" w:type="dxa"/>
            <w:vAlign w:val="center"/>
          </w:tcPr>
          <w:p>
            <w:pPr>
              <w:pStyle w:val="15"/>
            </w:pPr>
            <w:r>
              <w:t>112.00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2120816</w:t>
            </w:r>
          </w:p>
        </w:tc>
        <w:tc>
          <w:tcPr>
            <w:tcW w:w="758" w:type="dxa"/>
            <w:vAlign w:val="center"/>
          </w:tcPr>
          <w:p>
            <w:pPr>
              <w:pStyle w:val="16"/>
            </w:pPr>
            <w:r>
              <w:t>农业农村生态环境支出</w:t>
            </w:r>
          </w:p>
        </w:tc>
        <w:tc>
          <w:tcPr>
            <w:tcW w:w="758" w:type="dxa"/>
            <w:vAlign w:val="center"/>
          </w:tcPr>
          <w:p>
            <w:pPr>
              <w:pStyle w:val="15"/>
            </w:pPr>
            <w:r>
              <w:t>1531.23</w:t>
            </w:r>
          </w:p>
        </w:tc>
        <w:tc>
          <w:tcPr>
            <w:tcW w:w="758" w:type="dxa"/>
            <w:vAlign w:val="center"/>
          </w:tcPr>
          <w:p>
            <w:pPr>
              <w:pStyle w:val="15"/>
            </w:pPr>
            <w:r>
              <w:t>1531.23</w:t>
            </w:r>
          </w:p>
        </w:tc>
        <w:tc>
          <w:tcPr>
            <w:tcW w:w="758" w:type="dxa"/>
            <w:vAlign w:val="center"/>
          </w:tcPr>
          <w:p>
            <w:pPr>
              <w:pStyle w:val="15"/>
            </w:pPr>
            <w:r>
              <w:t>1531.23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213</w:t>
            </w:r>
          </w:p>
        </w:tc>
        <w:tc>
          <w:tcPr>
            <w:tcW w:w="758" w:type="dxa"/>
            <w:vAlign w:val="center"/>
          </w:tcPr>
          <w:p>
            <w:pPr>
              <w:pStyle w:val="16"/>
            </w:pPr>
            <w:r>
              <w:t>农林水支出</w:t>
            </w:r>
          </w:p>
        </w:tc>
        <w:tc>
          <w:tcPr>
            <w:tcW w:w="758" w:type="dxa"/>
            <w:vAlign w:val="center"/>
          </w:tcPr>
          <w:p>
            <w:pPr>
              <w:pStyle w:val="15"/>
            </w:pPr>
            <w:r>
              <w:t>2303.15</w:t>
            </w:r>
          </w:p>
        </w:tc>
        <w:tc>
          <w:tcPr>
            <w:tcW w:w="758" w:type="dxa"/>
            <w:vAlign w:val="center"/>
          </w:tcPr>
          <w:p>
            <w:pPr>
              <w:pStyle w:val="15"/>
            </w:pPr>
            <w:r>
              <w:t>2069.48</w:t>
            </w:r>
          </w:p>
        </w:tc>
        <w:tc>
          <w:tcPr>
            <w:tcW w:w="758" w:type="dxa"/>
            <w:vAlign w:val="center"/>
          </w:tcPr>
          <w:p>
            <w:pPr>
              <w:pStyle w:val="15"/>
            </w:pPr>
            <w:r>
              <w:t>2069.48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233.67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21301</w:t>
            </w:r>
          </w:p>
        </w:tc>
        <w:tc>
          <w:tcPr>
            <w:tcW w:w="758" w:type="dxa"/>
            <w:vAlign w:val="center"/>
          </w:tcPr>
          <w:p>
            <w:pPr>
              <w:pStyle w:val="16"/>
            </w:pPr>
            <w:r>
              <w:t>农业农村</w:t>
            </w:r>
          </w:p>
        </w:tc>
        <w:tc>
          <w:tcPr>
            <w:tcW w:w="758" w:type="dxa"/>
            <w:vAlign w:val="center"/>
          </w:tcPr>
          <w:p>
            <w:pPr>
              <w:pStyle w:val="15"/>
            </w:pPr>
            <w:r>
              <w:t>2303.15</w:t>
            </w:r>
          </w:p>
        </w:tc>
        <w:tc>
          <w:tcPr>
            <w:tcW w:w="758" w:type="dxa"/>
            <w:vAlign w:val="center"/>
          </w:tcPr>
          <w:p>
            <w:pPr>
              <w:pStyle w:val="15"/>
            </w:pPr>
            <w:r>
              <w:t>2069.48</w:t>
            </w:r>
          </w:p>
        </w:tc>
        <w:tc>
          <w:tcPr>
            <w:tcW w:w="758" w:type="dxa"/>
            <w:vAlign w:val="center"/>
          </w:tcPr>
          <w:p>
            <w:pPr>
              <w:pStyle w:val="15"/>
            </w:pPr>
            <w:r>
              <w:t>2069.48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233.67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2130108</w:t>
            </w:r>
          </w:p>
        </w:tc>
        <w:tc>
          <w:tcPr>
            <w:tcW w:w="758" w:type="dxa"/>
            <w:vAlign w:val="center"/>
          </w:tcPr>
          <w:p>
            <w:pPr>
              <w:pStyle w:val="16"/>
            </w:pPr>
            <w:r>
              <w:t>病虫害控制</w:t>
            </w:r>
          </w:p>
        </w:tc>
        <w:tc>
          <w:tcPr>
            <w:tcW w:w="758" w:type="dxa"/>
            <w:vAlign w:val="center"/>
          </w:tcPr>
          <w:p>
            <w:pPr>
              <w:pStyle w:val="15"/>
            </w:pPr>
            <w:r>
              <w:t>2049.64</w:t>
            </w:r>
          </w:p>
        </w:tc>
        <w:tc>
          <w:tcPr>
            <w:tcW w:w="758" w:type="dxa"/>
            <w:vAlign w:val="center"/>
          </w:tcPr>
          <w:p>
            <w:pPr>
              <w:pStyle w:val="15"/>
            </w:pPr>
            <w:r>
              <w:t>1974.53</w:t>
            </w:r>
          </w:p>
        </w:tc>
        <w:tc>
          <w:tcPr>
            <w:tcW w:w="758" w:type="dxa"/>
            <w:vAlign w:val="center"/>
          </w:tcPr>
          <w:p>
            <w:pPr>
              <w:pStyle w:val="15"/>
            </w:pPr>
            <w:r>
              <w:t>1974.53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75.11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758" w:type="dxa"/>
            <w:vAlign w:val="center"/>
          </w:tcPr>
          <w:p>
            <w:pPr>
              <w:pStyle w:val="16"/>
            </w:pPr>
            <w:r>
              <w:t>2130109</w:t>
            </w:r>
          </w:p>
        </w:tc>
        <w:tc>
          <w:tcPr>
            <w:tcW w:w="758" w:type="dxa"/>
            <w:vAlign w:val="center"/>
          </w:tcPr>
          <w:p>
            <w:pPr>
              <w:pStyle w:val="16"/>
            </w:pPr>
            <w:r>
              <w:t>农产品质量安全</w:t>
            </w:r>
          </w:p>
        </w:tc>
        <w:tc>
          <w:tcPr>
            <w:tcW w:w="758" w:type="dxa"/>
            <w:vAlign w:val="center"/>
          </w:tcPr>
          <w:p>
            <w:pPr>
              <w:pStyle w:val="15"/>
            </w:pPr>
            <w:r>
              <w:t>21.85</w:t>
            </w:r>
          </w:p>
        </w:tc>
        <w:tc>
          <w:tcPr>
            <w:tcW w:w="758" w:type="dxa"/>
            <w:vAlign w:val="center"/>
          </w:tcPr>
          <w:p>
            <w:pPr>
              <w:pStyle w:val="15"/>
            </w:pPr>
            <w:r>
              <w:t>21.85</w:t>
            </w:r>
          </w:p>
        </w:tc>
        <w:tc>
          <w:tcPr>
            <w:tcW w:w="758" w:type="dxa"/>
            <w:vAlign w:val="center"/>
          </w:tcPr>
          <w:p>
            <w:pPr>
              <w:pStyle w:val="15"/>
            </w:pPr>
            <w:r>
              <w:t>21.85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758" w:type="dxa"/>
            <w:vAlign w:val="center"/>
          </w:tcPr>
          <w:p>
            <w:pPr>
              <w:pStyle w:val="16"/>
            </w:pPr>
            <w:r>
              <w:t>2130122</w:t>
            </w:r>
          </w:p>
        </w:tc>
        <w:tc>
          <w:tcPr>
            <w:tcW w:w="758" w:type="dxa"/>
            <w:vAlign w:val="center"/>
          </w:tcPr>
          <w:p>
            <w:pPr>
              <w:pStyle w:val="16"/>
            </w:pPr>
            <w:r>
              <w:t>农业生产发展</w:t>
            </w:r>
          </w:p>
        </w:tc>
        <w:tc>
          <w:tcPr>
            <w:tcW w:w="758" w:type="dxa"/>
            <w:vAlign w:val="center"/>
          </w:tcPr>
          <w:p>
            <w:pPr>
              <w:pStyle w:val="15"/>
            </w:pPr>
            <w:r>
              <w:t>231.66</w:t>
            </w:r>
          </w:p>
        </w:tc>
        <w:tc>
          <w:tcPr>
            <w:tcW w:w="758" w:type="dxa"/>
            <w:vAlign w:val="center"/>
          </w:tcPr>
          <w:p>
            <w:pPr>
              <w:pStyle w:val="15"/>
            </w:pPr>
            <w:r>
              <w:t>73.10</w:t>
            </w:r>
          </w:p>
        </w:tc>
        <w:tc>
          <w:tcPr>
            <w:tcW w:w="758" w:type="dxa"/>
            <w:vAlign w:val="center"/>
          </w:tcPr>
          <w:p>
            <w:pPr>
              <w:pStyle w:val="15"/>
            </w:pPr>
            <w:r>
              <w:t>73.10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158.56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11</w:t>
            </w:r>
          </w:p>
        </w:tc>
        <w:tc>
          <w:tcPr>
            <w:tcW w:w="758" w:type="dxa"/>
            <w:vAlign w:val="center"/>
          </w:tcPr>
          <w:p>
            <w:pPr>
              <w:pStyle w:val="16"/>
            </w:pPr>
            <w:r>
              <w:t>216</w:t>
            </w:r>
          </w:p>
        </w:tc>
        <w:tc>
          <w:tcPr>
            <w:tcW w:w="758" w:type="dxa"/>
            <w:vAlign w:val="center"/>
          </w:tcPr>
          <w:p>
            <w:pPr>
              <w:pStyle w:val="16"/>
            </w:pPr>
            <w:r>
              <w:t>商业服务业等支出</w:t>
            </w:r>
          </w:p>
        </w:tc>
        <w:tc>
          <w:tcPr>
            <w:tcW w:w="758" w:type="dxa"/>
            <w:vAlign w:val="center"/>
          </w:tcPr>
          <w:p>
            <w:pPr>
              <w:pStyle w:val="15"/>
            </w:pPr>
            <w:r>
              <w:t>388.00</w:t>
            </w:r>
          </w:p>
        </w:tc>
        <w:tc>
          <w:tcPr>
            <w:tcW w:w="758" w:type="dxa"/>
            <w:vAlign w:val="center"/>
          </w:tcPr>
          <w:p>
            <w:pPr>
              <w:pStyle w:val="15"/>
            </w:pPr>
            <w:r>
              <w:t>388.00</w:t>
            </w:r>
          </w:p>
        </w:tc>
        <w:tc>
          <w:tcPr>
            <w:tcW w:w="758" w:type="dxa"/>
            <w:vAlign w:val="center"/>
          </w:tcPr>
          <w:p>
            <w:pPr>
              <w:pStyle w:val="15"/>
            </w:pPr>
            <w:r>
              <w:t>388.00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12</w:t>
            </w:r>
          </w:p>
        </w:tc>
        <w:tc>
          <w:tcPr>
            <w:tcW w:w="758" w:type="dxa"/>
            <w:vAlign w:val="center"/>
          </w:tcPr>
          <w:p>
            <w:pPr>
              <w:pStyle w:val="16"/>
            </w:pPr>
            <w:r>
              <w:t>21602</w:t>
            </w:r>
          </w:p>
        </w:tc>
        <w:tc>
          <w:tcPr>
            <w:tcW w:w="758" w:type="dxa"/>
            <w:vAlign w:val="center"/>
          </w:tcPr>
          <w:p>
            <w:pPr>
              <w:pStyle w:val="16"/>
            </w:pPr>
            <w:r>
              <w:t>商业流通事务</w:t>
            </w:r>
          </w:p>
        </w:tc>
        <w:tc>
          <w:tcPr>
            <w:tcW w:w="758" w:type="dxa"/>
            <w:vAlign w:val="center"/>
          </w:tcPr>
          <w:p>
            <w:pPr>
              <w:pStyle w:val="15"/>
            </w:pPr>
            <w:r>
              <w:t>388.00</w:t>
            </w:r>
          </w:p>
        </w:tc>
        <w:tc>
          <w:tcPr>
            <w:tcW w:w="758" w:type="dxa"/>
            <w:vAlign w:val="center"/>
          </w:tcPr>
          <w:p>
            <w:pPr>
              <w:pStyle w:val="15"/>
            </w:pPr>
            <w:r>
              <w:t>388.00</w:t>
            </w:r>
          </w:p>
        </w:tc>
        <w:tc>
          <w:tcPr>
            <w:tcW w:w="758" w:type="dxa"/>
            <w:vAlign w:val="center"/>
          </w:tcPr>
          <w:p>
            <w:pPr>
              <w:pStyle w:val="15"/>
            </w:pPr>
            <w:r>
              <w:t>388.00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13</w:t>
            </w:r>
          </w:p>
        </w:tc>
        <w:tc>
          <w:tcPr>
            <w:tcW w:w="758" w:type="dxa"/>
            <w:vAlign w:val="center"/>
          </w:tcPr>
          <w:p>
            <w:pPr>
              <w:pStyle w:val="16"/>
            </w:pPr>
            <w:r>
              <w:t>2160299</w:t>
            </w:r>
          </w:p>
        </w:tc>
        <w:tc>
          <w:tcPr>
            <w:tcW w:w="758" w:type="dxa"/>
            <w:vAlign w:val="center"/>
          </w:tcPr>
          <w:p>
            <w:pPr>
              <w:pStyle w:val="16"/>
            </w:pPr>
            <w:r>
              <w:t>其他商业流通事务支出</w:t>
            </w:r>
          </w:p>
        </w:tc>
        <w:tc>
          <w:tcPr>
            <w:tcW w:w="758" w:type="dxa"/>
            <w:vAlign w:val="center"/>
          </w:tcPr>
          <w:p>
            <w:pPr>
              <w:pStyle w:val="15"/>
            </w:pPr>
            <w:r>
              <w:t>388.00</w:t>
            </w:r>
          </w:p>
        </w:tc>
        <w:tc>
          <w:tcPr>
            <w:tcW w:w="758" w:type="dxa"/>
            <w:vAlign w:val="center"/>
          </w:tcPr>
          <w:p>
            <w:pPr>
              <w:pStyle w:val="15"/>
            </w:pPr>
            <w:r>
              <w:t>388.00</w:t>
            </w:r>
          </w:p>
        </w:tc>
        <w:tc>
          <w:tcPr>
            <w:tcW w:w="758" w:type="dxa"/>
            <w:vAlign w:val="center"/>
          </w:tcPr>
          <w:p>
            <w:pPr>
              <w:pStyle w:val="15"/>
            </w:pPr>
            <w:r>
              <w:t>388.00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478石家庄市藁城区畜牧工作总站</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4334.38</w:t>
            </w:r>
          </w:p>
        </w:tc>
        <w:tc>
          <w:tcPr>
            <w:tcW w:w="1095" w:type="dxa"/>
            <w:vAlign w:val="center"/>
          </w:tcPr>
          <w:p>
            <w:pPr>
              <w:pStyle w:val="19"/>
            </w:pPr>
            <w:r>
              <w:t>1526.60</w:t>
            </w:r>
          </w:p>
        </w:tc>
        <w:tc>
          <w:tcPr>
            <w:tcW w:w="1095" w:type="dxa"/>
            <w:vAlign w:val="center"/>
          </w:tcPr>
          <w:p>
            <w:pPr>
              <w:pStyle w:val="19"/>
            </w:pPr>
            <w:r>
              <w:t>2807.78</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212</w:t>
            </w:r>
          </w:p>
        </w:tc>
        <w:tc>
          <w:tcPr>
            <w:tcW w:w="1095" w:type="dxa"/>
            <w:vAlign w:val="center"/>
          </w:tcPr>
          <w:p>
            <w:pPr>
              <w:pStyle w:val="16"/>
            </w:pPr>
            <w:r>
              <w:t>城乡社区支出</w:t>
            </w:r>
          </w:p>
        </w:tc>
        <w:tc>
          <w:tcPr>
            <w:tcW w:w="1095" w:type="dxa"/>
            <w:vAlign w:val="center"/>
          </w:tcPr>
          <w:p>
            <w:pPr>
              <w:pStyle w:val="15"/>
            </w:pPr>
            <w:r>
              <w:t>1643.23</w:t>
            </w:r>
          </w:p>
        </w:tc>
        <w:tc>
          <w:tcPr>
            <w:tcW w:w="1095" w:type="dxa"/>
            <w:vAlign w:val="center"/>
          </w:tcPr>
          <w:p>
            <w:pPr>
              <w:pStyle w:val="15"/>
            </w:pPr>
          </w:p>
        </w:tc>
        <w:tc>
          <w:tcPr>
            <w:tcW w:w="1095" w:type="dxa"/>
            <w:vAlign w:val="center"/>
          </w:tcPr>
          <w:p>
            <w:pPr>
              <w:pStyle w:val="15"/>
            </w:pPr>
            <w:r>
              <w:t>1643.23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21208</w:t>
            </w:r>
          </w:p>
        </w:tc>
        <w:tc>
          <w:tcPr>
            <w:tcW w:w="1095" w:type="dxa"/>
            <w:vAlign w:val="center"/>
          </w:tcPr>
          <w:p>
            <w:pPr>
              <w:pStyle w:val="16"/>
            </w:pPr>
            <w:r>
              <w:t>国有土地使用权出让收入安排的支出</w:t>
            </w:r>
          </w:p>
        </w:tc>
        <w:tc>
          <w:tcPr>
            <w:tcW w:w="1095" w:type="dxa"/>
            <w:vAlign w:val="center"/>
          </w:tcPr>
          <w:p>
            <w:pPr>
              <w:pStyle w:val="15"/>
            </w:pPr>
            <w:r>
              <w:t>1643.23</w:t>
            </w:r>
          </w:p>
        </w:tc>
        <w:tc>
          <w:tcPr>
            <w:tcW w:w="1095" w:type="dxa"/>
            <w:vAlign w:val="center"/>
          </w:tcPr>
          <w:p>
            <w:pPr>
              <w:pStyle w:val="15"/>
            </w:pPr>
          </w:p>
        </w:tc>
        <w:tc>
          <w:tcPr>
            <w:tcW w:w="1095" w:type="dxa"/>
            <w:vAlign w:val="center"/>
          </w:tcPr>
          <w:p>
            <w:pPr>
              <w:pStyle w:val="15"/>
            </w:pPr>
            <w:r>
              <w:t>1643.23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2120814</w:t>
            </w:r>
          </w:p>
        </w:tc>
        <w:tc>
          <w:tcPr>
            <w:tcW w:w="1095" w:type="dxa"/>
            <w:vAlign w:val="center"/>
          </w:tcPr>
          <w:p>
            <w:pPr>
              <w:pStyle w:val="16"/>
            </w:pPr>
            <w:r>
              <w:t>农业生产发展支出</w:t>
            </w:r>
          </w:p>
        </w:tc>
        <w:tc>
          <w:tcPr>
            <w:tcW w:w="1095" w:type="dxa"/>
            <w:vAlign w:val="center"/>
          </w:tcPr>
          <w:p>
            <w:pPr>
              <w:pStyle w:val="15"/>
            </w:pPr>
            <w:r>
              <w:t>112.00</w:t>
            </w:r>
          </w:p>
        </w:tc>
        <w:tc>
          <w:tcPr>
            <w:tcW w:w="1095" w:type="dxa"/>
            <w:vAlign w:val="center"/>
          </w:tcPr>
          <w:p>
            <w:pPr>
              <w:pStyle w:val="15"/>
            </w:pPr>
          </w:p>
        </w:tc>
        <w:tc>
          <w:tcPr>
            <w:tcW w:w="1095" w:type="dxa"/>
            <w:vAlign w:val="center"/>
          </w:tcPr>
          <w:p>
            <w:pPr>
              <w:pStyle w:val="15"/>
            </w:pPr>
            <w:r>
              <w:t>112.00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2120816</w:t>
            </w:r>
          </w:p>
        </w:tc>
        <w:tc>
          <w:tcPr>
            <w:tcW w:w="1095" w:type="dxa"/>
            <w:vAlign w:val="center"/>
          </w:tcPr>
          <w:p>
            <w:pPr>
              <w:pStyle w:val="16"/>
            </w:pPr>
            <w:r>
              <w:t>农业农村生态环境支出</w:t>
            </w:r>
          </w:p>
        </w:tc>
        <w:tc>
          <w:tcPr>
            <w:tcW w:w="1095" w:type="dxa"/>
            <w:vAlign w:val="center"/>
          </w:tcPr>
          <w:p>
            <w:pPr>
              <w:pStyle w:val="15"/>
            </w:pPr>
            <w:r>
              <w:t>1531.23</w:t>
            </w:r>
          </w:p>
        </w:tc>
        <w:tc>
          <w:tcPr>
            <w:tcW w:w="1095" w:type="dxa"/>
            <w:vAlign w:val="center"/>
          </w:tcPr>
          <w:p>
            <w:pPr>
              <w:pStyle w:val="15"/>
            </w:pPr>
          </w:p>
        </w:tc>
        <w:tc>
          <w:tcPr>
            <w:tcW w:w="1095" w:type="dxa"/>
            <w:vAlign w:val="center"/>
          </w:tcPr>
          <w:p>
            <w:pPr>
              <w:pStyle w:val="15"/>
            </w:pPr>
            <w:r>
              <w:t>1531.23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213</w:t>
            </w:r>
          </w:p>
        </w:tc>
        <w:tc>
          <w:tcPr>
            <w:tcW w:w="1095" w:type="dxa"/>
            <w:vAlign w:val="center"/>
          </w:tcPr>
          <w:p>
            <w:pPr>
              <w:pStyle w:val="16"/>
            </w:pPr>
            <w:r>
              <w:t>农林水支出</w:t>
            </w:r>
          </w:p>
        </w:tc>
        <w:tc>
          <w:tcPr>
            <w:tcW w:w="1095" w:type="dxa"/>
            <w:vAlign w:val="center"/>
          </w:tcPr>
          <w:p>
            <w:pPr>
              <w:pStyle w:val="15"/>
            </w:pPr>
            <w:r>
              <w:t>2303.15</w:t>
            </w:r>
          </w:p>
        </w:tc>
        <w:tc>
          <w:tcPr>
            <w:tcW w:w="1095" w:type="dxa"/>
            <w:vAlign w:val="center"/>
          </w:tcPr>
          <w:p>
            <w:pPr>
              <w:pStyle w:val="15"/>
            </w:pPr>
            <w:r>
              <w:t>1526.60</w:t>
            </w:r>
          </w:p>
        </w:tc>
        <w:tc>
          <w:tcPr>
            <w:tcW w:w="1095" w:type="dxa"/>
            <w:vAlign w:val="center"/>
          </w:tcPr>
          <w:p>
            <w:pPr>
              <w:pStyle w:val="15"/>
            </w:pPr>
            <w:r>
              <w:t>776.55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21301</w:t>
            </w:r>
          </w:p>
        </w:tc>
        <w:tc>
          <w:tcPr>
            <w:tcW w:w="1095" w:type="dxa"/>
            <w:vAlign w:val="center"/>
          </w:tcPr>
          <w:p>
            <w:pPr>
              <w:pStyle w:val="16"/>
            </w:pPr>
            <w:r>
              <w:t>农业农村</w:t>
            </w:r>
          </w:p>
        </w:tc>
        <w:tc>
          <w:tcPr>
            <w:tcW w:w="1095" w:type="dxa"/>
            <w:vAlign w:val="center"/>
          </w:tcPr>
          <w:p>
            <w:pPr>
              <w:pStyle w:val="15"/>
            </w:pPr>
            <w:r>
              <w:t>2303.15</w:t>
            </w:r>
          </w:p>
        </w:tc>
        <w:tc>
          <w:tcPr>
            <w:tcW w:w="1095" w:type="dxa"/>
            <w:vAlign w:val="center"/>
          </w:tcPr>
          <w:p>
            <w:pPr>
              <w:pStyle w:val="15"/>
            </w:pPr>
            <w:r>
              <w:t>1526.60</w:t>
            </w:r>
          </w:p>
        </w:tc>
        <w:tc>
          <w:tcPr>
            <w:tcW w:w="1095" w:type="dxa"/>
            <w:vAlign w:val="center"/>
          </w:tcPr>
          <w:p>
            <w:pPr>
              <w:pStyle w:val="15"/>
            </w:pPr>
            <w:r>
              <w:t>776.55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2130108</w:t>
            </w:r>
          </w:p>
        </w:tc>
        <w:tc>
          <w:tcPr>
            <w:tcW w:w="1095" w:type="dxa"/>
            <w:vAlign w:val="center"/>
          </w:tcPr>
          <w:p>
            <w:pPr>
              <w:pStyle w:val="16"/>
            </w:pPr>
            <w:r>
              <w:t>病虫害控制</w:t>
            </w:r>
          </w:p>
        </w:tc>
        <w:tc>
          <w:tcPr>
            <w:tcW w:w="1095" w:type="dxa"/>
            <w:vAlign w:val="center"/>
          </w:tcPr>
          <w:p>
            <w:pPr>
              <w:pStyle w:val="15"/>
            </w:pPr>
            <w:r>
              <w:t>2049.64</w:t>
            </w:r>
          </w:p>
        </w:tc>
        <w:tc>
          <w:tcPr>
            <w:tcW w:w="1095" w:type="dxa"/>
            <w:vAlign w:val="center"/>
          </w:tcPr>
          <w:p>
            <w:pPr>
              <w:pStyle w:val="15"/>
            </w:pPr>
            <w:r>
              <w:t>1526.60</w:t>
            </w:r>
          </w:p>
        </w:tc>
        <w:tc>
          <w:tcPr>
            <w:tcW w:w="1095" w:type="dxa"/>
            <w:vAlign w:val="center"/>
          </w:tcPr>
          <w:p>
            <w:pPr>
              <w:pStyle w:val="15"/>
            </w:pPr>
            <w:r>
              <w:t>523.04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2130109</w:t>
            </w:r>
          </w:p>
        </w:tc>
        <w:tc>
          <w:tcPr>
            <w:tcW w:w="1095" w:type="dxa"/>
            <w:vAlign w:val="center"/>
          </w:tcPr>
          <w:p>
            <w:pPr>
              <w:pStyle w:val="16"/>
            </w:pPr>
            <w:r>
              <w:t>农产品质量安全</w:t>
            </w:r>
          </w:p>
        </w:tc>
        <w:tc>
          <w:tcPr>
            <w:tcW w:w="1095" w:type="dxa"/>
            <w:vAlign w:val="center"/>
          </w:tcPr>
          <w:p>
            <w:pPr>
              <w:pStyle w:val="15"/>
            </w:pPr>
            <w:r>
              <w:t>21.85</w:t>
            </w:r>
          </w:p>
        </w:tc>
        <w:tc>
          <w:tcPr>
            <w:tcW w:w="1095" w:type="dxa"/>
            <w:vAlign w:val="center"/>
          </w:tcPr>
          <w:p>
            <w:pPr>
              <w:pStyle w:val="15"/>
            </w:pPr>
          </w:p>
        </w:tc>
        <w:tc>
          <w:tcPr>
            <w:tcW w:w="1095" w:type="dxa"/>
            <w:vAlign w:val="center"/>
          </w:tcPr>
          <w:p>
            <w:pPr>
              <w:pStyle w:val="15"/>
            </w:pPr>
            <w:r>
              <w:t>21.85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2130122</w:t>
            </w:r>
          </w:p>
        </w:tc>
        <w:tc>
          <w:tcPr>
            <w:tcW w:w="1095" w:type="dxa"/>
            <w:vAlign w:val="center"/>
          </w:tcPr>
          <w:p>
            <w:pPr>
              <w:pStyle w:val="16"/>
            </w:pPr>
            <w:r>
              <w:t>农业生产发展</w:t>
            </w:r>
          </w:p>
        </w:tc>
        <w:tc>
          <w:tcPr>
            <w:tcW w:w="1095" w:type="dxa"/>
            <w:vAlign w:val="center"/>
          </w:tcPr>
          <w:p>
            <w:pPr>
              <w:pStyle w:val="15"/>
            </w:pPr>
            <w:r>
              <w:t>231.66</w:t>
            </w:r>
          </w:p>
        </w:tc>
        <w:tc>
          <w:tcPr>
            <w:tcW w:w="1095" w:type="dxa"/>
            <w:vAlign w:val="center"/>
          </w:tcPr>
          <w:p>
            <w:pPr>
              <w:pStyle w:val="15"/>
            </w:pPr>
          </w:p>
        </w:tc>
        <w:tc>
          <w:tcPr>
            <w:tcW w:w="1095" w:type="dxa"/>
            <w:vAlign w:val="center"/>
          </w:tcPr>
          <w:p>
            <w:pPr>
              <w:pStyle w:val="15"/>
            </w:pPr>
            <w:r>
              <w:t>231.66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11</w:t>
            </w:r>
          </w:p>
        </w:tc>
        <w:tc>
          <w:tcPr>
            <w:tcW w:w="1095" w:type="dxa"/>
            <w:vAlign w:val="center"/>
          </w:tcPr>
          <w:p>
            <w:pPr>
              <w:pStyle w:val="16"/>
            </w:pPr>
            <w:r>
              <w:t>216</w:t>
            </w:r>
          </w:p>
        </w:tc>
        <w:tc>
          <w:tcPr>
            <w:tcW w:w="1095" w:type="dxa"/>
            <w:vAlign w:val="center"/>
          </w:tcPr>
          <w:p>
            <w:pPr>
              <w:pStyle w:val="16"/>
            </w:pPr>
            <w:r>
              <w:t>商业服务业等支出</w:t>
            </w:r>
          </w:p>
        </w:tc>
        <w:tc>
          <w:tcPr>
            <w:tcW w:w="1095" w:type="dxa"/>
            <w:vAlign w:val="center"/>
          </w:tcPr>
          <w:p>
            <w:pPr>
              <w:pStyle w:val="15"/>
            </w:pPr>
            <w:r>
              <w:t>388.00</w:t>
            </w:r>
          </w:p>
        </w:tc>
        <w:tc>
          <w:tcPr>
            <w:tcW w:w="1095" w:type="dxa"/>
            <w:vAlign w:val="center"/>
          </w:tcPr>
          <w:p>
            <w:pPr>
              <w:pStyle w:val="15"/>
            </w:pPr>
          </w:p>
        </w:tc>
        <w:tc>
          <w:tcPr>
            <w:tcW w:w="1095" w:type="dxa"/>
            <w:vAlign w:val="center"/>
          </w:tcPr>
          <w:p>
            <w:pPr>
              <w:pStyle w:val="15"/>
            </w:pPr>
            <w:r>
              <w:t>388.00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12</w:t>
            </w:r>
          </w:p>
        </w:tc>
        <w:tc>
          <w:tcPr>
            <w:tcW w:w="1095" w:type="dxa"/>
            <w:vAlign w:val="center"/>
          </w:tcPr>
          <w:p>
            <w:pPr>
              <w:pStyle w:val="16"/>
            </w:pPr>
            <w:r>
              <w:t>21602</w:t>
            </w:r>
          </w:p>
        </w:tc>
        <w:tc>
          <w:tcPr>
            <w:tcW w:w="1095" w:type="dxa"/>
            <w:vAlign w:val="center"/>
          </w:tcPr>
          <w:p>
            <w:pPr>
              <w:pStyle w:val="16"/>
            </w:pPr>
            <w:r>
              <w:t>商业流通事务</w:t>
            </w:r>
          </w:p>
        </w:tc>
        <w:tc>
          <w:tcPr>
            <w:tcW w:w="1095" w:type="dxa"/>
            <w:vAlign w:val="center"/>
          </w:tcPr>
          <w:p>
            <w:pPr>
              <w:pStyle w:val="15"/>
            </w:pPr>
            <w:r>
              <w:t>388.00</w:t>
            </w:r>
          </w:p>
        </w:tc>
        <w:tc>
          <w:tcPr>
            <w:tcW w:w="1095" w:type="dxa"/>
            <w:vAlign w:val="center"/>
          </w:tcPr>
          <w:p>
            <w:pPr>
              <w:pStyle w:val="15"/>
            </w:pPr>
          </w:p>
        </w:tc>
        <w:tc>
          <w:tcPr>
            <w:tcW w:w="1095" w:type="dxa"/>
            <w:vAlign w:val="center"/>
          </w:tcPr>
          <w:p>
            <w:pPr>
              <w:pStyle w:val="15"/>
            </w:pPr>
            <w:r>
              <w:t>388.00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13</w:t>
            </w:r>
          </w:p>
        </w:tc>
        <w:tc>
          <w:tcPr>
            <w:tcW w:w="1095" w:type="dxa"/>
            <w:vAlign w:val="center"/>
          </w:tcPr>
          <w:p>
            <w:pPr>
              <w:pStyle w:val="16"/>
            </w:pPr>
            <w:r>
              <w:t>2160299</w:t>
            </w:r>
          </w:p>
        </w:tc>
        <w:tc>
          <w:tcPr>
            <w:tcW w:w="1095" w:type="dxa"/>
            <w:vAlign w:val="center"/>
          </w:tcPr>
          <w:p>
            <w:pPr>
              <w:pStyle w:val="16"/>
            </w:pPr>
            <w:r>
              <w:t>其他商业流通事务支出</w:t>
            </w:r>
          </w:p>
        </w:tc>
        <w:tc>
          <w:tcPr>
            <w:tcW w:w="1095" w:type="dxa"/>
            <w:vAlign w:val="center"/>
          </w:tcPr>
          <w:p>
            <w:pPr>
              <w:pStyle w:val="15"/>
            </w:pPr>
            <w:r>
              <w:t>388.00</w:t>
            </w:r>
          </w:p>
        </w:tc>
        <w:tc>
          <w:tcPr>
            <w:tcW w:w="1095" w:type="dxa"/>
            <w:vAlign w:val="center"/>
          </w:tcPr>
          <w:p>
            <w:pPr>
              <w:pStyle w:val="15"/>
            </w:pPr>
          </w:p>
        </w:tc>
        <w:tc>
          <w:tcPr>
            <w:tcW w:w="1095" w:type="dxa"/>
            <w:vAlign w:val="center"/>
          </w:tcPr>
          <w:p>
            <w:pPr>
              <w:pStyle w:val="15"/>
            </w:pPr>
            <w:r>
              <w:t>388.00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478石家庄市藁城区畜牧工作总站</w:t>
            </w:r>
          </w:p>
        </w:tc>
        <w:tc>
          <w:tcPr>
            <w:tcW w:w="1232" w:type="dxa"/>
            <w:tcBorders>
              <w:top w:val="single" w:color="FFFFFF" w:sz="6" w:space="0"/>
              <w:left w:val="single" w:color="FFFFFF" w:sz="6" w:space="0"/>
              <w:right w:val="single" w:color="FFFFFF" w:sz="6" w:space="0"/>
            </w:tcBorders>
            <w:vAlign w:val="center"/>
          </w:tcPr>
          <w:p>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2457.48</w:t>
            </w:r>
          </w:p>
        </w:tc>
        <w:tc>
          <w:tcPr>
            <w:tcW w:w="1232" w:type="dxa"/>
            <w:vAlign w:val="center"/>
          </w:tcPr>
          <w:p>
            <w:pPr>
              <w:pStyle w:val="16"/>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r>
              <w:t>1643.23</w:t>
            </w: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r>
              <w:t>1643.23</w:t>
            </w:r>
          </w:p>
        </w:tc>
        <w:tc>
          <w:tcPr>
            <w:tcW w:w="1232" w:type="dxa"/>
            <w:vAlign w:val="center"/>
          </w:tcPr>
          <w:p>
            <w:pPr>
              <w:pStyle w:val="15"/>
            </w:pPr>
          </w:p>
        </w:tc>
        <w:tc>
          <w:tcPr>
            <w:tcW w:w="1232" w:type="dxa"/>
            <w:vAlign w:val="center"/>
          </w:tcPr>
          <w:p>
            <w:pPr>
              <w:pStyle w:val="15"/>
            </w:pPr>
            <w:r>
              <w:t>1643.23</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r>
              <w:t>2303.15</w:t>
            </w:r>
          </w:p>
        </w:tc>
        <w:tc>
          <w:tcPr>
            <w:tcW w:w="1232" w:type="dxa"/>
            <w:vAlign w:val="center"/>
          </w:tcPr>
          <w:p>
            <w:pPr>
              <w:pStyle w:val="15"/>
            </w:pPr>
            <w:r>
              <w:t>2303.15</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r>
              <w:t>388.00</w:t>
            </w:r>
          </w:p>
        </w:tc>
        <w:tc>
          <w:tcPr>
            <w:tcW w:w="1232" w:type="dxa"/>
            <w:vAlign w:val="center"/>
          </w:tcPr>
          <w:p>
            <w:pPr>
              <w:pStyle w:val="15"/>
            </w:pPr>
            <w:r>
              <w:t>388.00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三十一、人行科目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8"/>
            </w:pPr>
            <w:r>
              <w:t>本年收入合计</w:t>
            </w:r>
          </w:p>
        </w:tc>
        <w:tc>
          <w:tcPr>
            <w:tcW w:w="1232" w:type="dxa"/>
            <w:vAlign w:val="center"/>
          </w:tcPr>
          <w:p>
            <w:pPr>
              <w:pStyle w:val="19"/>
            </w:pPr>
            <w:r>
              <w:t>4100.71</w:t>
            </w:r>
          </w:p>
        </w:tc>
        <w:tc>
          <w:tcPr>
            <w:tcW w:w="1232" w:type="dxa"/>
            <w:vAlign w:val="center"/>
          </w:tcPr>
          <w:p>
            <w:pPr>
              <w:pStyle w:val="18"/>
            </w:pPr>
            <w:r>
              <w:t>本年支出合计</w:t>
            </w:r>
          </w:p>
        </w:tc>
        <w:tc>
          <w:tcPr>
            <w:tcW w:w="1232" w:type="dxa"/>
            <w:vAlign w:val="center"/>
          </w:tcPr>
          <w:p>
            <w:pPr>
              <w:pStyle w:val="19"/>
            </w:pPr>
            <w:r>
              <w:t>4334.38</w:t>
            </w:r>
          </w:p>
        </w:tc>
        <w:tc>
          <w:tcPr>
            <w:tcW w:w="1232" w:type="dxa"/>
            <w:vAlign w:val="center"/>
          </w:tcPr>
          <w:p>
            <w:pPr>
              <w:pStyle w:val="19"/>
            </w:pPr>
            <w:r>
              <w:t>2691.15</w:t>
            </w:r>
          </w:p>
        </w:tc>
        <w:tc>
          <w:tcPr>
            <w:tcW w:w="1232" w:type="dxa"/>
            <w:vAlign w:val="center"/>
          </w:tcPr>
          <w:p>
            <w:pPr>
              <w:pStyle w:val="19"/>
            </w:pPr>
            <w:r>
              <w:t>1643.23</w:t>
            </w: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年初财政拨款结转和结余</w:t>
            </w:r>
          </w:p>
        </w:tc>
        <w:tc>
          <w:tcPr>
            <w:tcW w:w="1232" w:type="dxa"/>
            <w:vAlign w:val="center"/>
          </w:tcPr>
          <w:p>
            <w:pPr>
              <w:pStyle w:val="15"/>
            </w:pPr>
            <w:r>
              <w:t>233.67</w:t>
            </w: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一、一般公共预算拨款</w:t>
            </w:r>
          </w:p>
        </w:tc>
        <w:tc>
          <w:tcPr>
            <w:tcW w:w="1232" w:type="dxa"/>
            <w:vAlign w:val="center"/>
          </w:tcPr>
          <w:p>
            <w:pPr>
              <w:pStyle w:val="15"/>
            </w:pPr>
            <w:r>
              <w:t>233.67</w:t>
            </w: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37</w:t>
            </w:r>
          </w:p>
        </w:tc>
        <w:tc>
          <w:tcPr>
            <w:tcW w:w="1232" w:type="dxa"/>
            <w:vAlign w:val="center"/>
          </w:tcPr>
          <w:p>
            <w:pPr>
              <w:pStyle w:val="18"/>
            </w:pPr>
            <w:r>
              <w:t>收入总计</w:t>
            </w:r>
          </w:p>
        </w:tc>
        <w:tc>
          <w:tcPr>
            <w:tcW w:w="1232" w:type="dxa"/>
            <w:vAlign w:val="center"/>
          </w:tcPr>
          <w:p>
            <w:pPr>
              <w:pStyle w:val="19"/>
            </w:pPr>
            <w:r>
              <w:t>4334.38</w:t>
            </w:r>
          </w:p>
        </w:tc>
        <w:tc>
          <w:tcPr>
            <w:tcW w:w="1232" w:type="dxa"/>
            <w:vAlign w:val="center"/>
          </w:tcPr>
          <w:p>
            <w:pPr>
              <w:pStyle w:val="18"/>
            </w:pPr>
            <w:r>
              <w:t>支出总计</w:t>
            </w:r>
          </w:p>
        </w:tc>
        <w:tc>
          <w:tcPr>
            <w:tcW w:w="1232" w:type="dxa"/>
            <w:vAlign w:val="center"/>
          </w:tcPr>
          <w:p>
            <w:pPr>
              <w:pStyle w:val="19"/>
            </w:pPr>
            <w:r>
              <w:t>4334.38</w:t>
            </w:r>
          </w:p>
        </w:tc>
        <w:tc>
          <w:tcPr>
            <w:tcW w:w="1232" w:type="dxa"/>
            <w:vAlign w:val="center"/>
          </w:tcPr>
          <w:p>
            <w:pPr>
              <w:pStyle w:val="19"/>
            </w:pPr>
            <w:r>
              <w:t>2691.15</w:t>
            </w:r>
          </w:p>
        </w:tc>
        <w:tc>
          <w:tcPr>
            <w:tcW w:w="1232" w:type="dxa"/>
            <w:vAlign w:val="center"/>
          </w:tcPr>
          <w:p>
            <w:pPr>
              <w:pStyle w:val="19"/>
            </w:pPr>
            <w:r>
              <w:t>1643.23</w:t>
            </w:r>
          </w:p>
        </w:tc>
        <w:tc>
          <w:tcPr>
            <w:tcW w:w="1232" w:type="dxa"/>
            <w:vAlign w:val="center"/>
          </w:tcPr>
          <w:p>
            <w:pPr>
              <w:pStyle w:val="19"/>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478石家庄市藁城区畜牧工作总站</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2691.15</w:t>
            </w:r>
          </w:p>
        </w:tc>
        <w:tc>
          <w:tcPr>
            <w:tcW w:w="1643" w:type="dxa"/>
            <w:vAlign w:val="center"/>
          </w:tcPr>
          <w:p>
            <w:pPr>
              <w:pStyle w:val="19"/>
            </w:pPr>
            <w:r>
              <w:t>1526.60</w:t>
            </w:r>
          </w:p>
        </w:tc>
        <w:tc>
          <w:tcPr>
            <w:tcW w:w="1643" w:type="dxa"/>
            <w:vAlign w:val="center"/>
          </w:tcPr>
          <w:p>
            <w:pPr>
              <w:pStyle w:val="19"/>
            </w:pPr>
            <w:r>
              <w:t>1164.55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213</w:t>
            </w:r>
          </w:p>
        </w:tc>
        <w:tc>
          <w:tcPr>
            <w:tcW w:w="1643" w:type="dxa"/>
            <w:vAlign w:val="center"/>
          </w:tcPr>
          <w:p>
            <w:pPr>
              <w:pStyle w:val="16"/>
            </w:pPr>
            <w:r>
              <w:t>农林水支出</w:t>
            </w:r>
          </w:p>
        </w:tc>
        <w:tc>
          <w:tcPr>
            <w:tcW w:w="1643" w:type="dxa"/>
            <w:vAlign w:val="center"/>
          </w:tcPr>
          <w:p>
            <w:pPr>
              <w:pStyle w:val="15"/>
            </w:pPr>
            <w:r>
              <w:t>2303.15</w:t>
            </w:r>
          </w:p>
        </w:tc>
        <w:tc>
          <w:tcPr>
            <w:tcW w:w="1643" w:type="dxa"/>
            <w:vAlign w:val="center"/>
          </w:tcPr>
          <w:p>
            <w:pPr>
              <w:pStyle w:val="15"/>
            </w:pPr>
            <w:r>
              <w:t>1526.60</w:t>
            </w:r>
          </w:p>
        </w:tc>
        <w:tc>
          <w:tcPr>
            <w:tcW w:w="1643" w:type="dxa"/>
            <w:vAlign w:val="center"/>
          </w:tcPr>
          <w:p>
            <w:pPr>
              <w:pStyle w:val="15"/>
            </w:pPr>
            <w:r>
              <w:t>776.55</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21301</w:t>
            </w:r>
          </w:p>
        </w:tc>
        <w:tc>
          <w:tcPr>
            <w:tcW w:w="1643" w:type="dxa"/>
            <w:vAlign w:val="center"/>
          </w:tcPr>
          <w:p>
            <w:pPr>
              <w:pStyle w:val="16"/>
            </w:pPr>
            <w:r>
              <w:t>农业农村</w:t>
            </w:r>
          </w:p>
        </w:tc>
        <w:tc>
          <w:tcPr>
            <w:tcW w:w="1643" w:type="dxa"/>
            <w:vAlign w:val="center"/>
          </w:tcPr>
          <w:p>
            <w:pPr>
              <w:pStyle w:val="15"/>
            </w:pPr>
            <w:r>
              <w:t>2303.15</w:t>
            </w:r>
          </w:p>
        </w:tc>
        <w:tc>
          <w:tcPr>
            <w:tcW w:w="1643" w:type="dxa"/>
            <w:vAlign w:val="center"/>
          </w:tcPr>
          <w:p>
            <w:pPr>
              <w:pStyle w:val="15"/>
            </w:pPr>
            <w:r>
              <w:t>1526.60</w:t>
            </w:r>
          </w:p>
        </w:tc>
        <w:tc>
          <w:tcPr>
            <w:tcW w:w="1643" w:type="dxa"/>
            <w:vAlign w:val="center"/>
          </w:tcPr>
          <w:p>
            <w:pPr>
              <w:pStyle w:val="15"/>
            </w:pPr>
            <w:r>
              <w:t>776.55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2130108</w:t>
            </w:r>
          </w:p>
        </w:tc>
        <w:tc>
          <w:tcPr>
            <w:tcW w:w="1643" w:type="dxa"/>
            <w:vAlign w:val="center"/>
          </w:tcPr>
          <w:p>
            <w:pPr>
              <w:pStyle w:val="16"/>
            </w:pPr>
            <w:r>
              <w:t>病虫害控制</w:t>
            </w:r>
          </w:p>
        </w:tc>
        <w:tc>
          <w:tcPr>
            <w:tcW w:w="1643" w:type="dxa"/>
            <w:vAlign w:val="center"/>
          </w:tcPr>
          <w:p>
            <w:pPr>
              <w:pStyle w:val="15"/>
            </w:pPr>
            <w:r>
              <w:t>2049.64</w:t>
            </w:r>
          </w:p>
        </w:tc>
        <w:tc>
          <w:tcPr>
            <w:tcW w:w="1643" w:type="dxa"/>
            <w:vAlign w:val="center"/>
          </w:tcPr>
          <w:p>
            <w:pPr>
              <w:pStyle w:val="15"/>
            </w:pPr>
            <w:r>
              <w:t>1526.60</w:t>
            </w:r>
          </w:p>
        </w:tc>
        <w:tc>
          <w:tcPr>
            <w:tcW w:w="1643" w:type="dxa"/>
            <w:vAlign w:val="center"/>
          </w:tcPr>
          <w:p>
            <w:pPr>
              <w:pStyle w:val="15"/>
            </w:pPr>
            <w:r>
              <w:t>523.04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2130109</w:t>
            </w:r>
          </w:p>
        </w:tc>
        <w:tc>
          <w:tcPr>
            <w:tcW w:w="1643" w:type="dxa"/>
            <w:vAlign w:val="center"/>
          </w:tcPr>
          <w:p>
            <w:pPr>
              <w:pStyle w:val="16"/>
            </w:pPr>
            <w:r>
              <w:t>农产品质量安全</w:t>
            </w:r>
          </w:p>
        </w:tc>
        <w:tc>
          <w:tcPr>
            <w:tcW w:w="1643" w:type="dxa"/>
            <w:vAlign w:val="center"/>
          </w:tcPr>
          <w:p>
            <w:pPr>
              <w:pStyle w:val="15"/>
            </w:pPr>
            <w:r>
              <w:t>21.85</w:t>
            </w:r>
          </w:p>
        </w:tc>
        <w:tc>
          <w:tcPr>
            <w:tcW w:w="1643" w:type="dxa"/>
            <w:vAlign w:val="center"/>
          </w:tcPr>
          <w:p>
            <w:pPr>
              <w:pStyle w:val="15"/>
            </w:pPr>
          </w:p>
        </w:tc>
        <w:tc>
          <w:tcPr>
            <w:tcW w:w="1643" w:type="dxa"/>
            <w:vAlign w:val="center"/>
          </w:tcPr>
          <w:p>
            <w:pPr>
              <w:pStyle w:val="15"/>
            </w:pPr>
            <w:r>
              <w:t>21.85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2130122</w:t>
            </w:r>
          </w:p>
        </w:tc>
        <w:tc>
          <w:tcPr>
            <w:tcW w:w="1643" w:type="dxa"/>
            <w:vAlign w:val="center"/>
          </w:tcPr>
          <w:p>
            <w:pPr>
              <w:pStyle w:val="16"/>
            </w:pPr>
            <w:r>
              <w:t>农业生产发展</w:t>
            </w:r>
          </w:p>
        </w:tc>
        <w:tc>
          <w:tcPr>
            <w:tcW w:w="1643" w:type="dxa"/>
            <w:vAlign w:val="center"/>
          </w:tcPr>
          <w:p>
            <w:pPr>
              <w:pStyle w:val="15"/>
            </w:pPr>
            <w:r>
              <w:t>231.66</w:t>
            </w:r>
          </w:p>
        </w:tc>
        <w:tc>
          <w:tcPr>
            <w:tcW w:w="1643" w:type="dxa"/>
            <w:vAlign w:val="center"/>
          </w:tcPr>
          <w:p>
            <w:pPr>
              <w:pStyle w:val="15"/>
            </w:pPr>
          </w:p>
        </w:tc>
        <w:tc>
          <w:tcPr>
            <w:tcW w:w="1643" w:type="dxa"/>
            <w:vAlign w:val="center"/>
          </w:tcPr>
          <w:p>
            <w:pPr>
              <w:pStyle w:val="15"/>
            </w:pPr>
            <w:r>
              <w:t>231.66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216</w:t>
            </w:r>
          </w:p>
        </w:tc>
        <w:tc>
          <w:tcPr>
            <w:tcW w:w="1643" w:type="dxa"/>
            <w:vAlign w:val="center"/>
          </w:tcPr>
          <w:p>
            <w:pPr>
              <w:pStyle w:val="16"/>
            </w:pPr>
            <w:r>
              <w:t>商业服务业等支出</w:t>
            </w:r>
          </w:p>
        </w:tc>
        <w:tc>
          <w:tcPr>
            <w:tcW w:w="1643" w:type="dxa"/>
            <w:vAlign w:val="center"/>
          </w:tcPr>
          <w:p>
            <w:pPr>
              <w:pStyle w:val="15"/>
            </w:pPr>
            <w:r>
              <w:t>388.00</w:t>
            </w:r>
          </w:p>
        </w:tc>
        <w:tc>
          <w:tcPr>
            <w:tcW w:w="1643" w:type="dxa"/>
            <w:vAlign w:val="center"/>
          </w:tcPr>
          <w:p>
            <w:pPr>
              <w:pStyle w:val="15"/>
            </w:pPr>
          </w:p>
        </w:tc>
        <w:tc>
          <w:tcPr>
            <w:tcW w:w="1643" w:type="dxa"/>
            <w:vAlign w:val="center"/>
          </w:tcPr>
          <w:p>
            <w:pPr>
              <w:pStyle w:val="15"/>
            </w:pPr>
            <w:r>
              <w:t>388.00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21602</w:t>
            </w:r>
          </w:p>
        </w:tc>
        <w:tc>
          <w:tcPr>
            <w:tcW w:w="1643" w:type="dxa"/>
            <w:vAlign w:val="center"/>
          </w:tcPr>
          <w:p>
            <w:pPr>
              <w:pStyle w:val="16"/>
            </w:pPr>
            <w:r>
              <w:t>商业流通事务</w:t>
            </w:r>
          </w:p>
        </w:tc>
        <w:tc>
          <w:tcPr>
            <w:tcW w:w="1643" w:type="dxa"/>
            <w:vAlign w:val="center"/>
          </w:tcPr>
          <w:p>
            <w:pPr>
              <w:pStyle w:val="15"/>
            </w:pPr>
            <w:r>
              <w:t>388.00</w:t>
            </w:r>
          </w:p>
        </w:tc>
        <w:tc>
          <w:tcPr>
            <w:tcW w:w="1643" w:type="dxa"/>
            <w:vAlign w:val="center"/>
          </w:tcPr>
          <w:p>
            <w:pPr>
              <w:pStyle w:val="15"/>
            </w:pPr>
          </w:p>
        </w:tc>
        <w:tc>
          <w:tcPr>
            <w:tcW w:w="1643" w:type="dxa"/>
            <w:vAlign w:val="center"/>
          </w:tcPr>
          <w:p>
            <w:pPr>
              <w:pStyle w:val="15"/>
            </w:pPr>
            <w:r>
              <w:t>388.00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2160299</w:t>
            </w:r>
          </w:p>
        </w:tc>
        <w:tc>
          <w:tcPr>
            <w:tcW w:w="1643" w:type="dxa"/>
            <w:vAlign w:val="center"/>
          </w:tcPr>
          <w:p>
            <w:pPr>
              <w:pStyle w:val="16"/>
            </w:pPr>
            <w:r>
              <w:t>其他商业流通事务支出</w:t>
            </w:r>
          </w:p>
        </w:tc>
        <w:tc>
          <w:tcPr>
            <w:tcW w:w="1643" w:type="dxa"/>
            <w:vAlign w:val="center"/>
          </w:tcPr>
          <w:p>
            <w:pPr>
              <w:pStyle w:val="15"/>
            </w:pPr>
            <w:r>
              <w:t>388.00</w:t>
            </w:r>
          </w:p>
        </w:tc>
        <w:tc>
          <w:tcPr>
            <w:tcW w:w="1643" w:type="dxa"/>
            <w:vAlign w:val="center"/>
          </w:tcPr>
          <w:p>
            <w:pPr>
              <w:pStyle w:val="15"/>
            </w:pPr>
          </w:p>
        </w:tc>
        <w:tc>
          <w:tcPr>
            <w:tcW w:w="1643" w:type="dxa"/>
            <w:vAlign w:val="center"/>
          </w:tcPr>
          <w:p>
            <w:pPr>
              <w:pStyle w:val="15"/>
            </w:pPr>
            <w:r>
              <w:t>388.00</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478石家庄市藁城区畜牧工作总站</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1526.60</w:t>
            </w:r>
          </w:p>
        </w:tc>
        <w:tc>
          <w:tcPr>
            <w:tcW w:w="1643" w:type="dxa"/>
            <w:vAlign w:val="center"/>
          </w:tcPr>
          <w:p>
            <w:pPr>
              <w:pStyle w:val="19"/>
            </w:pPr>
            <w:r>
              <w:t>1485.55</w:t>
            </w:r>
          </w:p>
        </w:tc>
        <w:tc>
          <w:tcPr>
            <w:tcW w:w="1643" w:type="dxa"/>
            <w:vAlign w:val="center"/>
          </w:tcPr>
          <w:p>
            <w:pPr>
              <w:pStyle w:val="19"/>
            </w:pPr>
            <w:r>
              <w:t>41.05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1341.82</w:t>
            </w:r>
          </w:p>
        </w:tc>
        <w:tc>
          <w:tcPr>
            <w:tcW w:w="1643" w:type="dxa"/>
            <w:vAlign w:val="center"/>
          </w:tcPr>
          <w:p>
            <w:pPr>
              <w:pStyle w:val="15"/>
            </w:pPr>
            <w:r>
              <w:t>1341.82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325.86</w:t>
            </w:r>
          </w:p>
        </w:tc>
        <w:tc>
          <w:tcPr>
            <w:tcW w:w="1643" w:type="dxa"/>
            <w:vAlign w:val="center"/>
          </w:tcPr>
          <w:p>
            <w:pPr>
              <w:pStyle w:val="15"/>
            </w:pPr>
            <w:r>
              <w:t>325.86</w:t>
            </w:r>
          </w:p>
        </w:tc>
        <w:tc>
          <w:tcPr>
            <w:tcW w:w="1643"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151.13</w:t>
            </w:r>
          </w:p>
        </w:tc>
        <w:tc>
          <w:tcPr>
            <w:tcW w:w="1643" w:type="dxa"/>
            <w:vAlign w:val="center"/>
          </w:tcPr>
          <w:p>
            <w:pPr>
              <w:pStyle w:val="15"/>
            </w:pPr>
            <w:r>
              <w:t>151.13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424.38</w:t>
            </w:r>
          </w:p>
        </w:tc>
        <w:tc>
          <w:tcPr>
            <w:tcW w:w="1643" w:type="dxa"/>
            <w:vAlign w:val="center"/>
          </w:tcPr>
          <w:p>
            <w:pPr>
              <w:pStyle w:val="15"/>
            </w:pPr>
            <w:r>
              <w:t>424.38</w:t>
            </w:r>
          </w:p>
        </w:tc>
        <w:tc>
          <w:tcPr>
            <w:tcW w:w="1643"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133.54</w:t>
            </w:r>
          </w:p>
        </w:tc>
        <w:tc>
          <w:tcPr>
            <w:tcW w:w="1643" w:type="dxa"/>
            <w:vAlign w:val="center"/>
          </w:tcPr>
          <w:p>
            <w:pPr>
              <w:pStyle w:val="15"/>
            </w:pPr>
            <w:r>
              <w:t>133.54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30109</w:t>
            </w:r>
          </w:p>
        </w:tc>
        <w:tc>
          <w:tcPr>
            <w:tcW w:w="1643" w:type="dxa"/>
            <w:vAlign w:val="center"/>
          </w:tcPr>
          <w:p>
            <w:pPr>
              <w:pStyle w:val="16"/>
            </w:pPr>
            <w:r>
              <w:t>职业年金缴费</w:t>
            </w:r>
          </w:p>
        </w:tc>
        <w:tc>
          <w:tcPr>
            <w:tcW w:w="1643" w:type="dxa"/>
            <w:vAlign w:val="center"/>
          </w:tcPr>
          <w:p>
            <w:pPr>
              <w:pStyle w:val="15"/>
            </w:pPr>
            <w:r>
              <w:t>31.17</w:t>
            </w:r>
          </w:p>
        </w:tc>
        <w:tc>
          <w:tcPr>
            <w:tcW w:w="1643" w:type="dxa"/>
            <w:vAlign w:val="center"/>
          </w:tcPr>
          <w:p>
            <w:pPr>
              <w:pStyle w:val="15"/>
            </w:pPr>
            <w:r>
              <w:t>31.17</w:t>
            </w:r>
          </w:p>
        </w:tc>
        <w:tc>
          <w:tcPr>
            <w:tcW w:w="1643"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48.35</w:t>
            </w:r>
          </w:p>
        </w:tc>
        <w:tc>
          <w:tcPr>
            <w:tcW w:w="1643" w:type="dxa"/>
            <w:vAlign w:val="center"/>
          </w:tcPr>
          <w:p>
            <w:pPr>
              <w:pStyle w:val="15"/>
            </w:pPr>
            <w:r>
              <w:t>48.35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30111</w:t>
            </w:r>
          </w:p>
        </w:tc>
        <w:tc>
          <w:tcPr>
            <w:tcW w:w="1643" w:type="dxa"/>
            <w:vAlign w:val="center"/>
          </w:tcPr>
          <w:p>
            <w:pPr>
              <w:pStyle w:val="16"/>
            </w:pPr>
            <w:r>
              <w:t>公务员医疗补助缴费</w:t>
            </w:r>
          </w:p>
        </w:tc>
        <w:tc>
          <w:tcPr>
            <w:tcW w:w="1643" w:type="dxa"/>
            <w:vAlign w:val="center"/>
          </w:tcPr>
          <w:p>
            <w:pPr>
              <w:pStyle w:val="15"/>
            </w:pPr>
            <w:r>
              <w:t>37.41</w:t>
            </w:r>
          </w:p>
        </w:tc>
        <w:tc>
          <w:tcPr>
            <w:tcW w:w="1643" w:type="dxa"/>
            <w:vAlign w:val="center"/>
          </w:tcPr>
          <w:p>
            <w:pPr>
              <w:pStyle w:val="15"/>
            </w:pPr>
            <w:r>
              <w:t>37.41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32.86</w:t>
            </w:r>
          </w:p>
        </w:tc>
        <w:tc>
          <w:tcPr>
            <w:tcW w:w="1643" w:type="dxa"/>
            <w:vAlign w:val="center"/>
          </w:tcPr>
          <w:p>
            <w:pPr>
              <w:pStyle w:val="15"/>
            </w:pPr>
            <w:r>
              <w:t>32.86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30113</w:t>
            </w:r>
          </w:p>
        </w:tc>
        <w:tc>
          <w:tcPr>
            <w:tcW w:w="1643" w:type="dxa"/>
            <w:vAlign w:val="center"/>
          </w:tcPr>
          <w:p>
            <w:pPr>
              <w:pStyle w:val="16"/>
            </w:pPr>
            <w:r>
              <w:t>住房公积金</w:t>
            </w:r>
          </w:p>
        </w:tc>
        <w:tc>
          <w:tcPr>
            <w:tcW w:w="1643" w:type="dxa"/>
            <w:vAlign w:val="center"/>
          </w:tcPr>
          <w:p>
            <w:pPr>
              <w:pStyle w:val="15"/>
            </w:pPr>
            <w:r>
              <w:t>106.66</w:t>
            </w:r>
          </w:p>
        </w:tc>
        <w:tc>
          <w:tcPr>
            <w:tcW w:w="1643" w:type="dxa"/>
            <w:vAlign w:val="center"/>
          </w:tcPr>
          <w:p>
            <w:pPr>
              <w:pStyle w:val="15"/>
            </w:pPr>
            <w:r>
              <w:t>106.66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30199</w:t>
            </w:r>
          </w:p>
        </w:tc>
        <w:tc>
          <w:tcPr>
            <w:tcW w:w="1643" w:type="dxa"/>
            <w:vAlign w:val="center"/>
          </w:tcPr>
          <w:p>
            <w:pPr>
              <w:pStyle w:val="16"/>
            </w:pPr>
            <w:r>
              <w:t>其他工资福利支出</w:t>
            </w:r>
          </w:p>
        </w:tc>
        <w:tc>
          <w:tcPr>
            <w:tcW w:w="1643" w:type="dxa"/>
            <w:vAlign w:val="center"/>
          </w:tcPr>
          <w:p>
            <w:pPr>
              <w:pStyle w:val="15"/>
            </w:pPr>
            <w:r>
              <w:t>50.46</w:t>
            </w:r>
          </w:p>
        </w:tc>
        <w:tc>
          <w:tcPr>
            <w:tcW w:w="1643" w:type="dxa"/>
            <w:vAlign w:val="center"/>
          </w:tcPr>
          <w:p>
            <w:pPr>
              <w:pStyle w:val="15"/>
            </w:pPr>
            <w:r>
              <w:t>50.46</w:t>
            </w:r>
          </w:p>
        </w:tc>
        <w:tc>
          <w:tcPr>
            <w:tcW w:w="1643"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38.37</w:t>
            </w:r>
          </w:p>
        </w:tc>
        <w:tc>
          <w:tcPr>
            <w:tcW w:w="1643" w:type="dxa"/>
            <w:vAlign w:val="center"/>
          </w:tcPr>
          <w:p>
            <w:pPr>
              <w:pStyle w:val="15"/>
            </w:pPr>
          </w:p>
        </w:tc>
        <w:tc>
          <w:tcPr>
            <w:tcW w:w="1643" w:type="dxa"/>
            <w:vAlign w:val="center"/>
          </w:tcPr>
          <w:p>
            <w:pPr>
              <w:pStyle w:val="15"/>
            </w:pPr>
            <w:r>
              <w:t>38.37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5.32</w:t>
            </w:r>
          </w:p>
        </w:tc>
        <w:tc>
          <w:tcPr>
            <w:tcW w:w="1643" w:type="dxa"/>
            <w:vAlign w:val="center"/>
          </w:tcPr>
          <w:p>
            <w:pPr>
              <w:pStyle w:val="15"/>
            </w:pPr>
          </w:p>
        </w:tc>
        <w:tc>
          <w:tcPr>
            <w:tcW w:w="1643" w:type="dxa"/>
            <w:vAlign w:val="center"/>
          </w:tcPr>
          <w:p>
            <w:pPr>
              <w:pStyle w:val="15"/>
            </w:pPr>
            <w:r>
              <w:t>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30205</w:t>
            </w:r>
          </w:p>
        </w:tc>
        <w:tc>
          <w:tcPr>
            <w:tcW w:w="1643" w:type="dxa"/>
            <w:vAlign w:val="center"/>
          </w:tcPr>
          <w:p>
            <w:pPr>
              <w:pStyle w:val="16"/>
            </w:pPr>
            <w:r>
              <w:t>水费</w:t>
            </w:r>
          </w:p>
        </w:tc>
        <w:tc>
          <w:tcPr>
            <w:tcW w:w="1643" w:type="dxa"/>
            <w:vAlign w:val="center"/>
          </w:tcPr>
          <w:p>
            <w:pPr>
              <w:pStyle w:val="15"/>
            </w:pPr>
            <w:r>
              <w:t>0.40</w:t>
            </w:r>
          </w:p>
        </w:tc>
        <w:tc>
          <w:tcPr>
            <w:tcW w:w="1643" w:type="dxa"/>
            <w:vAlign w:val="center"/>
          </w:tcPr>
          <w:p>
            <w:pPr>
              <w:pStyle w:val="15"/>
            </w:pPr>
          </w:p>
        </w:tc>
        <w:tc>
          <w:tcPr>
            <w:tcW w:w="1643" w:type="dxa"/>
            <w:vAlign w:val="center"/>
          </w:tcPr>
          <w:p>
            <w:pPr>
              <w:pStyle w:val="15"/>
            </w:pPr>
            <w:r>
              <w:t>0.40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2.00</w:t>
            </w:r>
          </w:p>
        </w:tc>
        <w:tc>
          <w:tcPr>
            <w:tcW w:w="1643" w:type="dxa"/>
            <w:vAlign w:val="center"/>
          </w:tcPr>
          <w:p>
            <w:pPr>
              <w:pStyle w:val="15"/>
            </w:pPr>
          </w:p>
        </w:tc>
        <w:tc>
          <w:tcPr>
            <w:tcW w:w="1643"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30211</w:t>
            </w:r>
          </w:p>
        </w:tc>
        <w:tc>
          <w:tcPr>
            <w:tcW w:w="1643" w:type="dxa"/>
            <w:vAlign w:val="center"/>
          </w:tcPr>
          <w:p>
            <w:pPr>
              <w:pStyle w:val="16"/>
            </w:pPr>
            <w:r>
              <w:t>差旅费</w:t>
            </w:r>
          </w:p>
        </w:tc>
        <w:tc>
          <w:tcPr>
            <w:tcW w:w="1643" w:type="dxa"/>
            <w:vAlign w:val="center"/>
          </w:tcPr>
          <w:p>
            <w:pPr>
              <w:pStyle w:val="15"/>
            </w:pPr>
            <w:r>
              <w:t>0.40</w:t>
            </w:r>
          </w:p>
        </w:tc>
        <w:tc>
          <w:tcPr>
            <w:tcW w:w="1643" w:type="dxa"/>
            <w:vAlign w:val="center"/>
          </w:tcPr>
          <w:p>
            <w:pPr>
              <w:pStyle w:val="15"/>
            </w:pPr>
          </w:p>
        </w:tc>
        <w:tc>
          <w:tcPr>
            <w:tcW w:w="1643" w:type="dxa"/>
            <w:vAlign w:val="center"/>
          </w:tcPr>
          <w:p>
            <w:pPr>
              <w:pStyle w:val="15"/>
            </w:pPr>
            <w:r>
              <w:t>0.40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30228</w:t>
            </w:r>
          </w:p>
        </w:tc>
        <w:tc>
          <w:tcPr>
            <w:tcW w:w="1643" w:type="dxa"/>
            <w:vAlign w:val="center"/>
          </w:tcPr>
          <w:p>
            <w:pPr>
              <w:pStyle w:val="16"/>
            </w:pPr>
            <w:r>
              <w:t>工会经费</w:t>
            </w:r>
          </w:p>
        </w:tc>
        <w:tc>
          <w:tcPr>
            <w:tcW w:w="1643" w:type="dxa"/>
            <w:vAlign w:val="center"/>
          </w:tcPr>
          <w:p>
            <w:pPr>
              <w:pStyle w:val="15"/>
            </w:pPr>
            <w:r>
              <w:t>4.25</w:t>
            </w:r>
          </w:p>
        </w:tc>
        <w:tc>
          <w:tcPr>
            <w:tcW w:w="1643" w:type="dxa"/>
            <w:vAlign w:val="center"/>
          </w:tcPr>
          <w:p>
            <w:pPr>
              <w:pStyle w:val="15"/>
            </w:pPr>
          </w:p>
        </w:tc>
        <w:tc>
          <w:tcPr>
            <w:tcW w:w="1643" w:type="dxa"/>
            <w:vAlign w:val="center"/>
          </w:tcPr>
          <w:p>
            <w:pPr>
              <w:pStyle w:val="15"/>
            </w:pPr>
            <w:r>
              <w:t>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30229</w:t>
            </w:r>
          </w:p>
        </w:tc>
        <w:tc>
          <w:tcPr>
            <w:tcW w:w="1643" w:type="dxa"/>
            <w:vAlign w:val="center"/>
          </w:tcPr>
          <w:p>
            <w:pPr>
              <w:pStyle w:val="16"/>
            </w:pPr>
            <w:r>
              <w:t>福利费</w:t>
            </w:r>
          </w:p>
        </w:tc>
        <w:tc>
          <w:tcPr>
            <w:tcW w:w="1643" w:type="dxa"/>
            <w:vAlign w:val="center"/>
          </w:tcPr>
          <w:p>
            <w:pPr>
              <w:pStyle w:val="15"/>
            </w:pPr>
            <w:r>
              <w:t>3.78</w:t>
            </w:r>
          </w:p>
        </w:tc>
        <w:tc>
          <w:tcPr>
            <w:tcW w:w="1643" w:type="dxa"/>
            <w:vAlign w:val="center"/>
          </w:tcPr>
          <w:p>
            <w:pPr>
              <w:pStyle w:val="15"/>
            </w:pPr>
          </w:p>
        </w:tc>
        <w:tc>
          <w:tcPr>
            <w:tcW w:w="1643" w:type="dxa"/>
            <w:vAlign w:val="center"/>
          </w:tcPr>
          <w:p>
            <w:pPr>
              <w:pStyle w:val="15"/>
            </w:pPr>
            <w:r>
              <w:t>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20</w:t>
            </w:r>
          </w:p>
        </w:tc>
        <w:tc>
          <w:tcPr>
            <w:tcW w:w="1643" w:type="dxa"/>
            <w:vAlign w:val="center"/>
          </w:tcPr>
          <w:p>
            <w:pPr>
              <w:pStyle w:val="16"/>
            </w:pPr>
            <w:r>
              <w:t>30231</w:t>
            </w:r>
          </w:p>
        </w:tc>
        <w:tc>
          <w:tcPr>
            <w:tcW w:w="1643" w:type="dxa"/>
            <w:vAlign w:val="center"/>
          </w:tcPr>
          <w:p>
            <w:pPr>
              <w:pStyle w:val="16"/>
            </w:pPr>
            <w:r>
              <w:t>公务用车运行维护费</w:t>
            </w:r>
          </w:p>
        </w:tc>
        <w:tc>
          <w:tcPr>
            <w:tcW w:w="1643" w:type="dxa"/>
            <w:vAlign w:val="center"/>
          </w:tcPr>
          <w:p>
            <w:pPr>
              <w:pStyle w:val="15"/>
            </w:pPr>
            <w:r>
              <w:t>6.60</w:t>
            </w:r>
          </w:p>
        </w:tc>
        <w:tc>
          <w:tcPr>
            <w:tcW w:w="1643" w:type="dxa"/>
            <w:vAlign w:val="center"/>
          </w:tcPr>
          <w:p>
            <w:pPr>
              <w:pStyle w:val="15"/>
            </w:pPr>
          </w:p>
        </w:tc>
        <w:tc>
          <w:tcPr>
            <w:tcW w:w="1643" w:type="dxa"/>
            <w:vAlign w:val="center"/>
          </w:tcPr>
          <w:p>
            <w:pPr>
              <w:pStyle w:val="15"/>
            </w:pPr>
            <w:r>
              <w:t>6.60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21</w:t>
            </w:r>
          </w:p>
        </w:tc>
        <w:tc>
          <w:tcPr>
            <w:tcW w:w="1643" w:type="dxa"/>
            <w:vAlign w:val="center"/>
          </w:tcPr>
          <w:p>
            <w:pPr>
              <w:pStyle w:val="16"/>
            </w:pPr>
            <w:r>
              <w:t>30239</w:t>
            </w:r>
          </w:p>
        </w:tc>
        <w:tc>
          <w:tcPr>
            <w:tcW w:w="1643" w:type="dxa"/>
            <w:vAlign w:val="center"/>
          </w:tcPr>
          <w:p>
            <w:pPr>
              <w:pStyle w:val="16"/>
            </w:pPr>
            <w:r>
              <w:t>其他交通费用</w:t>
            </w:r>
          </w:p>
        </w:tc>
        <w:tc>
          <w:tcPr>
            <w:tcW w:w="1643" w:type="dxa"/>
            <w:vAlign w:val="center"/>
          </w:tcPr>
          <w:p>
            <w:pPr>
              <w:pStyle w:val="15"/>
            </w:pPr>
            <w:r>
              <w:t>13.98</w:t>
            </w:r>
          </w:p>
        </w:tc>
        <w:tc>
          <w:tcPr>
            <w:tcW w:w="1643" w:type="dxa"/>
            <w:vAlign w:val="center"/>
          </w:tcPr>
          <w:p>
            <w:pPr>
              <w:pStyle w:val="15"/>
            </w:pPr>
          </w:p>
        </w:tc>
        <w:tc>
          <w:tcPr>
            <w:tcW w:w="1643" w:type="dxa"/>
            <w:vAlign w:val="center"/>
          </w:tcPr>
          <w:p>
            <w:pPr>
              <w:pStyle w:val="15"/>
            </w:pPr>
            <w:r>
              <w:t>13.98</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22</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1.64</w:t>
            </w:r>
          </w:p>
        </w:tc>
        <w:tc>
          <w:tcPr>
            <w:tcW w:w="1643" w:type="dxa"/>
            <w:vAlign w:val="center"/>
          </w:tcPr>
          <w:p>
            <w:pPr>
              <w:pStyle w:val="15"/>
            </w:pPr>
          </w:p>
        </w:tc>
        <w:tc>
          <w:tcPr>
            <w:tcW w:w="1643" w:type="dxa"/>
            <w:vAlign w:val="center"/>
          </w:tcPr>
          <w:p>
            <w:pPr>
              <w:pStyle w:val="15"/>
            </w:pPr>
            <w:r>
              <w:t>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23</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143.74</w:t>
            </w:r>
          </w:p>
        </w:tc>
        <w:tc>
          <w:tcPr>
            <w:tcW w:w="1643" w:type="dxa"/>
            <w:vAlign w:val="center"/>
          </w:tcPr>
          <w:p>
            <w:pPr>
              <w:pStyle w:val="15"/>
            </w:pPr>
            <w:r>
              <w:t>143.74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24</w:t>
            </w:r>
          </w:p>
        </w:tc>
        <w:tc>
          <w:tcPr>
            <w:tcW w:w="1643" w:type="dxa"/>
            <w:vAlign w:val="center"/>
          </w:tcPr>
          <w:p>
            <w:pPr>
              <w:pStyle w:val="16"/>
            </w:pPr>
            <w:r>
              <w:t>30301</w:t>
            </w:r>
          </w:p>
        </w:tc>
        <w:tc>
          <w:tcPr>
            <w:tcW w:w="1643" w:type="dxa"/>
            <w:vAlign w:val="center"/>
          </w:tcPr>
          <w:p>
            <w:pPr>
              <w:pStyle w:val="16"/>
            </w:pPr>
            <w:r>
              <w:t>离休费</w:t>
            </w:r>
          </w:p>
        </w:tc>
        <w:tc>
          <w:tcPr>
            <w:tcW w:w="1643" w:type="dxa"/>
            <w:vAlign w:val="center"/>
          </w:tcPr>
          <w:p>
            <w:pPr>
              <w:pStyle w:val="15"/>
            </w:pPr>
            <w:r>
              <w:t>67.27</w:t>
            </w:r>
          </w:p>
        </w:tc>
        <w:tc>
          <w:tcPr>
            <w:tcW w:w="1643" w:type="dxa"/>
            <w:vAlign w:val="center"/>
          </w:tcPr>
          <w:p>
            <w:pPr>
              <w:pStyle w:val="15"/>
            </w:pPr>
            <w:r>
              <w:t>67.27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25</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74.63</w:t>
            </w:r>
          </w:p>
        </w:tc>
        <w:tc>
          <w:tcPr>
            <w:tcW w:w="1643" w:type="dxa"/>
            <w:vAlign w:val="center"/>
          </w:tcPr>
          <w:p>
            <w:pPr>
              <w:pStyle w:val="15"/>
            </w:pPr>
            <w:r>
              <w:t>74.63</w:t>
            </w:r>
          </w:p>
        </w:tc>
        <w:tc>
          <w:tcPr>
            <w:tcW w:w="1643"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26</w:t>
            </w:r>
          </w:p>
        </w:tc>
        <w:tc>
          <w:tcPr>
            <w:tcW w:w="1643" w:type="dxa"/>
            <w:vAlign w:val="center"/>
          </w:tcPr>
          <w:p>
            <w:pPr>
              <w:pStyle w:val="16"/>
            </w:pPr>
            <w:r>
              <w:t>30305</w:t>
            </w:r>
          </w:p>
        </w:tc>
        <w:tc>
          <w:tcPr>
            <w:tcW w:w="1643" w:type="dxa"/>
            <w:vAlign w:val="center"/>
          </w:tcPr>
          <w:p>
            <w:pPr>
              <w:pStyle w:val="16"/>
            </w:pPr>
            <w:r>
              <w:t>生活补助</w:t>
            </w:r>
          </w:p>
        </w:tc>
        <w:tc>
          <w:tcPr>
            <w:tcW w:w="1643" w:type="dxa"/>
            <w:vAlign w:val="center"/>
          </w:tcPr>
          <w:p>
            <w:pPr>
              <w:pStyle w:val="15"/>
            </w:pPr>
            <w:r>
              <w:t>1.84</w:t>
            </w:r>
          </w:p>
        </w:tc>
        <w:tc>
          <w:tcPr>
            <w:tcW w:w="1643" w:type="dxa"/>
            <w:vAlign w:val="center"/>
          </w:tcPr>
          <w:p>
            <w:pPr>
              <w:pStyle w:val="15"/>
            </w:pPr>
            <w:r>
              <w:t>1.84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27</w:t>
            </w:r>
          </w:p>
        </w:tc>
        <w:tc>
          <w:tcPr>
            <w:tcW w:w="1643" w:type="dxa"/>
            <w:vAlign w:val="center"/>
          </w:tcPr>
          <w:p>
            <w:pPr>
              <w:pStyle w:val="16"/>
            </w:pPr>
            <w:r>
              <w:t>310</w:t>
            </w:r>
          </w:p>
        </w:tc>
        <w:tc>
          <w:tcPr>
            <w:tcW w:w="1643" w:type="dxa"/>
            <w:vAlign w:val="center"/>
          </w:tcPr>
          <w:p>
            <w:pPr>
              <w:pStyle w:val="16"/>
            </w:pPr>
            <w:r>
              <w:t>资本性支出</w:t>
            </w:r>
          </w:p>
        </w:tc>
        <w:tc>
          <w:tcPr>
            <w:tcW w:w="1643" w:type="dxa"/>
            <w:vAlign w:val="center"/>
          </w:tcPr>
          <w:p>
            <w:pPr>
              <w:pStyle w:val="15"/>
            </w:pPr>
            <w:r>
              <w:t>2.68</w:t>
            </w:r>
          </w:p>
        </w:tc>
        <w:tc>
          <w:tcPr>
            <w:tcW w:w="1643" w:type="dxa"/>
            <w:vAlign w:val="center"/>
          </w:tcPr>
          <w:p>
            <w:pPr>
              <w:pStyle w:val="15"/>
            </w:pPr>
          </w:p>
        </w:tc>
        <w:tc>
          <w:tcPr>
            <w:tcW w:w="1643" w:type="dxa"/>
            <w:vAlign w:val="center"/>
          </w:tcPr>
          <w:p>
            <w:pPr>
              <w:pStyle w:val="15"/>
            </w:pPr>
            <w:r>
              <w:t>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28</w:t>
            </w:r>
          </w:p>
        </w:tc>
        <w:tc>
          <w:tcPr>
            <w:tcW w:w="1643" w:type="dxa"/>
            <w:vAlign w:val="center"/>
          </w:tcPr>
          <w:p>
            <w:pPr>
              <w:pStyle w:val="16"/>
            </w:pPr>
            <w:r>
              <w:t>31002</w:t>
            </w:r>
          </w:p>
        </w:tc>
        <w:tc>
          <w:tcPr>
            <w:tcW w:w="1643" w:type="dxa"/>
            <w:vAlign w:val="center"/>
          </w:tcPr>
          <w:p>
            <w:pPr>
              <w:pStyle w:val="16"/>
            </w:pPr>
            <w:r>
              <w:t>办公设备购置</w:t>
            </w:r>
          </w:p>
        </w:tc>
        <w:tc>
          <w:tcPr>
            <w:tcW w:w="1643" w:type="dxa"/>
            <w:vAlign w:val="center"/>
          </w:tcPr>
          <w:p>
            <w:pPr>
              <w:pStyle w:val="15"/>
            </w:pPr>
            <w:r>
              <w:t>2.68</w:t>
            </w:r>
          </w:p>
        </w:tc>
        <w:tc>
          <w:tcPr>
            <w:tcW w:w="1643" w:type="dxa"/>
            <w:vAlign w:val="center"/>
          </w:tcPr>
          <w:p>
            <w:pPr>
              <w:pStyle w:val="15"/>
            </w:pPr>
          </w:p>
        </w:tc>
        <w:tc>
          <w:tcPr>
            <w:tcW w:w="1643" w:type="dxa"/>
            <w:vAlign w:val="center"/>
          </w:tcPr>
          <w:p>
            <w:pPr>
              <w:pStyle w:val="15"/>
            </w:pPr>
            <w:r>
              <w:t>2.68</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bookmarkEnd w:id="6"/>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478石家庄市藁城区畜牧工作总站</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1643.23</w:t>
            </w:r>
          </w:p>
        </w:tc>
        <w:tc>
          <w:tcPr>
            <w:tcW w:w="1643" w:type="dxa"/>
            <w:vAlign w:val="center"/>
          </w:tcPr>
          <w:p>
            <w:pPr>
              <w:pStyle w:val="19"/>
            </w:pPr>
          </w:p>
        </w:tc>
        <w:tc>
          <w:tcPr>
            <w:tcW w:w="1643" w:type="dxa"/>
            <w:vAlign w:val="center"/>
          </w:tcPr>
          <w:p>
            <w:pPr>
              <w:pStyle w:val="19"/>
            </w:pPr>
            <w:r>
              <w:t>1643.23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212</w:t>
            </w:r>
          </w:p>
        </w:tc>
        <w:tc>
          <w:tcPr>
            <w:tcW w:w="1643" w:type="dxa"/>
            <w:vAlign w:val="center"/>
          </w:tcPr>
          <w:p>
            <w:pPr>
              <w:pStyle w:val="16"/>
            </w:pPr>
            <w:r>
              <w:t>城乡社区支出</w:t>
            </w:r>
          </w:p>
        </w:tc>
        <w:tc>
          <w:tcPr>
            <w:tcW w:w="1643" w:type="dxa"/>
            <w:vAlign w:val="center"/>
          </w:tcPr>
          <w:p>
            <w:pPr>
              <w:pStyle w:val="15"/>
            </w:pPr>
            <w:r>
              <w:t>1643.23</w:t>
            </w:r>
          </w:p>
        </w:tc>
        <w:tc>
          <w:tcPr>
            <w:tcW w:w="1643" w:type="dxa"/>
            <w:vAlign w:val="center"/>
          </w:tcPr>
          <w:p>
            <w:pPr>
              <w:pStyle w:val="15"/>
            </w:pPr>
          </w:p>
        </w:tc>
        <w:tc>
          <w:tcPr>
            <w:tcW w:w="1643" w:type="dxa"/>
            <w:vAlign w:val="center"/>
          </w:tcPr>
          <w:p>
            <w:pPr>
              <w:pStyle w:val="15"/>
            </w:pPr>
            <w:r>
              <w:t>1643.23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21208</w:t>
            </w:r>
          </w:p>
        </w:tc>
        <w:tc>
          <w:tcPr>
            <w:tcW w:w="1643" w:type="dxa"/>
            <w:vAlign w:val="center"/>
          </w:tcPr>
          <w:p>
            <w:pPr>
              <w:pStyle w:val="16"/>
            </w:pPr>
            <w:r>
              <w:t>国有土地使用权出让收入安排的支出</w:t>
            </w:r>
          </w:p>
        </w:tc>
        <w:tc>
          <w:tcPr>
            <w:tcW w:w="1643" w:type="dxa"/>
            <w:vAlign w:val="center"/>
          </w:tcPr>
          <w:p>
            <w:pPr>
              <w:pStyle w:val="15"/>
            </w:pPr>
            <w:r>
              <w:t>1643.23</w:t>
            </w:r>
          </w:p>
        </w:tc>
        <w:tc>
          <w:tcPr>
            <w:tcW w:w="1643" w:type="dxa"/>
            <w:vAlign w:val="center"/>
          </w:tcPr>
          <w:p>
            <w:pPr>
              <w:pStyle w:val="15"/>
            </w:pPr>
          </w:p>
        </w:tc>
        <w:tc>
          <w:tcPr>
            <w:tcW w:w="1643" w:type="dxa"/>
            <w:vAlign w:val="center"/>
          </w:tcPr>
          <w:p>
            <w:pPr>
              <w:pStyle w:val="15"/>
            </w:pPr>
            <w:r>
              <w:t>1643.23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2120814</w:t>
            </w:r>
          </w:p>
        </w:tc>
        <w:tc>
          <w:tcPr>
            <w:tcW w:w="1643" w:type="dxa"/>
            <w:vAlign w:val="center"/>
          </w:tcPr>
          <w:p>
            <w:pPr>
              <w:pStyle w:val="16"/>
            </w:pPr>
            <w:r>
              <w:t>农业生产发展支出</w:t>
            </w:r>
          </w:p>
        </w:tc>
        <w:tc>
          <w:tcPr>
            <w:tcW w:w="1643" w:type="dxa"/>
            <w:vAlign w:val="center"/>
          </w:tcPr>
          <w:p>
            <w:pPr>
              <w:pStyle w:val="15"/>
            </w:pPr>
            <w:r>
              <w:t>112.00</w:t>
            </w:r>
          </w:p>
        </w:tc>
        <w:tc>
          <w:tcPr>
            <w:tcW w:w="1643" w:type="dxa"/>
            <w:vAlign w:val="center"/>
          </w:tcPr>
          <w:p>
            <w:pPr>
              <w:pStyle w:val="15"/>
            </w:pPr>
          </w:p>
        </w:tc>
        <w:tc>
          <w:tcPr>
            <w:tcW w:w="1643" w:type="dxa"/>
            <w:vAlign w:val="center"/>
          </w:tcPr>
          <w:p>
            <w:pPr>
              <w:pStyle w:val="15"/>
            </w:pPr>
            <w:r>
              <w:t>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2120816</w:t>
            </w:r>
          </w:p>
        </w:tc>
        <w:tc>
          <w:tcPr>
            <w:tcW w:w="1643" w:type="dxa"/>
            <w:vAlign w:val="center"/>
          </w:tcPr>
          <w:p>
            <w:pPr>
              <w:pStyle w:val="16"/>
            </w:pPr>
            <w:r>
              <w:t>农业农村生态环境支出</w:t>
            </w:r>
          </w:p>
        </w:tc>
        <w:tc>
          <w:tcPr>
            <w:tcW w:w="1643" w:type="dxa"/>
            <w:vAlign w:val="center"/>
          </w:tcPr>
          <w:p>
            <w:pPr>
              <w:pStyle w:val="15"/>
            </w:pPr>
            <w:r>
              <w:t>1531.23</w:t>
            </w:r>
          </w:p>
        </w:tc>
        <w:tc>
          <w:tcPr>
            <w:tcW w:w="1643" w:type="dxa"/>
            <w:vAlign w:val="center"/>
          </w:tcPr>
          <w:p>
            <w:pPr>
              <w:pStyle w:val="15"/>
            </w:pPr>
          </w:p>
        </w:tc>
        <w:tc>
          <w:tcPr>
            <w:tcW w:w="1643" w:type="dxa"/>
            <w:vAlign w:val="center"/>
          </w:tcPr>
          <w:p>
            <w:pPr>
              <w:pStyle w:val="15"/>
            </w:pPr>
            <w:r>
              <w:t>1531.23</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478石家庄市藁城区畜牧工作总站</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478石家庄市藁城区畜牧工作总站</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t>合计</w:t>
            </w:r>
          </w:p>
        </w:tc>
        <w:tc>
          <w:tcPr>
            <w:tcW w:w="1643" w:type="dxa"/>
            <w:vAlign w:val="center"/>
          </w:tcPr>
          <w:p>
            <w:pPr>
              <w:pStyle w:val="19"/>
              <w:rPr>
                <w:rFonts w:hint="default" w:eastAsia="方正书宋_GBK"/>
                <w:lang w:val="en-US" w:eastAsia="zh-CN"/>
              </w:rPr>
            </w:pPr>
            <w:r>
              <w:rPr>
                <w:rFonts w:hint="eastAsia"/>
                <w:lang w:val="en-US" w:eastAsia="zh-CN"/>
              </w:rPr>
              <w:t>6.6</w:t>
            </w:r>
          </w:p>
        </w:tc>
        <w:tc>
          <w:tcPr>
            <w:tcW w:w="1643" w:type="dxa"/>
            <w:vAlign w:val="center"/>
          </w:tcPr>
          <w:p>
            <w:pPr>
              <w:pStyle w:val="19"/>
              <w:rPr>
                <w:rFonts w:hint="default" w:eastAsia="方正书宋_GBK"/>
                <w:lang w:val="en-US" w:eastAsia="zh-CN"/>
              </w:rPr>
            </w:pPr>
            <w:r>
              <w:rPr>
                <w:rFonts w:hint="eastAsia"/>
                <w:lang w:val="en-US" w:eastAsia="zh-CN"/>
              </w:rPr>
              <w:t>6.6</w:t>
            </w: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643" w:type="dxa"/>
            <w:vAlign w:val="center"/>
          </w:tcPr>
          <w:p>
            <w:pPr>
              <w:pStyle w:val="16"/>
            </w:pPr>
            <w:r>
              <w:t>“三公”经费小计</w:t>
            </w:r>
          </w:p>
        </w:tc>
        <w:tc>
          <w:tcPr>
            <w:tcW w:w="1643" w:type="dxa"/>
            <w:vAlign w:val="center"/>
          </w:tcPr>
          <w:p>
            <w:pPr>
              <w:pStyle w:val="15"/>
              <w:rPr>
                <w:rFonts w:hint="default" w:eastAsia="方正书宋_GBK"/>
                <w:lang w:val="en-US" w:eastAsia="zh-CN"/>
              </w:rPr>
            </w:pPr>
            <w:r>
              <w:rPr>
                <w:rFonts w:hint="eastAsia"/>
                <w:lang w:val="en-US" w:eastAsia="zh-CN"/>
              </w:rPr>
              <w:t>6.6</w:t>
            </w:r>
          </w:p>
        </w:tc>
        <w:tc>
          <w:tcPr>
            <w:tcW w:w="1643" w:type="dxa"/>
            <w:vAlign w:val="center"/>
          </w:tcPr>
          <w:p>
            <w:pPr>
              <w:pStyle w:val="15"/>
              <w:rPr>
                <w:rFonts w:hint="default" w:eastAsia="方正书宋_GBK"/>
                <w:lang w:val="en-US" w:eastAsia="zh-CN"/>
              </w:rPr>
            </w:pPr>
            <w:r>
              <w:rPr>
                <w:rFonts w:hint="eastAsia"/>
                <w:lang w:val="en-US" w:eastAsia="zh-CN"/>
              </w:rPr>
              <w:t>6.6</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88" w:hRule="atLeast"/>
          <w:jc w:val="center"/>
        </w:trPr>
        <w:tc>
          <w:tcPr>
            <w:tcW w:w="1643" w:type="dxa"/>
            <w:vAlign w:val="center"/>
          </w:tcPr>
          <w:p>
            <w:pPr>
              <w:pStyle w:val="17"/>
            </w:pPr>
            <w:r>
              <w:t>3</w:t>
            </w:r>
          </w:p>
        </w:tc>
        <w:tc>
          <w:tcPr>
            <w:tcW w:w="1643" w:type="dxa"/>
            <w:vAlign w:val="center"/>
          </w:tcPr>
          <w:p>
            <w:pPr>
              <w:pStyle w:val="16"/>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1643" w:type="dxa"/>
            <w:vAlign w:val="center"/>
          </w:tcPr>
          <w:p>
            <w:pPr>
              <w:pStyle w:val="16"/>
            </w:pPr>
            <w:r>
              <w:t xml:space="preserve">    其中：教学科研人员因公出国（境）费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643" w:type="dxa"/>
            <w:vAlign w:val="center"/>
          </w:tcPr>
          <w:p>
            <w:pPr>
              <w:pStyle w:val="16"/>
            </w:pPr>
            <w:r>
              <w:t xml:space="preserve">          其他因公出国（境）费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1643" w:type="dxa"/>
            <w:vAlign w:val="center"/>
          </w:tcPr>
          <w:p>
            <w:pPr>
              <w:pStyle w:val="16"/>
            </w:pPr>
            <w:r>
              <w:t>二、公务用车购置及运维费</w:t>
            </w:r>
          </w:p>
        </w:tc>
        <w:tc>
          <w:tcPr>
            <w:tcW w:w="1643" w:type="dxa"/>
            <w:vAlign w:val="center"/>
          </w:tcPr>
          <w:p>
            <w:pPr>
              <w:pStyle w:val="15"/>
              <w:rPr>
                <w:rFonts w:hint="default" w:eastAsia="方正书宋_GBK"/>
                <w:lang w:val="en-US" w:eastAsia="zh-CN"/>
              </w:rPr>
            </w:pPr>
            <w:r>
              <w:rPr>
                <w:rFonts w:hint="eastAsia"/>
                <w:lang w:val="en-US" w:eastAsia="zh-CN"/>
              </w:rPr>
              <w:t>6.6</w:t>
            </w:r>
          </w:p>
        </w:tc>
        <w:tc>
          <w:tcPr>
            <w:tcW w:w="1643" w:type="dxa"/>
            <w:vAlign w:val="center"/>
          </w:tcPr>
          <w:p>
            <w:pPr>
              <w:pStyle w:val="15"/>
              <w:rPr>
                <w:rFonts w:hint="default" w:eastAsia="方正书宋_GBK"/>
                <w:lang w:val="en-US" w:eastAsia="zh-CN"/>
              </w:rPr>
            </w:pPr>
            <w:r>
              <w:rPr>
                <w:rFonts w:hint="eastAsia"/>
                <w:lang w:val="en-US" w:eastAsia="zh-CN"/>
              </w:rPr>
              <w:t>6.6</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7</w:t>
            </w:r>
          </w:p>
        </w:tc>
        <w:tc>
          <w:tcPr>
            <w:tcW w:w="1643" w:type="dxa"/>
            <w:vAlign w:val="center"/>
          </w:tcPr>
          <w:p>
            <w:pPr>
              <w:pStyle w:val="16"/>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8</w:t>
            </w:r>
          </w:p>
        </w:tc>
        <w:tc>
          <w:tcPr>
            <w:tcW w:w="1643" w:type="dxa"/>
            <w:vAlign w:val="center"/>
          </w:tcPr>
          <w:p>
            <w:pPr>
              <w:pStyle w:val="16"/>
            </w:pPr>
            <w:r>
              <w:t xml:space="preserve">          公务用车运行维护费</w:t>
            </w:r>
          </w:p>
        </w:tc>
        <w:tc>
          <w:tcPr>
            <w:tcW w:w="1643" w:type="dxa"/>
            <w:vAlign w:val="center"/>
          </w:tcPr>
          <w:p>
            <w:pPr>
              <w:pStyle w:val="15"/>
            </w:pPr>
            <w:r>
              <w:t>6.60</w:t>
            </w:r>
          </w:p>
        </w:tc>
        <w:tc>
          <w:tcPr>
            <w:tcW w:w="1643" w:type="dxa"/>
            <w:vAlign w:val="center"/>
          </w:tcPr>
          <w:p>
            <w:pPr>
              <w:pStyle w:val="15"/>
            </w:pPr>
            <w:r>
              <w:t>6.60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9</w:t>
            </w:r>
          </w:p>
        </w:tc>
        <w:tc>
          <w:tcPr>
            <w:tcW w:w="1643" w:type="dxa"/>
            <w:vAlign w:val="center"/>
          </w:tcPr>
          <w:p>
            <w:pPr>
              <w:pStyle w:val="16"/>
            </w:pPr>
            <w:r>
              <w:t>三、公务接待费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pgNumType w:fmt="decimal"/>
        </w:sectPr>
      </w:pPr>
      <w:r>
        <w:rPr>
          <w:rFonts w:ascii="方正书宋_GBK" w:hAnsi="方正书宋_GBK" w:eastAsia="方正书宋_GBK" w:cs="方正书宋_GBK"/>
          <w:color w:val="FFFFFF"/>
          <w:sz w:val="21"/>
        </w:rPr>
        <w:t>第一部分  石家庄市藁城区畜牧工作总站2023年部门预算信息公开情况说明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石家庄市藁城区畜牧工作总站2023年部门预算信息公开情况说明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按照《预算法》、《地方预决算公开操作规程》和《关于进一步推进预算公开工作的实施意见》规定，现将石家庄市藁城区畜牧工作总站2023年部门预算公开如下：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p>
    <w:p>
      <w:pPr>
        <w:pStyle w:val="21"/>
      </w:pPr>
      <w:r>
        <w:t>(一)扶持畜牧业发展</w:t>
      </w:r>
      <w:r>
        <w:tab/>
      </w:r>
      <w:r>
        <w:t>对养殖场、养殖户采取补贴的办法，支持推广优良品种和先进技术，实施科学管理，提升畜牧业综合生产能力。提高畜产品产量和质量，优化产业结构，落实各项补贴，提高经济效益，增加农民收入。</w:t>
      </w:r>
    </w:p>
    <w:p>
      <w:pPr>
        <w:pStyle w:val="21"/>
      </w:pPr>
      <w:r>
        <w:t>(二)畜牧业资源化利用和绿色生产发展.按照可持续发展和绿色畜牧业的要求，建设绿色生态畜牧业，改善养殖环境，实现畜牧业可持续发展。</w:t>
      </w:r>
    </w:p>
    <w:p>
      <w:pPr>
        <w:pStyle w:val="21"/>
      </w:pPr>
      <w:r>
        <w:t>(三)</w:t>
      </w:r>
      <w:r>
        <w:tab/>
      </w:r>
      <w:r>
        <w:t>畜牧业科技支撑和公共服务</w:t>
      </w:r>
      <w:r>
        <w:tab/>
      </w:r>
      <w:r>
        <w:t>建立健全畜牧业科技服务体系，加强动物疫情防控指导，提升防控水平，降低养殖成本，推动现代化畜牧业发展。</w:t>
      </w:r>
      <w:r>
        <w:tab/>
      </w:r>
    </w:p>
    <w:p>
      <w:pPr>
        <w:pStyle w:val="21"/>
      </w:pPr>
      <w:r>
        <w:t>(四)</w:t>
      </w:r>
      <w:r>
        <w:tab/>
      </w:r>
      <w:r>
        <w:t>畜牧综合监督管理</w:t>
      </w:r>
      <w:r>
        <w:tab/>
      </w:r>
      <w:r>
        <w:t>指导畜产品生产、畜牧业投入品监督管理，确保畜产品安全，提升畜产品安全监管水平，提高监管效能。</w:t>
      </w:r>
    </w:p>
    <w:p>
      <w:pPr>
        <w:pStyle w:val="21"/>
      </w:pPr>
      <w:r>
        <w:t>(五)</w:t>
      </w:r>
      <w:r>
        <w:tab/>
      </w:r>
      <w:r>
        <w:t>畜牧业政务管理</w:t>
      </w:r>
      <w:r>
        <w:tab/>
      </w:r>
      <w:r>
        <w:t>开展畜牧政策宣传，推动各项政策落实。保障畜牧业信息网络和各项政党工作的开展，保障各项工作的正常运行。</w:t>
      </w: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石家庄市藁城区畜牧工作总站本级</w:t>
            </w:r>
          </w:p>
        </w:tc>
        <w:tc>
          <w:tcPr>
            <w:tcW w:w="2464" w:type="dxa"/>
            <w:vAlign w:val="center"/>
          </w:tcPr>
          <w:p>
            <w:pPr>
              <w:pStyle w:val="17"/>
            </w:pPr>
            <w:r>
              <w:t>事业</w:t>
            </w:r>
          </w:p>
        </w:tc>
        <w:tc>
          <w:tcPr>
            <w:tcW w:w="2464" w:type="dxa"/>
            <w:vAlign w:val="center"/>
          </w:tcPr>
          <w:p>
            <w:pPr>
              <w:pStyle w:val="17"/>
            </w:pPr>
            <w:r>
              <w:t>正科级</w:t>
            </w:r>
          </w:p>
        </w:tc>
        <w:tc>
          <w:tcPr>
            <w:tcW w:w="2464" w:type="dxa"/>
            <w:vAlign w:val="center"/>
          </w:tcPr>
          <w:p>
            <w:pPr>
              <w:pStyle w:val="17"/>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按照预算管理有关规定，目前我省部门预算的编制实行综合预算管理，即全部收入和支出都反映在预算中。石家庄市藁城区畜牧工作总站机关及所属事业单位的收支包含在部门预算中。</w:t>
      </w:r>
    </w:p>
    <w:p>
      <w:pPr>
        <w:pStyle w:val="22"/>
      </w:pPr>
      <w:r>
        <w:t>1、收入说明</w:t>
      </w:r>
    </w:p>
    <w:p>
      <w:pPr>
        <w:pStyle w:val="22"/>
      </w:pPr>
      <w:r>
        <w:t>反映本部门当年全部收入。2023年预算收入4334.38万元，其中：一般公共预算收入2457.48万元，基金预算收入1643.23万元，财政专户核拨收入0万元，其他来源收入0万元，财政拨款结转233.67万元。</w:t>
      </w:r>
    </w:p>
    <w:p>
      <w:pPr>
        <w:pStyle w:val="22"/>
      </w:pPr>
      <w:r>
        <w:t>2、支出说明</w:t>
      </w:r>
    </w:p>
    <w:p>
      <w:pPr>
        <w:pStyle w:val="22"/>
      </w:pPr>
      <w:r>
        <w:t>收支预算总表支出栏、基本支出表、项目支出表按经济分类和支出功能分类科目编制，反映本部门预算中支出预算的总体情况。2023年部门支出预算为4334.38万元，其中基本支出1526.6万元，包括人员经费1485.55万元和日常公用经费41.05万元；项目支出2807.78万元，主要为2018-2019年畜禽粪污资源化利用资金1140.95万元，病死畜禽集中无害化处理补助资金41万元，动物卫生监督所日常公用经费29.81万元，基层体系建设资金（动物防疫补助经费）15.96万元，农产品质量安全及疫病防治专项资金63.19万元，2023年生猪调出大县奖励资金388万元，2023年市级农业转移支付资金502.28万元，2023年省级农业生产发展资金73.1万元，2023年中央动物防疫补助经费251.49万元，2023年省级农产品质量安全及疫病防治资金65.63万元，2023年中央农业生产发展资金168万元,2022年省级农业生产发展资金21万元，2022年中央动物防疫补助经费44.67万元。</w:t>
      </w:r>
    </w:p>
    <w:p>
      <w:pPr>
        <w:pStyle w:val="22"/>
      </w:pPr>
      <w:r>
        <w:t>3、比上年增减情况</w:t>
      </w:r>
    </w:p>
    <w:p>
      <w:pPr>
        <w:pStyle w:val="22"/>
      </w:pPr>
      <w:r>
        <w:t>2023年部门预算收支安排4334.38万元，较2022年减少250.11万元，其中：基本支出增加992.89万元，主要是动物卫生监督所人员经费列入基本支出，相应增加人员经费；项目支出减少1243万元，主要是动物卫生监督所人员及补助经费减少789.69万元，省级农业生产发展资金减少；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2023年，我部门机关运行经费共计安排41.05万元。主要用于保证机关正常运转的办公及邮电费、差旅费、福利费、工会费、专用材料及一般设备购置费、办公用房水电费、公务车运行维护费等支出。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2023年，我部门财政拨款“三公”经费预算安排6.6万元，其中：因公出国（境）费0万元，与上年持平，无增减变化；公务用车购置及运维费6.6万元（其中：公务用车购置费0万元，与上年持平，无增减变化；公务用车运行维护费6.6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坚持以习近平新时代中国特色社会主义思想为指导，全面贯彻落实中央和省、市“三农”工作决策部署，突出讲政治、谋发展、促和谐，以实施乡村振兴战略为抓手，推进畜牧业供给侧结构性改革，以实现畜牧业现代化为目标，着力在实施畜牧产业集群发展、畜牧业资源化利用和绿色生产发展、建立健全畜牧业科技服务、畜牧业投入品监督管理等四项重点工作上求突破，实施科学管理，促进畜牧业资源化利用，提升畜牧业综合生产能力和动物疫病防控水平，发展生态畜牧业，确保畜产品安全，打造可持续发展和绿色畜牧业强区。</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（一）着力推进畜牧优势产业发展。</w:t>
      </w:r>
    </w:p>
    <w:p>
      <w:pPr>
        <w:pStyle w:val="26"/>
      </w:pPr>
      <w:r>
        <w:t>绩效目标：抓好标准化规模养殖场建设，做好奶业、生猪、蛋鸡三大优势产业发展，</w:t>
      </w:r>
      <w:r>
        <w:tab/>
      </w:r>
      <w:r>
        <w:t>保障畜产品市场供应。</w:t>
      </w:r>
    </w:p>
    <w:p>
      <w:pPr>
        <w:pStyle w:val="26"/>
      </w:pPr>
      <w:r>
        <w:t>绩效指标：到2023年底，肉蛋奶总产达到25万吨以</w:t>
      </w:r>
    </w:p>
    <w:p>
      <w:pPr>
        <w:pStyle w:val="26"/>
      </w:pPr>
      <w:r>
        <w:t>（二）做好动物卫生监管和检疫工作。</w:t>
      </w:r>
    </w:p>
    <w:p>
      <w:pPr>
        <w:pStyle w:val="26"/>
      </w:pPr>
      <w:r>
        <w:t>绩效目标：严格规范开展各项检疫工作，加强养殖与屠宰环节的监管、做好病死畜禽集中无害化处理监管工作</w:t>
      </w:r>
    </w:p>
    <w:p>
      <w:pPr>
        <w:pStyle w:val="26"/>
      </w:pPr>
      <w:r>
        <w:t>绩效指标：申报检疫率达到100%；养殖与屠宰环节集中收集的病死畜禽无害化处理率达到100%</w:t>
      </w:r>
    </w:p>
    <w:p>
      <w:pPr>
        <w:pStyle w:val="26"/>
      </w:pPr>
      <w:r>
        <w:t>（三）做好重大动物疫病防控</w:t>
      </w:r>
    </w:p>
    <w:p>
      <w:pPr>
        <w:pStyle w:val="26"/>
      </w:pPr>
      <w:r>
        <w:t>绩效目标：一做好全区春、秋季重大动物疫病防控工作。二扎实做好主要动物疫病监测和流行病学调查工作。三抓实抓细防控非洲猪瘟关键措施。四是扎实推进政府购买动物防疫社会化服务，提升重大动物疫病防控工作能力和水平。</w:t>
      </w:r>
    </w:p>
    <w:p>
      <w:pPr>
        <w:pStyle w:val="26"/>
      </w:pPr>
      <w:r>
        <w:t>绩效指标：免疫抗体合格率70%以上，检测试剂使用率达到100%，监测不合格养殖场补免率达到百分之百 ，辖区重大动物疫情情况稳定。</w:t>
      </w:r>
    </w:p>
    <w:p>
      <w:pPr>
        <w:pStyle w:val="26"/>
      </w:pPr>
      <w:r>
        <w:t>（四）加强畜牧业质量安全监督管理</w:t>
      </w:r>
    </w:p>
    <w:p>
      <w:pPr>
        <w:pStyle w:val="26"/>
      </w:pPr>
      <w:r>
        <w:t>绩效目标：开展畜产品质量安全监管工作，加大对生鲜乳、饲料、兽药、鸡蛋等监测力度，保障全区主要畜产品质量安全。</w:t>
      </w:r>
    </w:p>
    <w:p>
      <w:pPr>
        <w:pStyle w:val="26"/>
      </w:pPr>
      <w:r>
        <w:t>绩效指标：对牧渔产品及投入品进行检测的检测试剂使用率达到100%，牧渔产品质量检测准确率达到100%，提高“瘦肉精”监管水平，保证畜产品质量安全。</w:t>
      </w:r>
    </w:p>
    <w:p>
      <w:pPr>
        <w:pStyle w:val="26"/>
      </w:pPr>
      <w:r>
        <w:t>（五）做好项目争引、实施及监督管理工作</w:t>
      </w:r>
    </w:p>
    <w:p>
      <w:pPr>
        <w:pStyle w:val="26"/>
      </w:pPr>
      <w:r>
        <w:t>绩效目标：落实生猪、奶牛、产业发展、畜禽良补、畜禽粪污资源化利用等项目。</w:t>
      </w:r>
    </w:p>
    <w:p>
      <w:pPr>
        <w:pStyle w:val="26"/>
      </w:pPr>
      <w:r>
        <w:t>绩效指标：支持新建、扩建生猪规模养殖场2个，支持规模奶牛场扩建1个以上，建设畜禽粪污资源化利用示范养殖场1个。</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（一）提高站位，加强党的领导，增强发展意识，聚焦重点工作任务，确保圆满完成年度工作目标。</w:t>
      </w:r>
    </w:p>
    <w:p>
      <w:pPr>
        <w:pStyle w:val="27"/>
      </w:pPr>
      <w:r>
        <w:t>（二）完善制度建设。制定完善预算绩效管理制度、搭建绩效管理运行体系，料学设定绩效指标和目标，从源头上保障绩效管理的有效落实，制定资金管理办法、工作保障制度等，为全年预算绩效目标的实现奠定制度基础。</w:t>
      </w:r>
    </w:p>
    <w:p>
      <w:pPr>
        <w:pStyle w:val="27"/>
      </w:pPr>
      <w:r>
        <w:t>（三）加强支出管理。通过优化支出结构、编细编实预算、加快履行政府采购手续、尽快启动项目、及时支付资金、6月底前细化代编预算、按规定及时下达资金等多种措施，确保支出进度达标。</w:t>
      </w:r>
    </w:p>
    <w:p>
      <w:pPr>
        <w:pStyle w:val="27"/>
      </w:pPr>
      <w:r>
        <w:t>（四）加强绩效运行监控。按要求开展绩效运行监控，全程跟踪预算执行进度，对执行过程中发现问题及时采取措施，确保绩效目标如期保质实现。</w:t>
      </w:r>
    </w:p>
    <w:p>
      <w:pPr>
        <w:pStyle w:val="27"/>
      </w:pPr>
      <w:r>
        <w:t>（五）做好绩效自评。按要求开展上年度部门预算绩效自评和重点评价工作，对评价中发现的问题及时整改，调整优化支出结构，提高财政资金使用效益。</w:t>
      </w:r>
    </w:p>
    <w:p>
      <w:pPr>
        <w:pStyle w:val="27"/>
      </w:pPr>
      <w:r>
        <w:t>（六）规范财务资产管理。加强完善财务管理制度，严格审批程序，加强固定资产登记、使用和报废处置管理，做到支出合理，物尽其用。</w:t>
      </w:r>
    </w:p>
    <w:p>
      <w:pPr>
        <w:pStyle w:val="27"/>
      </w:pPr>
      <w:r>
        <w:t>（七）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八）加强宣传培训调研等。加强人员培训，提高本部门职工业务素质；加强调研，提出优化财政资金配置、提高资金使用效益的意见意见；加大宣传力度，强化各科室预算绩效管理意识，促进预算绩效管理水平进一步提升。</w:t>
      </w:r>
    </w:p>
    <w:p>
      <w:pPr>
        <w:spacing w:before="0" w:after="0" w:line="240" w:lineRule="auto"/>
        <w:ind w:firstLine="640"/>
        <w:jc w:val="left"/>
        <w:outlineLvl w:val="9"/>
        <w:sectPr>
          <w:pgSz w:w="16840" w:h="11900" w:orient="landscape"/>
          <w:pgMar w:top="1361" w:right="1020" w:bottom="1134" w:left="1020" w:header="720" w:footer="720" w:gutter="0"/>
          <w:pgNumType w:fmt="decimal"/>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spacing w:before="0" w:after="0"/>
        <w:ind w:firstLine="560"/>
        <w:jc w:val="left"/>
        <w:outlineLvl w:val="9"/>
      </w:pPr>
      <w:r>
        <w:rPr>
          <w:rFonts w:ascii="方正仿宋_GBK" w:hAnsi="方正仿宋_GBK" w:eastAsia="方正仿宋_GBK" w:cs="方正仿宋_GBK"/>
          <w:b/>
          <w:color w:val="000000"/>
          <w:sz w:val="28"/>
        </w:rPr>
        <w:t>1、2018-2019年畜禽粪污资源化利用资金（基金）（2022年）绩效目标表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1.支持不超过22家养殖场建设粪污设施，规模养殖场粪污处理设施配建率100%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项目养殖场完成数</w:t>
            </w:r>
          </w:p>
        </w:tc>
        <w:tc>
          <w:tcPr>
            <w:tcW w:w="2466" w:type="dxa"/>
            <w:vAlign w:val="center"/>
          </w:tcPr>
          <w:p>
            <w:pPr>
              <w:pStyle w:val="16"/>
            </w:pPr>
            <w:r>
              <w:t>粪污处理利用设施建设养殖场数量</w:t>
            </w:r>
          </w:p>
        </w:tc>
        <w:tc>
          <w:tcPr>
            <w:tcW w:w="2466" w:type="dxa"/>
            <w:vAlign w:val="center"/>
          </w:tcPr>
          <w:p>
            <w:pPr>
              <w:pStyle w:val="16"/>
            </w:pPr>
            <w:r>
              <w:t>≤22个</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项目资金支付率</w:t>
            </w:r>
          </w:p>
        </w:tc>
        <w:tc>
          <w:tcPr>
            <w:tcW w:w="2466" w:type="dxa"/>
            <w:vAlign w:val="center"/>
          </w:tcPr>
          <w:p>
            <w:pPr>
              <w:pStyle w:val="16"/>
            </w:pPr>
            <w:r>
              <w:t>实际支付资金占项目资金比例</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养殖场验收后补贴资金发放到位</w:t>
            </w:r>
          </w:p>
        </w:tc>
        <w:tc>
          <w:tcPr>
            <w:tcW w:w="2466" w:type="dxa"/>
            <w:vAlign w:val="center"/>
          </w:tcPr>
          <w:p>
            <w:pPr>
              <w:pStyle w:val="16"/>
            </w:pPr>
            <w:r>
              <w:t>补贴资金发放到位率</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项目总成本</w:t>
            </w:r>
          </w:p>
        </w:tc>
        <w:tc>
          <w:tcPr>
            <w:tcW w:w="2466" w:type="dxa"/>
            <w:vAlign w:val="center"/>
          </w:tcPr>
          <w:p>
            <w:pPr>
              <w:pStyle w:val="16"/>
            </w:pPr>
            <w:r>
              <w:t>项目预算控制数</w:t>
            </w:r>
          </w:p>
        </w:tc>
        <w:tc>
          <w:tcPr>
            <w:tcW w:w="2466" w:type="dxa"/>
            <w:vAlign w:val="center"/>
          </w:tcPr>
          <w:p>
            <w:pPr>
              <w:pStyle w:val="16"/>
            </w:pPr>
            <w:r>
              <w:t>≤1140.95万元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生态效益指标</w:t>
            </w:r>
          </w:p>
        </w:tc>
        <w:tc>
          <w:tcPr>
            <w:tcW w:w="2466" w:type="dxa"/>
            <w:vAlign w:val="center"/>
          </w:tcPr>
          <w:p>
            <w:pPr>
              <w:pStyle w:val="16"/>
            </w:pPr>
            <w:r>
              <w:t>基本解决畜禽规模养殖污染</w:t>
            </w:r>
          </w:p>
        </w:tc>
        <w:tc>
          <w:tcPr>
            <w:tcW w:w="2466" w:type="dxa"/>
            <w:vAlign w:val="center"/>
          </w:tcPr>
          <w:p>
            <w:pPr>
              <w:pStyle w:val="16"/>
            </w:pPr>
            <w:r>
              <w:t>有效解决实施项目的规模养殖场环境污染</w:t>
            </w:r>
          </w:p>
        </w:tc>
        <w:tc>
          <w:tcPr>
            <w:tcW w:w="2466" w:type="dxa"/>
            <w:vAlign w:val="center"/>
          </w:tcPr>
          <w:p>
            <w:pPr>
              <w:pStyle w:val="16"/>
            </w:pPr>
            <w:r>
              <w:t>效果良好</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受益企业满意度</w:t>
            </w:r>
          </w:p>
        </w:tc>
        <w:tc>
          <w:tcPr>
            <w:tcW w:w="2466" w:type="dxa"/>
            <w:vAlign w:val="center"/>
          </w:tcPr>
          <w:p>
            <w:pPr>
              <w:pStyle w:val="16"/>
            </w:pPr>
            <w:r>
              <w:t>受益养殖场、企业满意度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2、病死畜禽集中无害化处理补助资金绩效目标表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1.通过规范屠宰和养殖环节病死动物无害化处理程序，确保收集的病死猪无害化处理率≥90%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补助覆盖率</w:t>
            </w:r>
          </w:p>
        </w:tc>
        <w:tc>
          <w:tcPr>
            <w:tcW w:w="2466" w:type="dxa"/>
            <w:vAlign w:val="center"/>
          </w:tcPr>
          <w:p>
            <w:pPr>
              <w:pStyle w:val="16"/>
            </w:pPr>
            <w:r>
              <w:t>符合补贴政策，给予补贴的各类企事业单位</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无害化处理率</w:t>
            </w:r>
          </w:p>
        </w:tc>
        <w:tc>
          <w:tcPr>
            <w:tcW w:w="2466" w:type="dxa"/>
            <w:vAlign w:val="center"/>
          </w:tcPr>
          <w:p>
            <w:pPr>
              <w:pStyle w:val="16"/>
            </w:pPr>
            <w:r>
              <w:t>病死动物按规定进行无害化处理</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资金发放准时率</w:t>
            </w:r>
          </w:p>
        </w:tc>
        <w:tc>
          <w:tcPr>
            <w:tcW w:w="2466" w:type="dxa"/>
            <w:vAlign w:val="center"/>
          </w:tcPr>
          <w:p>
            <w:pPr>
              <w:pStyle w:val="16"/>
            </w:pPr>
            <w:r>
              <w:t>资金按季度准时发放</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≤41万元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重大动物疫情</w:t>
            </w:r>
          </w:p>
        </w:tc>
        <w:tc>
          <w:tcPr>
            <w:tcW w:w="2466" w:type="dxa"/>
            <w:vAlign w:val="center"/>
          </w:tcPr>
          <w:p>
            <w:pPr>
              <w:pStyle w:val="16"/>
            </w:pPr>
            <w:r>
              <w:t>规范病死畜禽及产品无害化处理，杜绝病死畜禽及产品原因造成疫情传播</w:t>
            </w:r>
          </w:p>
        </w:tc>
        <w:tc>
          <w:tcPr>
            <w:tcW w:w="2466" w:type="dxa"/>
            <w:vAlign w:val="center"/>
          </w:tcPr>
          <w:p>
            <w:pPr>
              <w:pStyle w:val="16"/>
            </w:pPr>
            <w:r>
              <w:t>效果良好</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养殖场户满意度</w:t>
            </w:r>
          </w:p>
        </w:tc>
        <w:tc>
          <w:tcPr>
            <w:tcW w:w="2466" w:type="dxa"/>
            <w:vAlign w:val="center"/>
          </w:tcPr>
          <w:p>
            <w:pPr>
              <w:pStyle w:val="16"/>
            </w:pPr>
            <w:r>
              <w:t>养殖户对项目执行效果的满意度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3、动物卫生监督所日常公用经费绩效目标表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1.保障动物卫生监督所日常工作正常开展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设备购置数量</w:t>
            </w:r>
          </w:p>
        </w:tc>
        <w:tc>
          <w:tcPr>
            <w:tcW w:w="2466" w:type="dxa"/>
            <w:vAlign w:val="center"/>
          </w:tcPr>
          <w:p>
            <w:pPr>
              <w:pStyle w:val="16"/>
            </w:pPr>
            <w:r>
              <w:t>购买微波炉一台，会议桌一套，单人床2个</w:t>
            </w:r>
          </w:p>
        </w:tc>
        <w:tc>
          <w:tcPr>
            <w:tcW w:w="2466" w:type="dxa"/>
            <w:vAlign w:val="center"/>
          </w:tcPr>
          <w:p>
            <w:pPr>
              <w:pStyle w:val="16"/>
            </w:pPr>
            <w:r>
              <w:t>≤0.4万元</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设备验收合格率</w:t>
            </w:r>
          </w:p>
        </w:tc>
        <w:tc>
          <w:tcPr>
            <w:tcW w:w="2466" w:type="dxa"/>
            <w:vAlign w:val="center"/>
          </w:tcPr>
          <w:p>
            <w:pPr>
              <w:pStyle w:val="16"/>
            </w:pPr>
            <w:r>
              <w:t>采购设备验收合格率</w:t>
            </w:r>
          </w:p>
        </w:tc>
        <w:tc>
          <w:tcPr>
            <w:tcW w:w="2466" w:type="dxa"/>
            <w:vAlign w:val="center"/>
          </w:tcPr>
          <w:p>
            <w:pPr>
              <w:pStyle w:val="16"/>
            </w:pPr>
            <w:r>
              <w:t>≥95%</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设备采购工作开展时间</w:t>
            </w:r>
          </w:p>
        </w:tc>
        <w:tc>
          <w:tcPr>
            <w:tcW w:w="2466" w:type="dxa"/>
            <w:vAlign w:val="center"/>
          </w:tcPr>
          <w:p>
            <w:pPr>
              <w:pStyle w:val="16"/>
            </w:pPr>
            <w:r>
              <w:t>设备采购工作开展时间</w:t>
            </w:r>
          </w:p>
        </w:tc>
        <w:tc>
          <w:tcPr>
            <w:tcW w:w="2466" w:type="dxa"/>
            <w:vAlign w:val="center"/>
          </w:tcPr>
          <w:p>
            <w:pPr>
              <w:pStyle w:val="16"/>
            </w:pPr>
            <w:r>
              <w:t>≥3月</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≤29.81万元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公共服务水平提升情况</w:t>
            </w:r>
          </w:p>
        </w:tc>
        <w:tc>
          <w:tcPr>
            <w:tcW w:w="2466" w:type="dxa"/>
            <w:vAlign w:val="center"/>
          </w:tcPr>
          <w:p>
            <w:pPr>
              <w:pStyle w:val="16"/>
            </w:pPr>
            <w:r>
              <w:t>公共服务水平较上年提升情况</w:t>
            </w:r>
          </w:p>
        </w:tc>
        <w:tc>
          <w:tcPr>
            <w:tcW w:w="2466" w:type="dxa"/>
            <w:vAlign w:val="center"/>
          </w:tcPr>
          <w:p>
            <w:pPr>
              <w:pStyle w:val="16"/>
            </w:pPr>
            <w:r>
              <w:t>效果良好</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资金使用涉及的服务对象满意度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4、基层体系建设资金（动物防疫补助经费）绩效目标表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1.通过开展强制免疫，应免畜禽免疫密度达到100%，确保重大动物疫情稳定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应免动物免疫密度</w:t>
            </w:r>
          </w:p>
        </w:tc>
        <w:tc>
          <w:tcPr>
            <w:tcW w:w="2466" w:type="dxa"/>
            <w:vAlign w:val="center"/>
          </w:tcPr>
          <w:p>
            <w:pPr>
              <w:pStyle w:val="16"/>
            </w:pPr>
            <w:r>
              <w:t>应免动物占存栏量比例</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免疫抗体平均合格率</w:t>
            </w:r>
          </w:p>
        </w:tc>
        <w:tc>
          <w:tcPr>
            <w:tcW w:w="2466" w:type="dxa"/>
            <w:vAlign w:val="center"/>
          </w:tcPr>
          <w:p>
            <w:pPr>
              <w:pStyle w:val="16"/>
            </w:pPr>
            <w:r>
              <w:t>免疫抗体合格数量占抽检数量的比例</w:t>
            </w:r>
          </w:p>
        </w:tc>
        <w:tc>
          <w:tcPr>
            <w:tcW w:w="2466" w:type="dxa"/>
            <w:vAlign w:val="center"/>
          </w:tcPr>
          <w:p>
            <w:pPr>
              <w:pStyle w:val="16"/>
            </w:pPr>
            <w:r>
              <w:t>≥70%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资金到位及时率</w:t>
            </w:r>
          </w:p>
        </w:tc>
        <w:tc>
          <w:tcPr>
            <w:tcW w:w="2466" w:type="dxa"/>
            <w:vAlign w:val="center"/>
          </w:tcPr>
          <w:p>
            <w:pPr>
              <w:pStyle w:val="16"/>
            </w:pPr>
            <w:r>
              <w:t>项目经费拨付及时</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≤15.96万元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重大动物疫情情况</w:t>
            </w:r>
          </w:p>
        </w:tc>
        <w:tc>
          <w:tcPr>
            <w:tcW w:w="2466" w:type="dxa"/>
            <w:vAlign w:val="center"/>
          </w:tcPr>
          <w:p>
            <w:pPr>
              <w:pStyle w:val="16"/>
            </w:pPr>
            <w:r>
              <w:t>防范辖区重大动物疫情发生情况</w:t>
            </w:r>
          </w:p>
        </w:tc>
        <w:tc>
          <w:tcPr>
            <w:tcW w:w="2466" w:type="dxa"/>
            <w:vAlign w:val="center"/>
          </w:tcPr>
          <w:p>
            <w:pPr>
              <w:pStyle w:val="16"/>
            </w:pPr>
            <w:r>
              <w:t>未发生重大动物疫情</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受益动物防疫人员满意度</w:t>
            </w:r>
          </w:p>
        </w:tc>
        <w:tc>
          <w:tcPr>
            <w:tcW w:w="2466" w:type="dxa"/>
            <w:vAlign w:val="center"/>
          </w:tcPr>
          <w:p>
            <w:pPr>
              <w:pStyle w:val="16"/>
            </w:pPr>
            <w:r>
              <w:t>受益动物防疫人员满意情况</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5、农产品质量安全及疫病防治专项资金（重大动物疫病监测经费、瘦肉精检测试剂、畜禽疫苗补贴资金、牛定点屠宰补贴、畜产品安全检测经费）绩效目标表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及时发放疫苗，应免畜禽疫密度达到100%，确保重大动物疫情稳定；通过确定牛屠宰头数，及时发放补贴，达到严厉打击私屠滥宰行为，牛肉品市场秩序得到规范；通过按资金使用计划购买试剂及试剂盒，开展“瘦肉精”检测和动物疫病检测，有效降低疫病和有毒有害物质危害，保障畜产品质量安全。</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牛屠宰补贴发放率</w:t>
            </w:r>
          </w:p>
        </w:tc>
        <w:tc>
          <w:tcPr>
            <w:tcW w:w="2466" w:type="dxa"/>
            <w:vAlign w:val="center"/>
          </w:tcPr>
          <w:p>
            <w:pPr>
              <w:pStyle w:val="16"/>
            </w:pPr>
            <w:r>
              <w:t>实际补贴数量占屠宰数量的比例</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试剂采购率和使用率</w:t>
            </w:r>
          </w:p>
        </w:tc>
        <w:tc>
          <w:tcPr>
            <w:tcW w:w="2466" w:type="dxa"/>
            <w:vAlign w:val="center"/>
          </w:tcPr>
          <w:p>
            <w:pPr>
              <w:pStyle w:val="16"/>
            </w:pPr>
            <w:r>
              <w:t>实际采购使用的数量占应采购使用数量的比例</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应免畜禽免疫密度</w:t>
            </w:r>
          </w:p>
        </w:tc>
        <w:tc>
          <w:tcPr>
            <w:tcW w:w="2466" w:type="dxa"/>
            <w:vAlign w:val="center"/>
          </w:tcPr>
          <w:p>
            <w:pPr>
              <w:pStyle w:val="16"/>
            </w:pPr>
            <w:r>
              <w:t>实际免疫畜禽占应免畜禽的比例</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检测结果准确率</w:t>
            </w:r>
          </w:p>
        </w:tc>
        <w:tc>
          <w:tcPr>
            <w:tcW w:w="2466" w:type="dxa"/>
            <w:vAlign w:val="center"/>
          </w:tcPr>
          <w:p>
            <w:pPr>
              <w:pStyle w:val="16"/>
            </w:pPr>
            <w:r>
              <w:t>检测结果与实际结果比率</w:t>
            </w:r>
          </w:p>
        </w:tc>
        <w:tc>
          <w:tcPr>
            <w:tcW w:w="2466" w:type="dxa"/>
            <w:vAlign w:val="center"/>
          </w:tcPr>
          <w:p>
            <w:pPr>
              <w:pStyle w:val="16"/>
            </w:pPr>
            <w:r>
              <w:t>≥98%</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购置验收合格率</w:t>
            </w:r>
          </w:p>
        </w:tc>
        <w:tc>
          <w:tcPr>
            <w:tcW w:w="2466" w:type="dxa"/>
            <w:vAlign w:val="center"/>
          </w:tcPr>
          <w:p>
            <w:pPr>
              <w:pStyle w:val="16"/>
            </w:pPr>
            <w:r>
              <w:t>通过验收的购置数量占购置总数量的比率</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资金到位及时率</w:t>
            </w:r>
          </w:p>
        </w:tc>
        <w:tc>
          <w:tcPr>
            <w:tcW w:w="2466" w:type="dxa"/>
            <w:vAlign w:val="center"/>
          </w:tcPr>
          <w:p>
            <w:pPr>
              <w:pStyle w:val="16"/>
            </w:pPr>
            <w:r>
              <w:t>项目经费拨付是否及时</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≤63.19万元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重大动物疫情情况</w:t>
            </w:r>
          </w:p>
        </w:tc>
        <w:tc>
          <w:tcPr>
            <w:tcW w:w="2466" w:type="dxa"/>
            <w:vAlign w:val="center"/>
          </w:tcPr>
          <w:p>
            <w:pPr>
              <w:pStyle w:val="16"/>
            </w:pPr>
            <w:r>
              <w:t>防范辖区重大动物疫情情况</w:t>
            </w:r>
          </w:p>
        </w:tc>
        <w:tc>
          <w:tcPr>
            <w:tcW w:w="2466" w:type="dxa"/>
            <w:vAlign w:val="center"/>
          </w:tcPr>
          <w:p>
            <w:pPr>
              <w:pStyle w:val="16"/>
            </w:pPr>
            <w:r>
              <w:t>未发生重大动物疫病</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6、石财建[2022]94号提前下达2023年生猪调出大县奖励资金（非省级统筹部分）绩效目标表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1.调动生猪生产积极性，引导规模养殖户发展生产，增强抵御市场风险能力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项目单位数量</w:t>
            </w:r>
          </w:p>
        </w:tc>
        <w:tc>
          <w:tcPr>
            <w:tcW w:w="2466" w:type="dxa"/>
            <w:vAlign w:val="center"/>
          </w:tcPr>
          <w:p>
            <w:pPr>
              <w:pStyle w:val="16"/>
            </w:pPr>
            <w:r>
              <w:t>项目实施养殖场数量</w:t>
            </w:r>
          </w:p>
        </w:tc>
        <w:tc>
          <w:tcPr>
            <w:tcW w:w="2466" w:type="dxa"/>
            <w:vAlign w:val="center"/>
          </w:tcPr>
          <w:p>
            <w:pPr>
              <w:pStyle w:val="16"/>
            </w:pPr>
            <w:r>
              <w:t>≥2个</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项目验收率</w:t>
            </w:r>
          </w:p>
        </w:tc>
        <w:tc>
          <w:tcPr>
            <w:tcW w:w="2466" w:type="dxa"/>
            <w:vAlign w:val="center"/>
          </w:tcPr>
          <w:p>
            <w:pPr>
              <w:pStyle w:val="16"/>
            </w:pPr>
            <w:r>
              <w:t>项目完成后,验收合格率</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养殖场验收后补贴资金发放到位</w:t>
            </w:r>
          </w:p>
        </w:tc>
        <w:tc>
          <w:tcPr>
            <w:tcW w:w="2466" w:type="dxa"/>
            <w:vAlign w:val="center"/>
          </w:tcPr>
          <w:p>
            <w:pPr>
              <w:pStyle w:val="16"/>
            </w:pPr>
            <w:r>
              <w:t>补贴资金发放到位率</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≤388万元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社会服务能力提升</w:t>
            </w:r>
          </w:p>
        </w:tc>
        <w:tc>
          <w:tcPr>
            <w:tcW w:w="2466" w:type="dxa"/>
            <w:vAlign w:val="center"/>
          </w:tcPr>
          <w:p>
            <w:pPr>
              <w:pStyle w:val="16"/>
            </w:pPr>
            <w:r>
              <w:t>补助所带来的单位服务社会能力提升情况</w:t>
            </w:r>
          </w:p>
        </w:tc>
        <w:tc>
          <w:tcPr>
            <w:tcW w:w="2466" w:type="dxa"/>
            <w:vAlign w:val="center"/>
          </w:tcPr>
          <w:p>
            <w:pPr>
              <w:pStyle w:val="16"/>
            </w:pPr>
            <w:r>
              <w:t>效果良好</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项目实施单位满意度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7、石财农[2021]115号提前下达2022年省级农业生产发展资金（奶业振兴）绩效目标表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1.完成上级安排的胚胎移植105枚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胚胎移植数量</w:t>
            </w:r>
          </w:p>
        </w:tc>
        <w:tc>
          <w:tcPr>
            <w:tcW w:w="2466" w:type="dxa"/>
            <w:vAlign w:val="center"/>
          </w:tcPr>
          <w:p>
            <w:pPr>
              <w:pStyle w:val="16"/>
            </w:pPr>
            <w:r>
              <w:t>胚胎移植数量补贴</w:t>
            </w:r>
          </w:p>
        </w:tc>
        <w:tc>
          <w:tcPr>
            <w:tcW w:w="2466" w:type="dxa"/>
            <w:vAlign w:val="center"/>
          </w:tcPr>
          <w:p>
            <w:pPr>
              <w:pStyle w:val="16"/>
            </w:pPr>
            <w:r>
              <w:t>105枚</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胚胎移植准胎率</w:t>
            </w:r>
          </w:p>
        </w:tc>
        <w:tc>
          <w:tcPr>
            <w:tcW w:w="2466" w:type="dxa"/>
            <w:vAlign w:val="center"/>
          </w:tcPr>
          <w:p>
            <w:pPr>
              <w:pStyle w:val="16"/>
            </w:pPr>
            <w:r>
              <w:t>胚胎移植准胎率达到40%以上</w:t>
            </w:r>
          </w:p>
        </w:tc>
        <w:tc>
          <w:tcPr>
            <w:tcW w:w="2466" w:type="dxa"/>
            <w:vAlign w:val="center"/>
          </w:tcPr>
          <w:p>
            <w:pPr>
              <w:pStyle w:val="16"/>
            </w:pPr>
            <w:r>
              <w:t>≥40%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资金到位及时性</w:t>
            </w:r>
          </w:p>
        </w:tc>
        <w:tc>
          <w:tcPr>
            <w:tcW w:w="2466" w:type="dxa"/>
            <w:vAlign w:val="center"/>
          </w:tcPr>
          <w:p>
            <w:pPr>
              <w:pStyle w:val="16"/>
            </w:pPr>
            <w:r>
              <w:t>资金到位是否及时</w:t>
            </w:r>
          </w:p>
        </w:tc>
        <w:tc>
          <w:tcPr>
            <w:tcW w:w="2466" w:type="dxa"/>
            <w:vAlign w:val="center"/>
          </w:tcPr>
          <w:p>
            <w:pPr>
              <w:pStyle w:val="16"/>
            </w:pPr>
            <w:r>
              <w:t>及时为优，不及时为差</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项目总成本</w:t>
            </w:r>
          </w:p>
        </w:tc>
        <w:tc>
          <w:tcPr>
            <w:tcW w:w="2466" w:type="dxa"/>
            <w:vAlign w:val="center"/>
          </w:tcPr>
          <w:p>
            <w:pPr>
              <w:pStyle w:val="16"/>
            </w:pPr>
            <w:r>
              <w:t>项目预算控制数</w:t>
            </w:r>
          </w:p>
        </w:tc>
        <w:tc>
          <w:tcPr>
            <w:tcW w:w="2466" w:type="dxa"/>
            <w:vAlign w:val="center"/>
          </w:tcPr>
          <w:p>
            <w:pPr>
              <w:pStyle w:val="16"/>
            </w:pPr>
            <w:r>
              <w:t>21万元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奶牛养殖场受益</w:t>
            </w:r>
          </w:p>
        </w:tc>
        <w:tc>
          <w:tcPr>
            <w:tcW w:w="2466" w:type="dxa"/>
            <w:vAlign w:val="center"/>
          </w:tcPr>
          <w:p>
            <w:pPr>
              <w:pStyle w:val="16"/>
            </w:pPr>
            <w:r>
              <w:t>胚胎移植使奶牛场增加收益</w:t>
            </w:r>
          </w:p>
        </w:tc>
        <w:tc>
          <w:tcPr>
            <w:tcW w:w="2466" w:type="dxa"/>
            <w:vAlign w:val="center"/>
          </w:tcPr>
          <w:p>
            <w:pPr>
              <w:pStyle w:val="16"/>
            </w:pPr>
            <w:r>
              <w:t>21万元</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奶牛场满意度</w:t>
            </w:r>
          </w:p>
        </w:tc>
        <w:tc>
          <w:tcPr>
            <w:tcW w:w="2466" w:type="dxa"/>
            <w:vAlign w:val="center"/>
          </w:tcPr>
          <w:p>
            <w:pPr>
              <w:pStyle w:val="16"/>
            </w:pPr>
            <w:r>
              <w:t>项目奶牛场满意度</w:t>
            </w:r>
          </w:p>
        </w:tc>
        <w:tc>
          <w:tcPr>
            <w:tcW w:w="2466" w:type="dxa"/>
            <w:vAlign w:val="center"/>
          </w:tcPr>
          <w:p>
            <w:pPr>
              <w:pStyle w:val="16"/>
            </w:pPr>
            <w:r>
              <w:t>≥95%</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8、石财农[2022]109号提前下达2023年市级农业转移支付资金（病死畜禽无害化处理全覆盖 ）绩效目标表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1.养殖场（户）上报的猪以外病死畜禽集中无害化处理率100%并按上报数量折算成猪单位后足额拨付无害化处理补助资金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补助覆盖率</w:t>
            </w:r>
          </w:p>
        </w:tc>
        <w:tc>
          <w:tcPr>
            <w:tcW w:w="2466" w:type="dxa"/>
            <w:vAlign w:val="center"/>
          </w:tcPr>
          <w:p>
            <w:pPr>
              <w:pStyle w:val="16"/>
            </w:pPr>
            <w:r>
              <w:t>符合补贴政策，给予补贴的各类企事业单位</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无害化处理率</w:t>
            </w:r>
          </w:p>
        </w:tc>
        <w:tc>
          <w:tcPr>
            <w:tcW w:w="2466" w:type="dxa"/>
            <w:vAlign w:val="center"/>
          </w:tcPr>
          <w:p>
            <w:pPr>
              <w:pStyle w:val="16"/>
            </w:pPr>
            <w:r>
              <w:t>收集的病死动物按规定进行无害化处理</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资金发放准时率</w:t>
            </w:r>
          </w:p>
        </w:tc>
        <w:tc>
          <w:tcPr>
            <w:tcW w:w="2466" w:type="dxa"/>
            <w:vAlign w:val="center"/>
          </w:tcPr>
          <w:p>
            <w:pPr>
              <w:pStyle w:val="16"/>
            </w:pPr>
            <w:r>
              <w:t>资金按实施方案发放</w:t>
            </w:r>
          </w:p>
        </w:tc>
        <w:tc>
          <w:tcPr>
            <w:tcW w:w="2466" w:type="dxa"/>
            <w:vAlign w:val="center"/>
          </w:tcPr>
          <w:p>
            <w:pPr>
              <w:pStyle w:val="16"/>
            </w:pPr>
            <w:r>
              <w:t>效果良好</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≤2.76万元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重大动物疫情</w:t>
            </w:r>
          </w:p>
        </w:tc>
        <w:tc>
          <w:tcPr>
            <w:tcW w:w="2466" w:type="dxa"/>
            <w:vAlign w:val="center"/>
          </w:tcPr>
          <w:p>
            <w:pPr>
              <w:pStyle w:val="16"/>
            </w:pPr>
            <w:r>
              <w:t>规范猪以外病死畜禽无害化处理，杜绝病死畜禽及产品原因造成疫情传播</w:t>
            </w:r>
          </w:p>
        </w:tc>
        <w:tc>
          <w:tcPr>
            <w:tcW w:w="2466" w:type="dxa"/>
            <w:vAlign w:val="center"/>
          </w:tcPr>
          <w:p>
            <w:pPr>
              <w:pStyle w:val="16"/>
            </w:pPr>
            <w:r>
              <w:t>未发生重大动物疫情为优，发生重大动物疫情为差</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资金补助单位满意度</w:t>
            </w:r>
          </w:p>
        </w:tc>
        <w:tc>
          <w:tcPr>
            <w:tcW w:w="2466" w:type="dxa"/>
            <w:vAlign w:val="center"/>
          </w:tcPr>
          <w:p>
            <w:pPr>
              <w:pStyle w:val="16"/>
            </w:pPr>
            <w:r>
              <w:t>资金补助单位对项目执行效果的满意度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9、石财农[2022]109号提前下达2023年市级农业转移支付资金（动物疫病防疫补助项目）绩效目标表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1.口蹄疫、高致病性禽流感、布病、小反刍兽疫等强制免疫病种的免疫密度常年保持在90%以上</w:t>
            </w:r>
          </w:p>
          <w:p>
            <w:pPr>
              <w:pStyle w:val="16"/>
            </w:pPr>
            <w:r>
              <w:t>2.抗体合格率常年保持70%以上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应免动物免疫密度</w:t>
            </w:r>
          </w:p>
        </w:tc>
        <w:tc>
          <w:tcPr>
            <w:tcW w:w="2466" w:type="dxa"/>
            <w:vAlign w:val="center"/>
          </w:tcPr>
          <w:p>
            <w:pPr>
              <w:pStyle w:val="16"/>
            </w:pPr>
            <w:r>
              <w:t>应免动物占存栏量比例</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免疫抗体平均合格率</w:t>
            </w:r>
          </w:p>
        </w:tc>
        <w:tc>
          <w:tcPr>
            <w:tcW w:w="2466" w:type="dxa"/>
            <w:vAlign w:val="center"/>
          </w:tcPr>
          <w:p>
            <w:pPr>
              <w:pStyle w:val="16"/>
            </w:pPr>
            <w:r>
              <w:t>免疫抗体合格数量占抽检数量的比例</w:t>
            </w:r>
          </w:p>
        </w:tc>
        <w:tc>
          <w:tcPr>
            <w:tcW w:w="2466" w:type="dxa"/>
            <w:vAlign w:val="center"/>
          </w:tcPr>
          <w:p>
            <w:pPr>
              <w:pStyle w:val="16"/>
            </w:pPr>
            <w:r>
              <w:t>≥70%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资金到位及时率</w:t>
            </w:r>
          </w:p>
        </w:tc>
        <w:tc>
          <w:tcPr>
            <w:tcW w:w="2466" w:type="dxa"/>
            <w:vAlign w:val="center"/>
          </w:tcPr>
          <w:p>
            <w:pPr>
              <w:pStyle w:val="16"/>
            </w:pPr>
            <w:r>
              <w:t>项目经费拨付及时</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≤7.51万元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重大动物疫情情况</w:t>
            </w:r>
          </w:p>
        </w:tc>
        <w:tc>
          <w:tcPr>
            <w:tcW w:w="2466" w:type="dxa"/>
            <w:vAlign w:val="center"/>
          </w:tcPr>
          <w:p>
            <w:pPr>
              <w:pStyle w:val="16"/>
            </w:pPr>
            <w:r>
              <w:t>防范辖区重大动物疫情发生情况</w:t>
            </w:r>
          </w:p>
        </w:tc>
        <w:tc>
          <w:tcPr>
            <w:tcW w:w="2466" w:type="dxa"/>
            <w:vAlign w:val="center"/>
          </w:tcPr>
          <w:p>
            <w:pPr>
              <w:pStyle w:val="16"/>
            </w:pPr>
            <w:r>
              <w:t>未发生重大动物疫情</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受益动物防疫人员满意度</w:t>
            </w:r>
          </w:p>
        </w:tc>
        <w:tc>
          <w:tcPr>
            <w:tcW w:w="2466" w:type="dxa"/>
            <w:vAlign w:val="center"/>
          </w:tcPr>
          <w:p>
            <w:pPr>
              <w:pStyle w:val="16"/>
            </w:pPr>
            <w:r>
              <w:t>受益动物防疫人员满意情况</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10、石财农[2022]109号提前下达2023年市级农业转移支付资金（牛定点屠宰补贴）绩效目标表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1.每屠宰一头牛，市、县各补贴20元，每季度兑现一次，保证我市畜禽产品质量安全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牛屠宰补贴发放率</w:t>
            </w:r>
          </w:p>
        </w:tc>
        <w:tc>
          <w:tcPr>
            <w:tcW w:w="2466" w:type="dxa"/>
            <w:vAlign w:val="center"/>
          </w:tcPr>
          <w:p>
            <w:pPr>
              <w:pStyle w:val="16"/>
            </w:pPr>
            <w:r>
              <w:t>财政拨付的补贴资金按照屠宰头数发放到位</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补助资金发放完成率（%）</w:t>
            </w:r>
          </w:p>
        </w:tc>
        <w:tc>
          <w:tcPr>
            <w:tcW w:w="2466" w:type="dxa"/>
            <w:vAlign w:val="center"/>
          </w:tcPr>
          <w:p>
            <w:pPr>
              <w:pStyle w:val="16"/>
            </w:pPr>
            <w:r>
              <w:t>补助资金发放完成率（%）</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资金到位及时性</w:t>
            </w:r>
          </w:p>
        </w:tc>
        <w:tc>
          <w:tcPr>
            <w:tcW w:w="2466" w:type="dxa"/>
            <w:vAlign w:val="center"/>
          </w:tcPr>
          <w:p>
            <w:pPr>
              <w:pStyle w:val="16"/>
            </w:pPr>
            <w:r>
              <w:t>资金到达单位是否及时</w:t>
            </w:r>
          </w:p>
        </w:tc>
        <w:tc>
          <w:tcPr>
            <w:tcW w:w="2466" w:type="dxa"/>
            <w:vAlign w:val="center"/>
          </w:tcPr>
          <w:p>
            <w:pPr>
              <w:pStyle w:val="16"/>
            </w:pPr>
            <w:r>
              <w:t>效果良好</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≤20万元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私屠滥宰率</w:t>
            </w:r>
          </w:p>
        </w:tc>
        <w:tc>
          <w:tcPr>
            <w:tcW w:w="2466" w:type="dxa"/>
            <w:vAlign w:val="center"/>
          </w:tcPr>
          <w:p>
            <w:pPr>
              <w:pStyle w:val="16"/>
            </w:pPr>
            <w:r>
              <w:t>私屠滥宰率降低</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11、石财农[2022]109号提前下达2023年市级农业转移支付资金（稳定生猪生产补助）绩效目标表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1.引导和督促生猪产能调控基地稳定和增加产能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项目单位数量</w:t>
            </w:r>
          </w:p>
        </w:tc>
        <w:tc>
          <w:tcPr>
            <w:tcW w:w="2466" w:type="dxa"/>
            <w:vAlign w:val="center"/>
          </w:tcPr>
          <w:p>
            <w:pPr>
              <w:pStyle w:val="16"/>
            </w:pPr>
            <w:r>
              <w:t>项目实施养殖场数量</w:t>
            </w:r>
          </w:p>
        </w:tc>
        <w:tc>
          <w:tcPr>
            <w:tcW w:w="2466" w:type="dxa"/>
            <w:vAlign w:val="center"/>
          </w:tcPr>
          <w:p>
            <w:pPr>
              <w:pStyle w:val="16"/>
            </w:pPr>
            <w:r>
              <w:t>4个</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符合条件的养猪场发放率</w:t>
            </w:r>
          </w:p>
        </w:tc>
        <w:tc>
          <w:tcPr>
            <w:tcW w:w="2466" w:type="dxa"/>
            <w:vAlign w:val="center"/>
          </w:tcPr>
          <w:p>
            <w:pPr>
              <w:pStyle w:val="16"/>
            </w:pPr>
            <w:r>
              <w:t>对列入市级生猪产能调控基地范围内的养猪场资金发放率</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养殖场补贴资金发放到位</w:t>
            </w:r>
          </w:p>
        </w:tc>
        <w:tc>
          <w:tcPr>
            <w:tcW w:w="2466" w:type="dxa"/>
            <w:vAlign w:val="center"/>
          </w:tcPr>
          <w:p>
            <w:pPr>
              <w:pStyle w:val="16"/>
            </w:pPr>
            <w:r>
              <w:t>补贴资金发放到位率</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≤112万元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社会服务能力提升</w:t>
            </w:r>
          </w:p>
        </w:tc>
        <w:tc>
          <w:tcPr>
            <w:tcW w:w="2466" w:type="dxa"/>
            <w:vAlign w:val="center"/>
          </w:tcPr>
          <w:p>
            <w:pPr>
              <w:pStyle w:val="16"/>
            </w:pPr>
            <w:r>
              <w:t>补助所带来的单位服务社会能力提升情况</w:t>
            </w:r>
          </w:p>
        </w:tc>
        <w:tc>
          <w:tcPr>
            <w:tcW w:w="2466" w:type="dxa"/>
            <w:vAlign w:val="center"/>
          </w:tcPr>
          <w:p>
            <w:pPr>
              <w:pStyle w:val="16"/>
            </w:pPr>
            <w:r>
              <w:t>效果良好</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项目实施单位满意度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12、石财农[2022]109号提前下达2023年市级农业转移支付资金（畜禽粪污资源化利用示范项目）绩效目标表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1.规模养殖场粪污处理设施装备配套率达到100%，畜禽粪污综合利用率达到95%</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项目养殖场完成数</w:t>
            </w:r>
          </w:p>
        </w:tc>
        <w:tc>
          <w:tcPr>
            <w:tcW w:w="2466" w:type="dxa"/>
            <w:vAlign w:val="center"/>
          </w:tcPr>
          <w:p>
            <w:pPr>
              <w:pStyle w:val="16"/>
            </w:pPr>
            <w:r>
              <w:t>粪污处理利用设施建设养殖场数量</w:t>
            </w:r>
          </w:p>
        </w:tc>
        <w:tc>
          <w:tcPr>
            <w:tcW w:w="2466" w:type="dxa"/>
            <w:vAlign w:val="center"/>
          </w:tcPr>
          <w:p>
            <w:pPr>
              <w:pStyle w:val="16"/>
            </w:pPr>
            <w:r>
              <w:t>≤3个</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养殖场验收后补贴资金发放到位</w:t>
            </w:r>
          </w:p>
        </w:tc>
        <w:tc>
          <w:tcPr>
            <w:tcW w:w="2466" w:type="dxa"/>
            <w:vAlign w:val="center"/>
          </w:tcPr>
          <w:p>
            <w:pPr>
              <w:pStyle w:val="16"/>
            </w:pPr>
            <w:r>
              <w:t>补贴资金发放到位率</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项目验收率</w:t>
            </w:r>
          </w:p>
        </w:tc>
        <w:tc>
          <w:tcPr>
            <w:tcW w:w="2466" w:type="dxa"/>
            <w:vAlign w:val="center"/>
          </w:tcPr>
          <w:p>
            <w:pPr>
              <w:pStyle w:val="16"/>
            </w:pPr>
            <w:r>
              <w:t>项目完成后,验收合格率</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≤300万元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生态效益指标</w:t>
            </w:r>
          </w:p>
        </w:tc>
        <w:tc>
          <w:tcPr>
            <w:tcW w:w="2466" w:type="dxa"/>
            <w:vAlign w:val="center"/>
          </w:tcPr>
          <w:p>
            <w:pPr>
              <w:pStyle w:val="16"/>
            </w:pPr>
            <w:r>
              <w:t>基本解决畜禽规模养殖污染</w:t>
            </w:r>
          </w:p>
        </w:tc>
        <w:tc>
          <w:tcPr>
            <w:tcW w:w="2466" w:type="dxa"/>
            <w:vAlign w:val="center"/>
          </w:tcPr>
          <w:p>
            <w:pPr>
              <w:pStyle w:val="16"/>
            </w:pPr>
            <w:r>
              <w:t>有效解决实施项目的规模养殖场环境污染</w:t>
            </w:r>
          </w:p>
        </w:tc>
        <w:tc>
          <w:tcPr>
            <w:tcW w:w="2466" w:type="dxa"/>
            <w:vAlign w:val="center"/>
          </w:tcPr>
          <w:p>
            <w:pPr>
              <w:pStyle w:val="16"/>
            </w:pPr>
            <w:r>
              <w:t>效果良好</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受益养殖场满意度</w:t>
            </w:r>
          </w:p>
        </w:tc>
        <w:tc>
          <w:tcPr>
            <w:tcW w:w="2466" w:type="dxa"/>
            <w:vAlign w:val="center"/>
          </w:tcPr>
          <w:p>
            <w:pPr>
              <w:pStyle w:val="16"/>
            </w:pPr>
            <w:r>
              <w:t>受益养殖场满意度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13、石财农[2022]109号提前下达2023年市级农业转移支付资金（养殖环节病死猪无害化处理及疫病净化补助）绩效目标表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1.养殖环节收集的病死猪无害化处理率达到100%。实施布病等动物疫病净化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补助覆盖率</w:t>
            </w:r>
          </w:p>
        </w:tc>
        <w:tc>
          <w:tcPr>
            <w:tcW w:w="2466" w:type="dxa"/>
            <w:vAlign w:val="center"/>
          </w:tcPr>
          <w:p>
            <w:pPr>
              <w:pStyle w:val="16"/>
            </w:pPr>
            <w:r>
              <w:t>符合补贴政策，给予补贴的各类企事业单位</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无害化处理率</w:t>
            </w:r>
          </w:p>
        </w:tc>
        <w:tc>
          <w:tcPr>
            <w:tcW w:w="2466" w:type="dxa"/>
            <w:vAlign w:val="center"/>
          </w:tcPr>
          <w:p>
            <w:pPr>
              <w:pStyle w:val="16"/>
            </w:pPr>
            <w:r>
              <w:t>病死动物按规定进行无害化处理</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资金发放准时率</w:t>
            </w:r>
          </w:p>
        </w:tc>
        <w:tc>
          <w:tcPr>
            <w:tcW w:w="2466" w:type="dxa"/>
            <w:vAlign w:val="center"/>
          </w:tcPr>
          <w:p>
            <w:pPr>
              <w:pStyle w:val="16"/>
            </w:pPr>
            <w:r>
              <w:t>资金按季度准时发放</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≤60万元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重大动物疫情</w:t>
            </w:r>
          </w:p>
        </w:tc>
        <w:tc>
          <w:tcPr>
            <w:tcW w:w="2466" w:type="dxa"/>
            <w:vAlign w:val="center"/>
          </w:tcPr>
          <w:p>
            <w:pPr>
              <w:pStyle w:val="16"/>
            </w:pPr>
            <w:r>
              <w:t>规范病死畜禽及产品无害化处理，杜绝病死畜禽及产品原因造成疫情传播</w:t>
            </w:r>
          </w:p>
        </w:tc>
        <w:tc>
          <w:tcPr>
            <w:tcW w:w="2466" w:type="dxa"/>
            <w:vAlign w:val="center"/>
          </w:tcPr>
          <w:p>
            <w:pPr>
              <w:pStyle w:val="16"/>
            </w:pPr>
            <w:r>
              <w:t>效果良好</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养殖场户满意度</w:t>
            </w:r>
          </w:p>
        </w:tc>
        <w:tc>
          <w:tcPr>
            <w:tcW w:w="2466" w:type="dxa"/>
            <w:vAlign w:val="center"/>
          </w:tcPr>
          <w:p>
            <w:pPr>
              <w:pStyle w:val="16"/>
            </w:pPr>
            <w:r>
              <w:t>养殖户对项目执行效果的满意度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14、石财农[2022]110号提前下达2023年省级农业生产发展资金（奶业振兴）绩效目标表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1.采购性控冻精0.34万支</w:t>
            </w:r>
          </w:p>
          <w:p>
            <w:pPr>
              <w:pStyle w:val="16"/>
            </w:pPr>
            <w:r>
              <w:t>2.新增476个奶牛栏位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性控冻精数量</w:t>
            </w:r>
          </w:p>
        </w:tc>
        <w:tc>
          <w:tcPr>
            <w:tcW w:w="2466" w:type="dxa"/>
            <w:vAlign w:val="center"/>
          </w:tcPr>
          <w:p>
            <w:pPr>
              <w:pStyle w:val="16"/>
            </w:pPr>
            <w:r>
              <w:t>性控冻精数量补贴3400支</w:t>
            </w:r>
          </w:p>
        </w:tc>
        <w:tc>
          <w:tcPr>
            <w:tcW w:w="2466" w:type="dxa"/>
            <w:vAlign w:val="center"/>
          </w:tcPr>
          <w:p>
            <w:pPr>
              <w:pStyle w:val="16"/>
            </w:pPr>
            <w:r>
              <w:t>≤3400支</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性控冻精合格率</w:t>
            </w:r>
          </w:p>
        </w:tc>
        <w:tc>
          <w:tcPr>
            <w:tcW w:w="2466" w:type="dxa"/>
            <w:vAlign w:val="center"/>
          </w:tcPr>
          <w:p>
            <w:pPr>
              <w:pStyle w:val="16"/>
            </w:pPr>
            <w:r>
              <w:t>符合河北省2023年性控冻精采购条件</w:t>
            </w:r>
          </w:p>
        </w:tc>
        <w:tc>
          <w:tcPr>
            <w:tcW w:w="2466" w:type="dxa"/>
            <w:vAlign w:val="center"/>
          </w:tcPr>
          <w:p>
            <w:pPr>
              <w:pStyle w:val="16"/>
            </w:pPr>
            <w:r>
              <w:t>≥95%</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资金到位及时性</w:t>
            </w:r>
          </w:p>
        </w:tc>
        <w:tc>
          <w:tcPr>
            <w:tcW w:w="2466" w:type="dxa"/>
            <w:vAlign w:val="center"/>
          </w:tcPr>
          <w:p>
            <w:pPr>
              <w:pStyle w:val="16"/>
            </w:pPr>
            <w:r>
              <w:t>资金到位是否及时</w:t>
            </w:r>
          </w:p>
        </w:tc>
        <w:tc>
          <w:tcPr>
            <w:tcW w:w="2466" w:type="dxa"/>
            <w:vAlign w:val="center"/>
          </w:tcPr>
          <w:p>
            <w:pPr>
              <w:pStyle w:val="16"/>
            </w:pPr>
            <w:r>
              <w:t>及时</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≤73.1万元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奶牛养殖场受益</w:t>
            </w:r>
          </w:p>
        </w:tc>
        <w:tc>
          <w:tcPr>
            <w:tcW w:w="2466" w:type="dxa"/>
            <w:vAlign w:val="center"/>
          </w:tcPr>
          <w:p>
            <w:pPr>
              <w:pStyle w:val="16"/>
            </w:pPr>
            <w:r>
              <w:t>建设奶牛栏位牛场增加收益</w:t>
            </w:r>
          </w:p>
        </w:tc>
        <w:tc>
          <w:tcPr>
            <w:tcW w:w="2466" w:type="dxa"/>
            <w:vAlign w:val="center"/>
          </w:tcPr>
          <w:p>
            <w:pPr>
              <w:pStyle w:val="16"/>
            </w:pPr>
            <w:r>
              <w:t>≤47.6万元</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奶牛场满意度</w:t>
            </w:r>
          </w:p>
        </w:tc>
        <w:tc>
          <w:tcPr>
            <w:tcW w:w="2466" w:type="dxa"/>
            <w:vAlign w:val="center"/>
          </w:tcPr>
          <w:p>
            <w:pPr>
              <w:pStyle w:val="16"/>
            </w:pPr>
            <w:r>
              <w:t>项目奶牛场满意度</w:t>
            </w:r>
          </w:p>
        </w:tc>
        <w:tc>
          <w:tcPr>
            <w:tcW w:w="2466" w:type="dxa"/>
            <w:vAlign w:val="center"/>
          </w:tcPr>
          <w:p>
            <w:pPr>
              <w:pStyle w:val="16"/>
            </w:pPr>
            <w:r>
              <w:t>≥95%</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15、石财农[2022]33号下达2022年中央动物防疫等补助经费（第二批）绩效目标表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1.免疫病种的免疫密度常年90%以上，抗体合格率70%</w:t>
            </w:r>
          </w:p>
          <w:p>
            <w:pPr>
              <w:pStyle w:val="16"/>
            </w:pPr>
            <w:r>
              <w:t>2.不发生区域性重大疫病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强制免疫病种免疫密度</w:t>
            </w:r>
          </w:p>
        </w:tc>
        <w:tc>
          <w:tcPr>
            <w:tcW w:w="2466" w:type="dxa"/>
            <w:vAlign w:val="center"/>
          </w:tcPr>
          <w:p>
            <w:pPr>
              <w:pStyle w:val="16"/>
            </w:pPr>
            <w:r>
              <w:t>应免动物占存栏量比例</w:t>
            </w:r>
          </w:p>
        </w:tc>
        <w:tc>
          <w:tcPr>
            <w:tcW w:w="2466" w:type="dxa"/>
            <w:vAlign w:val="center"/>
          </w:tcPr>
          <w:p>
            <w:pPr>
              <w:pStyle w:val="16"/>
            </w:pPr>
            <w:r>
              <w:t>≥90%</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免疫抗体平均合格率</w:t>
            </w:r>
          </w:p>
        </w:tc>
        <w:tc>
          <w:tcPr>
            <w:tcW w:w="2466" w:type="dxa"/>
            <w:vAlign w:val="center"/>
          </w:tcPr>
          <w:p>
            <w:pPr>
              <w:pStyle w:val="16"/>
            </w:pPr>
            <w:r>
              <w:t>免疫抗体合格数量占抽检数量的比例</w:t>
            </w:r>
          </w:p>
        </w:tc>
        <w:tc>
          <w:tcPr>
            <w:tcW w:w="2466" w:type="dxa"/>
            <w:vAlign w:val="center"/>
          </w:tcPr>
          <w:p>
            <w:pPr>
              <w:pStyle w:val="16"/>
            </w:pPr>
            <w:r>
              <w:t>≥70%</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资金到位及时性</w:t>
            </w:r>
          </w:p>
        </w:tc>
        <w:tc>
          <w:tcPr>
            <w:tcW w:w="2466" w:type="dxa"/>
            <w:vAlign w:val="center"/>
          </w:tcPr>
          <w:p>
            <w:pPr>
              <w:pStyle w:val="16"/>
            </w:pPr>
            <w:r>
              <w:t>项目经费拨付是否及时</w:t>
            </w:r>
          </w:p>
        </w:tc>
        <w:tc>
          <w:tcPr>
            <w:tcW w:w="2466" w:type="dxa"/>
            <w:vAlign w:val="center"/>
          </w:tcPr>
          <w:p>
            <w:pPr>
              <w:pStyle w:val="16"/>
            </w:pPr>
            <w:r>
              <w:t>≥90%</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项目总成本</w:t>
            </w:r>
          </w:p>
        </w:tc>
        <w:tc>
          <w:tcPr>
            <w:tcW w:w="2466" w:type="dxa"/>
            <w:vAlign w:val="center"/>
          </w:tcPr>
          <w:p>
            <w:pPr>
              <w:pStyle w:val="16"/>
            </w:pPr>
            <w:r>
              <w:t>项目预算控制数</w:t>
            </w:r>
          </w:p>
        </w:tc>
        <w:tc>
          <w:tcPr>
            <w:tcW w:w="2466" w:type="dxa"/>
            <w:vAlign w:val="center"/>
          </w:tcPr>
          <w:p>
            <w:pPr>
              <w:pStyle w:val="16"/>
            </w:pPr>
            <w:r>
              <w:t>≤27.11万元</w:t>
            </w:r>
          </w:p>
        </w:tc>
        <w:tc>
          <w:tcPr>
            <w:tcW w:w="2466"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重大动物疫情</w:t>
            </w:r>
          </w:p>
        </w:tc>
        <w:tc>
          <w:tcPr>
            <w:tcW w:w="2466" w:type="dxa"/>
            <w:vAlign w:val="center"/>
          </w:tcPr>
          <w:p>
            <w:pPr>
              <w:pStyle w:val="16"/>
            </w:pPr>
            <w:r>
              <w:t>辖区重大动物疫情发生情况。</w:t>
            </w:r>
          </w:p>
        </w:tc>
        <w:tc>
          <w:tcPr>
            <w:tcW w:w="2466" w:type="dxa"/>
            <w:vAlign w:val="center"/>
          </w:tcPr>
          <w:p>
            <w:pPr>
              <w:pStyle w:val="16"/>
            </w:pPr>
            <w:r>
              <w:t>未发生重大动物疫情为优，发生重大动物疫情为差</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受益先打后补养殖企业满意度</w:t>
            </w:r>
          </w:p>
        </w:tc>
        <w:tc>
          <w:tcPr>
            <w:tcW w:w="2466" w:type="dxa"/>
            <w:vAlign w:val="center"/>
          </w:tcPr>
          <w:p>
            <w:pPr>
              <w:pStyle w:val="16"/>
            </w:pPr>
            <w:r>
              <w:t>受益先打后补养殖企业满意度</w:t>
            </w:r>
          </w:p>
        </w:tc>
        <w:tc>
          <w:tcPr>
            <w:tcW w:w="2466" w:type="dxa"/>
            <w:vAlign w:val="center"/>
          </w:tcPr>
          <w:p>
            <w:pPr>
              <w:pStyle w:val="16"/>
            </w:pPr>
            <w:r>
              <w:t>≤100%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16、石财农[2022]35号下达2022年中央农业生产发展资金（第二批）（高产优质苜蓿）绩效目标表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1.建设高产优质苜蓿示范基地2000亩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建设高产优质苜蓿示范基地面积</w:t>
            </w:r>
          </w:p>
        </w:tc>
        <w:tc>
          <w:tcPr>
            <w:tcW w:w="2466" w:type="dxa"/>
            <w:vAlign w:val="center"/>
          </w:tcPr>
          <w:p>
            <w:pPr>
              <w:pStyle w:val="16"/>
            </w:pPr>
            <w:r>
              <w:t>完成苜蓿面积任务2000亩</w:t>
            </w:r>
          </w:p>
        </w:tc>
        <w:tc>
          <w:tcPr>
            <w:tcW w:w="2466" w:type="dxa"/>
            <w:vAlign w:val="center"/>
          </w:tcPr>
          <w:p>
            <w:pPr>
              <w:pStyle w:val="16"/>
            </w:pPr>
            <w:r>
              <w:t>≥2000亩</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苜蓿粗蛋白质含量</w:t>
            </w:r>
          </w:p>
        </w:tc>
        <w:tc>
          <w:tcPr>
            <w:tcW w:w="2466" w:type="dxa"/>
            <w:vAlign w:val="center"/>
          </w:tcPr>
          <w:p>
            <w:pPr>
              <w:pStyle w:val="16"/>
            </w:pPr>
            <w:r>
              <w:t>苜蓿粗蛋白质含量高于18%</w:t>
            </w:r>
          </w:p>
        </w:tc>
        <w:tc>
          <w:tcPr>
            <w:tcW w:w="2466" w:type="dxa"/>
            <w:vAlign w:val="center"/>
          </w:tcPr>
          <w:p>
            <w:pPr>
              <w:pStyle w:val="16"/>
            </w:pPr>
            <w:r>
              <w:t>≥18%</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资金完成率</w:t>
            </w:r>
          </w:p>
        </w:tc>
        <w:tc>
          <w:tcPr>
            <w:tcW w:w="2466" w:type="dxa"/>
            <w:vAlign w:val="center"/>
          </w:tcPr>
          <w:p>
            <w:pPr>
              <w:pStyle w:val="16"/>
            </w:pPr>
            <w:r>
              <w:t>12月底前资金全部拨付到项目对象</w:t>
            </w:r>
          </w:p>
        </w:tc>
        <w:tc>
          <w:tcPr>
            <w:tcW w:w="2466" w:type="dxa"/>
            <w:vAlign w:val="center"/>
          </w:tcPr>
          <w:p>
            <w:pPr>
              <w:pStyle w:val="16"/>
            </w:pPr>
            <w:r>
              <w:t>100%</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项目总成本</w:t>
            </w:r>
          </w:p>
        </w:tc>
        <w:tc>
          <w:tcPr>
            <w:tcW w:w="2466" w:type="dxa"/>
            <w:vAlign w:val="center"/>
          </w:tcPr>
          <w:p>
            <w:pPr>
              <w:pStyle w:val="16"/>
            </w:pPr>
            <w:r>
              <w:t>项目预算控制数</w:t>
            </w:r>
          </w:p>
        </w:tc>
        <w:tc>
          <w:tcPr>
            <w:tcW w:w="2466" w:type="dxa"/>
            <w:vAlign w:val="center"/>
          </w:tcPr>
          <w:p>
            <w:pPr>
              <w:pStyle w:val="16"/>
            </w:pPr>
            <w:r>
              <w:t>120万元</w:t>
            </w:r>
          </w:p>
        </w:tc>
        <w:tc>
          <w:tcPr>
            <w:tcW w:w="2466"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经济效益良好</w:t>
            </w:r>
          </w:p>
        </w:tc>
        <w:tc>
          <w:tcPr>
            <w:tcW w:w="2466" w:type="dxa"/>
            <w:vAlign w:val="center"/>
          </w:tcPr>
          <w:p>
            <w:pPr>
              <w:pStyle w:val="16"/>
            </w:pPr>
            <w:r>
              <w:t>经济效益良好</w:t>
            </w:r>
          </w:p>
        </w:tc>
        <w:tc>
          <w:tcPr>
            <w:tcW w:w="2466" w:type="dxa"/>
            <w:vAlign w:val="center"/>
          </w:tcPr>
          <w:p>
            <w:pPr>
              <w:pStyle w:val="16"/>
            </w:pPr>
            <w:r>
              <w:t>经济效益良好</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项目实施单位满意度</w:t>
            </w:r>
          </w:p>
        </w:tc>
        <w:tc>
          <w:tcPr>
            <w:tcW w:w="2466" w:type="dxa"/>
            <w:vAlign w:val="center"/>
          </w:tcPr>
          <w:p>
            <w:pPr>
              <w:pStyle w:val="16"/>
            </w:pPr>
            <w:r>
              <w:t>项目实施单位满意度100%</w:t>
            </w:r>
          </w:p>
        </w:tc>
        <w:tc>
          <w:tcPr>
            <w:tcW w:w="2466" w:type="dxa"/>
            <w:vAlign w:val="center"/>
          </w:tcPr>
          <w:p>
            <w:pPr>
              <w:pStyle w:val="16"/>
            </w:pPr>
            <w:r>
              <w:t>≤100%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17、石财农[2022]35号下达2022年中央农业生产发展资金（第二批）（特聘防疫员补助）绩效目标表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1.培养热爱动物防疫工作、解决动物防疫难题，保障养殖业健康发展的服务力量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特聘动物防疫专员数量</w:t>
            </w:r>
          </w:p>
        </w:tc>
        <w:tc>
          <w:tcPr>
            <w:tcW w:w="2466" w:type="dxa"/>
            <w:vAlign w:val="center"/>
          </w:tcPr>
          <w:p>
            <w:pPr>
              <w:pStyle w:val="16"/>
            </w:pPr>
            <w:r>
              <w:t>按项目要求人数招聘动物防疫专员</w:t>
            </w:r>
          </w:p>
        </w:tc>
        <w:tc>
          <w:tcPr>
            <w:tcW w:w="2466" w:type="dxa"/>
            <w:vAlign w:val="center"/>
          </w:tcPr>
          <w:p>
            <w:pPr>
              <w:pStyle w:val="16"/>
            </w:pPr>
            <w:r>
              <w:t>≤20人</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补助资金发放率</w:t>
            </w:r>
          </w:p>
        </w:tc>
        <w:tc>
          <w:tcPr>
            <w:tcW w:w="2466" w:type="dxa"/>
            <w:vAlign w:val="center"/>
          </w:tcPr>
          <w:p>
            <w:pPr>
              <w:pStyle w:val="16"/>
            </w:pPr>
            <w:r>
              <w:t>实际发放的补助金金额占计划发放金额的比率</w:t>
            </w:r>
          </w:p>
        </w:tc>
        <w:tc>
          <w:tcPr>
            <w:tcW w:w="2466" w:type="dxa"/>
            <w:vAlign w:val="center"/>
          </w:tcPr>
          <w:p>
            <w:pPr>
              <w:pStyle w:val="16"/>
            </w:pPr>
            <w:r>
              <w:t>≥100%</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资金发放及时性</w:t>
            </w:r>
          </w:p>
        </w:tc>
        <w:tc>
          <w:tcPr>
            <w:tcW w:w="2466" w:type="dxa"/>
            <w:vAlign w:val="center"/>
          </w:tcPr>
          <w:p>
            <w:pPr>
              <w:pStyle w:val="16"/>
            </w:pPr>
            <w:r>
              <w:t>项目资金按月及时发放</w:t>
            </w:r>
          </w:p>
        </w:tc>
        <w:tc>
          <w:tcPr>
            <w:tcW w:w="2466" w:type="dxa"/>
            <w:vAlign w:val="center"/>
          </w:tcPr>
          <w:p>
            <w:pPr>
              <w:pStyle w:val="16"/>
            </w:pPr>
            <w:r>
              <w:t>及时</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项目总成本</w:t>
            </w:r>
          </w:p>
        </w:tc>
        <w:tc>
          <w:tcPr>
            <w:tcW w:w="2466" w:type="dxa"/>
            <w:vAlign w:val="center"/>
          </w:tcPr>
          <w:p>
            <w:pPr>
              <w:pStyle w:val="16"/>
            </w:pPr>
            <w:r>
              <w:t>项目预算控制数</w:t>
            </w:r>
          </w:p>
        </w:tc>
        <w:tc>
          <w:tcPr>
            <w:tcW w:w="2466" w:type="dxa"/>
            <w:vAlign w:val="center"/>
          </w:tcPr>
          <w:p>
            <w:pPr>
              <w:pStyle w:val="16"/>
            </w:pPr>
            <w:r>
              <w:t>≤48万元</w:t>
            </w:r>
          </w:p>
        </w:tc>
        <w:tc>
          <w:tcPr>
            <w:tcW w:w="2466"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重大动物疫情</w:t>
            </w:r>
          </w:p>
        </w:tc>
        <w:tc>
          <w:tcPr>
            <w:tcW w:w="2466" w:type="dxa"/>
            <w:vAlign w:val="center"/>
          </w:tcPr>
          <w:p>
            <w:pPr>
              <w:pStyle w:val="16"/>
            </w:pPr>
            <w:r>
              <w:t>辖区重大动物疫情情况。</w:t>
            </w:r>
          </w:p>
        </w:tc>
        <w:tc>
          <w:tcPr>
            <w:tcW w:w="2466" w:type="dxa"/>
            <w:vAlign w:val="center"/>
          </w:tcPr>
          <w:p>
            <w:pPr>
              <w:pStyle w:val="16"/>
            </w:pPr>
            <w:r>
              <w:t>疫情稳定</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特聘动物防疫专员满意度</w:t>
            </w:r>
          </w:p>
        </w:tc>
        <w:tc>
          <w:tcPr>
            <w:tcW w:w="2466" w:type="dxa"/>
            <w:vAlign w:val="center"/>
          </w:tcPr>
          <w:p>
            <w:pPr>
              <w:pStyle w:val="16"/>
            </w:pPr>
            <w:r>
              <w:t>受益特聘动物防疫专员满意情况</w:t>
            </w:r>
          </w:p>
        </w:tc>
        <w:tc>
          <w:tcPr>
            <w:tcW w:w="2466" w:type="dxa"/>
            <w:vAlign w:val="center"/>
          </w:tcPr>
          <w:p>
            <w:pPr>
              <w:pStyle w:val="16"/>
            </w:pPr>
            <w:r>
              <w:t>≥80%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18、石财农[2022]46号下达2022年动物防疫补助经费（动物强制免疫先打后补）绩效目标表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1.免疫病种的免疫密度常年90%以上，抗体合格率70%</w:t>
            </w:r>
          </w:p>
          <w:p>
            <w:pPr>
              <w:pStyle w:val="16"/>
            </w:pPr>
            <w:r>
              <w:t>2.不发生区域性重大疫病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强制免疫病种免疫密度</w:t>
            </w:r>
          </w:p>
        </w:tc>
        <w:tc>
          <w:tcPr>
            <w:tcW w:w="2466" w:type="dxa"/>
            <w:vAlign w:val="center"/>
          </w:tcPr>
          <w:p>
            <w:pPr>
              <w:pStyle w:val="16"/>
            </w:pPr>
            <w:r>
              <w:t>应免动物占存栏量比例</w:t>
            </w:r>
          </w:p>
        </w:tc>
        <w:tc>
          <w:tcPr>
            <w:tcW w:w="2466" w:type="dxa"/>
            <w:vAlign w:val="center"/>
          </w:tcPr>
          <w:p>
            <w:pPr>
              <w:pStyle w:val="16"/>
            </w:pPr>
            <w:r>
              <w:t>≥90%</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免疫抗体平均合格率</w:t>
            </w:r>
          </w:p>
        </w:tc>
        <w:tc>
          <w:tcPr>
            <w:tcW w:w="2466" w:type="dxa"/>
            <w:vAlign w:val="center"/>
          </w:tcPr>
          <w:p>
            <w:pPr>
              <w:pStyle w:val="16"/>
            </w:pPr>
            <w:r>
              <w:t>免疫抗体合格数量占抽检数量的比例</w:t>
            </w:r>
          </w:p>
        </w:tc>
        <w:tc>
          <w:tcPr>
            <w:tcW w:w="2466" w:type="dxa"/>
            <w:vAlign w:val="center"/>
          </w:tcPr>
          <w:p>
            <w:pPr>
              <w:pStyle w:val="16"/>
            </w:pPr>
            <w:r>
              <w:t>≥70%</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资金到位及时性</w:t>
            </w:r>
          </w:p>
        </w:tc>
        <w:tc>
          <w:tcPr>
            <w:tcW w:w="2466" w:type="dxa"/>
            <w:vAlign w:val="center"/>
          </w:tcPr>
          <w:p>
            <w:pPr>
              <w:pStyle w:val="16"/>
            </w:pPr>
            <w:r>
              <w:t>项目经费拨付是否及时</w:t>
            </w:r>
          </w:p>
        </w:tc>
        <w:tc>
          <w:tcPr>
            <w:tcW w:w="2466" w:type="dxa"/>
            <w:vAlign w:val="center"/>
          </w:tcPr>
          <w:p>
            <w:pPr>
              <w:pStyle w:val="16"/>
            </w:pPr>
            <w:r>
              <w:t>≥90%</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项目总成本</w:t>
            </w:r>
          </w:p>
        </w:tc>
        <w:tc>
          <w:tcPr>
            <w:tcW w:w="2466" w:type="dxa"/>
            <w:vAlign w:val="center"/>
          </w:tcPr>
          <w:p>
            <w:pPr>
              <w:pStyle w:val="16"/>
            </w:pPr>
            <w:r>
              <w:t>项目预算控制数</w:t>
            </w:r>
          </w:p>
        </w:tc>
        <w:tc>
          <w:tcPr>
            <w:tcW w:w="2466" w:type="dxa"/>
            <w:vAlign w:val="center"/>
          </w:tcPr>
          <w:p>
            <w:pPr>
              <w:pStyle w:val="16"/>
            </w:pPr>
            <w:r>
              <w:t>≤17.56万元</w:t>
            </w:r>
          </w:p>
        </w:tc>
        <w:tc>
          <w:tcPr>
            <w:tcW w:w="2466"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重大动物疫情</w:t>
            </w:r>
          </w:p>
        </w:tc>
        <w:tc>
          <w:tcPr>
            <w:tcW w:w="2466" w:type="dxa"/>
            <w:vAlign w:val="center"/>
          </w:tcPr>
          <w:p>
            <w:pPr>
              <w:pStyle w:val="16"/>
            </w:pPr>
            <w:r>
              <w:t>辖区重大动物疫情发生情况。</w:t>
            </w:r>
          </w:p>
        </w:tc>
        <w:tc>
          <w:tcPr>
            <w:tcW w:w="2466" w:type="dxa"/>
            <w:vAlign w:val="center"/>
          </w:tcPr>
          <w:p>
            <w:pPr>
              <w:pStyle w:val="16"/>
            </w:pPr>
            <w:r>
              <w:t>未发生重大动物疫情</w:t>
            </w:r>
          </w:p>
        </w:tc>
        <w:tc>
          <w:tcPr>
            <w:tcW w:w="2466"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受益先打后补养殖企业满意度</w:t>
            </w:r>
          </w:p>
        </w:tc>
        <w:tc>
          <w:tcPr>
            <w:tcW w:w="2466" w:type="dxa"/>
            <w:vAlign w:val="center"/>
          </w:tcPr>
          <w:p>
            <w:pPr>
              <w:pStyle w:val="16"/>
            </w:pPr>
            <w:r>
              <w:t>受益先打后补养殖企业满意度</w:t>
            </w:r>
          </w:p>
        </w:tc>
        <w:tc>
          <w:tcPr>
            <w:tcW w:w="2466" w:type="dxa"/>
            <w:vAlign w:val="center"/>
          </w:tcPr>
          <w:p>
            <w:pPr>
              <w:pStyle w:val="16"/>
            </w:pPr>
            <w:r>
              <w:t>≤100%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19、石财农[2022]77号提前下达2023年中央动物防疫补助经费预算指标的通知绩效目标表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1.通过开展强制免疫，应免畜禽免疫密度达到90%以上，确保重大动物疫情稳定</w:t>
            </w:r>
          </w:p>
          <w:p>
            <w:pPr>
              <w:pStyle w:val="16"/>
            </w:pPr>
            <w:r>
              <w:t>2.通过规范养殖环节病死猪无害化处理程序，确保收集的病死猪无害化处理率100%。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完成补助金额</w:t>
            </w:r>
          </w:p>
        </w:tc>
        <w:tc>
          <w:tcPr>
            <w:tcW w:w="2466" w:type="dxa"/>
            <w:vAlign w:val="center"/>
          </w:tcPr>
          <w:p>
            <w:pPr>
              <w:pStyle w:val="16"/>
            </w:pPr>
            <w:r>
              <w:t>完成动物防疫社会化服务补助资金</w:t>
            </w:r>
          </w:p>
        </w:tc>
        <w:tc>
          <w:tcPr>
            <w:tcW w:w="2466" w:type="dxa"/>
            <w:vAlign w:val="center"/>
          </w:tcPr>
          <w:p>
            <w:pPr>
              <w:pStyle w:val="16"/>
            </w:pPr>
            <w:r>
              <w:t>10万元</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应免畜禽免疫密度</w:t>
            </w:r>
          </w:p>
        </w:tc>
        <w:tc>
          <w:tcPr>
            <w:tcW w:w="2466" w:type="dxa"/>
            <w:vAlign w:val="center"/>
          </w:tcPr>
          <w:p>
            <w:pPr>
              <w:pStyle w:val="16"/>
            </w:pPr>
            <w:r>
              <w:t>实际免畜禽占应免畜禽数量比例</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无害化处理率</w:t>
            </w:r>
          </w:p>
        </w:tc>
        <w:tc>
          <w:tcPr>
            <w:tcW w:w="2466" w:type="dxa"/>
            <w:vAlign w:val="center"/>
          </w:tcPr>
          <w:p>
            <w:pPr>
              <w:pStyle w:val="16"/>
            </w:pPr>
            <w:r>
              <w:t>养殖环节病死猪无害化处理数量占收集的病死猪数量的比例</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免疫抗体平均合格率</w:t>
            </w:r>
          </w:p>
        </w:tc>
        <w:tc>
          <w:tcPr>
            <w:tcW w:w="2466" w:type="dxa"/>
            <w:vAlign w:val="center"/>
          </w:tcPr>
          <w:p>
            <w:pPr>
              <w:pStyle w:val="16"/>
            </w:pPr>
            <w:r>
              <w:t>免疫抗体合格数量占抽检数量的比例</w:t>
            </w:r>
          </w:p>
        </w:tc>
        <w:tc>
          <w:tcPr>
            <w:tcW w:w="2466" w:type="dxa"/>
            <w:vAlign w:val="center"/>
          </w:tcPr>
          <w:p>
            <w:pPr>
              <w:pStyle w:val="16"/>
            </w:pPr>
            <w:r>
              <w:t>≥70%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资金到位及时率</w:t>
            </w:r>
          </w:p>
        </w:tc>
        <w:tc>
          <w:tcPr>
            <w:tcW w:w="2466" w:type="dxa"/>
            <w:vAlign w:val="center"/>
          </w:tcPr>
          <w:p>
            <w:pPr>
              <w:pStyle w:val="16"/>
            </w:pPr>
            <w:r>
              <w:t>项目经费拨付及时</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≤251.49万元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重大动物疫情情况</w:t>
            </w:r>
          </w:p>
        </w:tc>
        <w:tc>
          <w:tcPr>
            <w:tcW w:w="2466" w:type="dxa"/>
            <w:vAlign w:val="center"/>
          </w:tcPr>
          <w:p>
            <w:pPr>
              <w:pStyle w:val="16"/>
            </w:pPr>
            <w:r>
              <w:t>防范辖区重大动物疫情发生情况</w:t>
            </w:r>
          </w:p>
        </w:tc>
        <w:tc>
          <w:tcPr>
            <w:tcW w:w="2466" w:type="dxa"/>
            <w:vAlign w:val="center"/>
          </w:tcPr>
          <w:p>
            <w:pPr>
              <w:pStyle w:val="16"/>
            </w:pPr>
            <w:r>
              <w:t>未发生重大动物疫情</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服务对象对项目执行效果的满意度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20、石财农[2022]97号提前下达2023年省级农产品质量安全及疫病防治资金的通知绩效目标表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1.通过开展强制免疫，应免畜禽免疫密度达到90%以上，确保重大动物疫情稳定</w:t>
            </w:r>
          </w:p>
          <w:p>
            <w:pPr>
              <w:pStyle w:val="16"/>
            </w:pPr>
            <w:r>
              <w:t>2.通过规范养殖环节病死猪无害化处理程序，确保收集的病死猪无害化处理率100%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补助覆盖率</w:t>
            </w:r>
          </w:p>
        </w:tc>
        <w:tc>
          <w:tcPr>
            <w:tcW w:w="2466" w:type="dxa"/>
            <w:vAlign w:val="center"/>
          </w:tcPr>
          <w:p>
            <w:pPr>
              <w:pStyle w:val="16"/>
            </w:pPr>
            <w:r>
              <w:t>实际补助数量占应补助数量的比例</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应免畜禽免疫密度</w:t>
            </w:r>
          </w:p>
        </w:tc>
        <w:tc>
          <w:tcPr>
            <w:tcW w:w="2466" w:type="dxa"/>
            <w:vAlign w:val="center"/>
          </w:tcPr>
          <w:p>
            <w:pPr>
              <w:pStyle w:val="16"/>
            </w:pPr>
            <w:r>
              <w:t>实际免畜禽占应免畜禽数量比例</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无害化处理率</w:t>
            </w:r>
          </w:p>
        </w:tc>
        <w:tc>
          <w:tcPr>
            <w:tcW w:w="2466" w:type="dxa"/>
            <w:vAlign w:val="center"/>
          </w:tcPr>
          <w:p>
            <w:pPr>
              <w:pStyle w:val="16"/>
            </w:pPr>
            <w:r>
              <w:t>养殖环节病死猪无害化处理数量占收集的病死猪数量的比例</w:t>
            </w:r>
          </w:p>
        </w:tc>
        <w:tc>
          <w:tcPr>
            <w:tcW w:w="2466" w:type="dxa"/>
            <w:vAlign w:val="center"/>
          </w:tcPr>
          <w:p>
            <w:pPr>
              <w:pStyle w:val="16"/>
            </w:pPr>
            <w:r>
              <w:t>100%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免疫抗体平均合格率</w:t>
            </w:r>
          </w:p>
        </w:tc>
        <w:tc>
          <w:tcPr>
            <w:tcW w:w="2466" w:type="dxa"/>
            <w:vAlign w:val="center"/>
          </w:tcPr>
          <w:p>
            <w:pPr>
              <w:pStyle w:val="16"/>
            </w:pPr>
            <w:r>
              <w:t>免疫抗体合格数量占抽检数量的比例</w:t>
            </w:r>
          </w:p>
        </w:tc>
        <w:tc>
          <w:tcPr>
            <w:tcW w:w="2466" w:type="dxa"/>
            <w:vAlign w:val="center"/>
          </w:tcPr>
          <w:p>
            <w:pPr>
              <w:pStyle w:val="16"/>
            </w:pPr>
            <w:r>
              <w:t>≥70%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资金到位及时率</w:t>
            </w:r>
          </w:p>
        </w:tc>
        <w:tc>
          <w:tcPr>
            <w:tcW w:w="2466" w:type="dxa"/>
            <w:vAlign w:val="center"/>
          </w:tcPr>
          <w:p>
            <w:pPr>
              <w:pStyle w:val="16"/>
            </w:pPr>
            <w:r>
              <w:t>项目经费拨付及时</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≤43.78万元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重大动物疫情情况</w:t>
            </w:r>
          </w:p>
        </w:tc>
        <w:tc>
          <w:tcPr>
            <w:tcW w:w="2466" w:type="dxa"/>
            <w:vAlign w:val="center"/>
          </w:tcPr>
          <w:p>
            <w:pPr>
              <w:pStyle w:val="16"/>
            </w:pPr>
            <w:r>
              <w:t>防范辖区重大动物疫情发生情况</w:t>
            </w:r>
          </w:p>
        </w:tc>
        <w:tc>
          <w:tcPr>
            <w:tcW w:w="2466" w:type="dxa"/>
            <w:vAlign w:val="center"/>
          </w:tcPr>
          <w:p>
            <w:pPr>
              <w:pStyle w:val="16"/>
            </w:pPr>
            <w:r>
              <w:t>未发生重大动物疫情</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服务对象对项目执行效果的满意度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21、石财农[2022]97号提前下达2023年省级农产品质量安全及疫病防治资金的通知（检测与控制能力提升）绩效目标表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1.农产品质量安全监测合格率不低于98%，不发生重大农产品质量安全事件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实验室项目扩项</w:t>
            </w:r>
          </w:p>
        </w:tc>
        <w:tc>
          <w:tcPr>
            <w:tcW w:w="2466" w:type="dxa"/>
            <w:vAlign w:val="center"/>
          </w:tcPr>
          <w:p>
            <w:pPr>
              <w:pStyle w:val="16"/>
            </w:pPr>
            <w:r>
              <w:t>认证实验室检测项目扩项</w:t>
            </w:r>
          </w:p>
        </w:tc>
        <w:tc>
          <w:tcPr>
            <w:tcW w:w="2466" w:type="dxa"/>
            <w:vAlign w:val="center"/>
          </w:tcPr>
          <w:p>
            <w:pPr>
              <w:pStyle w:val="16"/>
            </w:pPr>
            <w:r>
              <w:t>≤4项</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检测结果准确率</w:t>
            </w:r>
          </w:p>
        </w:tc>
        <w:tc>
          <w:tcPr>
            <w:tcW w:w="2466" w:type="dxa"/>
            <w:vAlign w:val="center"/>
          </w:tcPr>
          <w:p>
            <w:pPr>
              <w:pStyle w:val="16"/>
            </w:pPr>
            <w:r>
              <w:t>检测结果与实际结果比率</w:t>
            </w:r>
          </w:p>
        </w:tc>
        <w:tc>
          <w:tcPr>
            <w:tcW w:w="2466" w:type="dxa"/>
            <w:vAlign w:val="center"/>
          </w:tcPr>
          <w:p>
            <w:pPr>
              <w:pStyle w:val="16"/>
            </w:pPr>
            <w:r>
              <w:t>≥98%</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资金到位及时率</w:t>
            </w:r>
          </w:p>
        </w:tc>
        <w:tc>
          <w:tcPr>
            <w:tcW w:w="2466" w:type="dxa"/>
            <w:vAlign w:val="center"/>
          </w:tcPr>
          <w:p>
            <w:pPr>
              <w:pStyle w:val="16"/>
            </w:pPr>
            <w:r>
              <w:t>项目经费拨付及时</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≤20万元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重大农产品质量安全</w:t>
            </w:r>
          </w:p>
        </w:tc>
        <w:tc>
          <w:tcPr>
            <w:tcW w:w="2466" w:type="dxa"/>
            <w:vAlign w:val="center"/>
          </w:tcPr>
          <w:p>
            <w:pPr>
              <w:pStyle w:val="16"/>
            </w:pPr>
            <w:r>
              <w:t>防范辖区重大农产品质量安全事件发生</w:t>
            </w:r>
          </w:p>
        </w:tc>
        <w:tc>
          <w:tcPr>
            <w:tcW w:w="2466" w:type="dxa"/>
            <w:vAlign w:val="center"/>
          </w:tcPr>
          <w:p>
            <w:pPr>
              <w:pStyle w:val="16"/>
            </w:pPr>
            <w:r>
              <w:t>不发生</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22、石财农[2022]97号提前下达2023年省级农产品质量安全及疫病防治资金的通知（农产品市场信息监测预警、畜禽统计监测）绩效目标表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1.收集报送畜产品信息</w:t>
            </w:r>
          </w:p>
          <w:p>
            <w:pPr>
              <w:pStyle w:val="16"/>
            </w:pPr>
            <w:r>
              <w:t>2.完成畜产品监测信息员补助发放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收集报送畜产品信息</w:t>
            </w:r>
          </w:p>
        </w:tc>
        <w:tc>
          <w:tcPr>
            <w:tcW w:w="2466" w:type="dxa"/>
            <w:vAlign w:val="center"/>
          </w:tcPr>
          <w:p>
            <w:pPr>
              <w:pStyle w:val="16"/>
            </w:pPr>
            <w:r>
              <w:t>按上级要求收集报送畜产品信息</w:t>
            </w:r>
          </w:p>
        </w:tc>
        <w:tc>
          <w:tcPr>
            <w:tcW w:w="2466" w:type="dxa"/>
            <w:vAlign w:val="center"/>
          </w:tcPr>
          <w:p>
            <w:pPr>
              <w:pStyle w:val="16"/>
            </w:pPr>
            <w:r>
              <w:t>≥350条</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畜牧业统计监测及时</w:t>
            </w:r>
          </w:p>
        </w:tc>
        <w:tc>
          <w:tcPr>
            <w:tcW w:w="2466" w:type="dxa"/>
            <w:vAlign w:val="center"/>
          </w:tcPr>
          <w:p>
            <w:pPr>
              <w:pStyle w:val="16"/>
            </w:pPr>
            <w:r>
              <w:t>按时间节点完成指定项目的畜牧业统计监测任务</w:t>
            </w:r>
          </w:p>
        </w:tc>
        <w:tc>
          <w:tcPr>
            <w:tcW w:w="2466" w:type="dxa"/>
            <w:vAlign w:val="center"/>
          </w:tcPr>
          <w:p>
            <w:pPr>
              <w:pStyle w:val="16"/>
            </w:pPr>
            <w:r>
              <w:t>及时完成统计监测任务</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资金到位及时率</w:t>
            </w:r>
          </w:p>
        </w:tc>
        <w:tc>
          <w:tcPr>
            <w:tcW w:w="2466" w:type="dxa"/>
            <w:vAlign w:val="center"/>
          </w:tcPr>
          <w:p>
            <w:pPr>
              <w:pStyle w:val="16"/>
            </w:pPr>
            <w:r>
              <w:t>项目经费拨付及时</w:t>
            </w:r>
          </w:p>
        </w:tc>
        <w:tc>
          <w:tcPr>
            <w:tcW w:w="2466" w:type="dxa"/>
            <w:vAlign w:val="center"/>
          </w:tcPr>
          <w:p>
            <w:pPr>
              <w:pStyle w:val="16"/>
            </w:pPr>
            <w:r>
              <w:t>≥90%</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≤1.85万元</w:t>
            </w:r>
          </w:p>
        </w:tc>
        <w:tc>
          <w:tcPr>
            <w:tcW w:w="2466"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畜产品信息</w:t>
            </w:r>
          </w:p>
        </w:tc>
        <w:tc>
          <w:tcPr>
            <w:tcW w:w="2466" w:type="dxa"/>
            <w:vAlign w:val="center"/>
          </w:tcPr>
          <w:p>
            <w:pPr>
              <w:pStyle w:val="16"/>
            </w:pPr>
            <w:r>
              <w:t>及时了解畜产品信息，为畜牧业发展提供依据</w:t>
            </w:r>
          </w:p>
        </w:tc>
        <w:tc>
          <w:tcPr>
            <w:tcW w:w="2466" w:type="dxa"/>
            <w:vAlign w:val="center"/>
          </w:tcPr>
          <w:p>
            <w:pPr>
              <w:pStyle w:val="16"/>
            </w:pPr>
            <w:r>
              <w:t>效果良好</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信息员满意度</w:t>
            </w:r>
          </w:p>
        </w:tc>
        <w:tc>
          <w:tcPr>
            <w:tcW w:w="2466" w:type="dxa"/>
            <w:vAlign w:val="center"/>
          </w:tcPr>
          <w:p>
            <w:pPr>
              <w:pStyle w:val="16"/>
            </w:pPr>
            <w:r>
              <w:t>信息员对项目执行效果的满意度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23、畜牧综合事务管理绩效目标表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1.通过及时收取租金后按预算支出，高效保障机关日常运行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设备购置数量</w:t>
            </w:r>
          </w:p>
        </w:tc>
        <w:tc>
          <w:tcPr>
            <w:tcW w:w="2466" w:type="dxa"/>
            <w:vAlign w:val="center"/>
          </w:tcPr>
          <w:p>
            <w:pPr>
              <w:pStyle w:val="16"/>
            </w:pPr>
            <w:r>
              <w:t>购买复印机一台，电视一台</w:t>
            </w:r>
          </w:p>
        </w:tc>
        <w:tc>
          <w:tcPr>
            <w:tcW w:w="2466" w:type="dxa"/>
            <w:vAlign w:val="center"/>
          </w:tcPr>
          <w:p>
            <w:pPr>
              <w:pStyle w:val="16"/>
            </w:pPr>
            <w:r>
              <w:t>≤2.7万元</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设备验收合格率</w:t>
            </w:r>
          </w:p>
        </w:tc>
        <w:tc>
          <w:tcPr>
            <w:tcW w:w="2466" w:type="dxa"/>
            <w:vAlign w:val="center"/>
          </w:tcPr>
          <w:p>
            <w:pPr>
              <w:pStyle w:val="16"/>
            </w:pPr>
            <w:r>
              <w:t>采购设备验收合格率</w:t>
            </w:r>
          </w:p>
        </w:tc>
        <w:tc>
          <w:tcPr>
            <w:tcW w:w="2466" w:type="dxa"/>
            <w:vAlign w:val="center"/>
          </w:tcPr>
          <w:p>
            <w:pPr>
              <w:pStyle w:val="16"/>
            </w:pPr>
            <w:r>
              <w:t>≥95%</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设备采购工作开展时间</w:t>
            </w:r>
          </w:p>
        </w:tc>
        <w:tc>
          <w:tcPr>
            <w:tcW w:w="2466" w:type="dxa"/>
            <w:vAlign w:val="center"/>
          </w:tcPr>
          <w:p>
            <w:pPr>
              <w:pStyle w:val="16"/>
            </w:pPr>
            <w:r>
              <w:t>设备采购工作开展时间</w:t>
            </w:r>
          </w:p>
        </w:tc>
        <w:tc>
          <w:tcPr>
            <w:tcW w:w="2466" w:type="dxa"/>
            <w:vAlign w:val="center"/>
          </w:tcPr>
          <w:p>
            <w:pPr>
              <w:pStyle w:val="16"/>
            </w:pPr>
            <w:r>
              <w:t>≥10月</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严格预算控制数</w:t>
            </w:r>
          </w:p>
        </w:tc>
        <w:tc>
          <w:tcPr>
            <w:tcW w:w="2466" w:type="dxa"/>
            <w:vAlign w:val="center"/>
          </w:tcPr>
          <w:p>
            <w:pPr>
              <w:pStyle w:val="16"/>
            </w:pPr>
            <w:r>
              <w:t>≤2.7万元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公共服务水平提升情况</w:t>
            </w:r>
          </w:p>
        </w:tc>
        <w:tc>
          <w:tcPr>
            <w:tcW w:w="2466" w:type="dxa"/>
            <w:vAlign w:val="center"/>
          </w:tcPr>
          <w:p>
            <w:pPr>
              <w:pStyle w:val="16"/>
            </w:pPr>
            <w:r>
              <w:t>公共服务水平较上年提升情况</w:t>
            </w:r>
          </w:p>
        </w:tc>
        <w:tc>
          <w:tcPr>
            <w:tcW w:w="2466" w:type="dxa"/>
            <w:vAlign w:val="center"/>
          </w:tcPr>
          <w:p>
            <w:pPr>
              <w:pStyle w:val="16"/>
            </w:pPr>
            <w:r>
              <w:t>效果良好</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资金使用涉及的服务对象满意度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2023年，石家庄市藁城区畜牧工作总站安排政府采购预算96.03万元。具体内容见下表。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478石家庄市藁城区畜牧工作总站</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8"/>
            </w:pPr>
            <w:r>
              <w:t>合  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96.03</w:t>
            </w:r>
          </w:p>
        </w:tc>
        <w:tc>
          <w:tcPr>
            <w:tcW w:w="924" w:type="dxa"/>
            <w:vAlign w:val="center"/>
          </w:tcPr>
          <w:p>
            <w:pPr>
              <w:pStyle w:val="19"/>
            </w:pPr>
            <w:r>
              <w:t>96.03</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96.03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8"/>
            </w:pPr>
            <w:r>
              <w:t>石家庄市藁城区畜牧工作总站本级小计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96.03</w:t>
            </w:r>
          </w:p>
        </w:tc>
        <w:tc>
          <w:tcPr>
            <w:tcW w:w="924" w:type="dxa"/>
            <w:vAlign w:val="center"/>
          </w:tcPr>
          <w:p>
            <w:pPr>
              <w:pStyle w:val="19"/>
            </w:pPr>
            <w:r>
              <w:t>96.03</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96.03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2023年日常公用经费</w:t>
            </w:r>
          </w:p>
        </w:tc>
        <w:tc>
          <w:tcPr>
            <w:tcW w:w="924" w:type="dxa"/>
            <w:vAlign w:val="center"/>
          </w:tcPr>
          <w:p>
            <w:pPr>
              <w:pStyle w:val="15"/>
            </w:pPr>
            <w:r>
              <w:t>41.05</w:t>
            </w:r>
          </w:p>
        </w:tc>
        <w:tc>
          <w:tcPr>
            <w:tcW w:w="924" w:type="dxa"/>
            <w:vAlign w:val="center"/>
          </w:tcPr>
          <w:p>
            <w:pPr>
              <w:pStyle w:val="16"/>
            </w:pPr>
            <w:r>
              <w:t>台式计算机</w:t>
            </w:r>
          </w:p>
        </w:tc>
        <w:tc>
          <w:tcPr>
            <w:tcW w:w="924" w:type="dxa"/>
            <w:vAlign w:val="center"/>
          </w:tcPr>
          <w:p>
            <w:pPr>
              <w:pStyle w:val="16"/>
            </w:pPr>
            <w:r>
              <w:t>A02010105</w:t>
            </w:r>
          </w:p>
        </w:tc>
        <w:tc>
          <w:tcPr>
            <w:tcW w:w="924" w:type="dxa"/>
            <w:vAlign w:val="center"/>
          </w:tcPr>
          <w:p>
            <w:pPr>
              <w:pStyle w:val="17"/>
            </w:pPr>
            <w:r>
              <w:t>台</w:t>
            </w:r>
          </w:p>
        </w:tc>
        <w:tc>
          <w:tcPr>
            <w:tcW w:w="924" w:type="dxa"/>
            <w:vAlign w:val="center"/>
          </w:tcPr>
          <w:p>
            <w:pPr>
              <w:pStyle w:val="15"/>
            </w:pPr>
            <w:r>
              <w:t>2</w:t>
            </w:r>
          </w:p>
        </w:tc>
        <w:tc>
          <w:tcPr>
            <w:tcW w:w="924" w:type="dxa"/>
            <w:vAlign w:val="center"/>
          </w:tcPr>
          <w:p>
            <w:pPr>
              <w:pStyle w:val="15"/>
            </w:pPr>
            <w:r>
              <w:t>1.20</w:t>
            </w:r>
          </w:p>
        </w:tc>
        <w:tc>
          <w:tcPr>
            <w:tcW w:w="924" w:type="dxa"/>
            <w:vAlign w:val="center"/>
          </w:tcPr>
          <w:p>
            <w:pPr>
              <w:pStyle w:val="15"/>
            </w:pPr>
            <w:r>
              <w:t>2.40</w:t>
            </w:r>
          </w:p>
        </w:tc>
        <w:tc>
          <w:tcPr>
            <w:tcW w:w="924" w:type="dxa"/>
            <w:vAlign w:val="center"/>
          </w:tcPr>
          <w:p>
            <w:pPr>
              <w:pStyle w:val="15"/>
            </w:pPr>
            <w:r>
              <w:t>2.40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2023年日常公用经费</w:t>
            </w:r>
          </w:p>
        </w:tc>
        <w:tc>
          <w:tcPr>
            <w:tcW w:w="924" w:type="dxa"/>
            <w:vAlign w:val="center"/>
          </w:tcPr>
          <w:p>
            <w:pPr>
              <w:pStyle w:val="15"/>
            </w:pPr>
            <w:r>
              <w:t>41.05</w:t>
            </w:r>
          </w:p>
        </w:tc>
        <w:tc>
          <w:tcPr>
            <w:tcW w:w="924" w:type="dxa"/>
            <w:vAlign w:val="center"/>
          </w:tcPr>
          <w:p>
            <w:pPr>
              <w:pStyle w:val="16"/>
            </w:pPr>
            <w:r>
              <w:t>A4 黑白打印机</w:t>
            </w:r>
          </w:p>
        </w:tc>
        <w:tc>
          <w:tcPr>
            <w:tcW w:w="924" w:type="dxa"/>
            <w:vAlign w:val="center"/>
          </w:tcPr>
          <w:p>
            <w:pPr>
              <w:pStyle w:val="16"/>
            </w:pPr>
            <w:r>
              <w:t>A02021003</w:t>
            </w:r>
          </w:p>
        </w:tc>
        <w:tc>
          <w:tcPr>
            <w:tcW w:w="924" w:type="dxa"/>
            <w:vAlign w:val="center"/>
          </w:tcPr>
          <w:p>
            <w:pPr>
              <w:pStyle w:val="17"/>
            </w:pPr>
            <w:r>
              <w:t>台</w:t>
            </w:r>
          </w:p>
        </w:tc>
        <w:tc>
          <w:tcPr>
            <w:tcW w:w="924" w:type="dxa"/>
            <w:vAlign w:val="center"/>
          </w:tcPr>
          <w:p>
            <w:pPr>
              <w:pStyle w:val="15"/>
            </w:pPr>
            <w:r>
              <w:t>2</w:t>
            </w:r>
          </w:p>
        </w:tc>
        <w:tc>
          <w:tcPr>
            <w:tcW w:w="924" w:type="dxa"/>
            <w:vAlign w:val="center"/>
          </w:tcPr>
          <w:p>
            <w:pPr>
              <w:pStyle w:val="15"/>
            </w:pPr>
            <w:r>
              <w:t>0.14</w:t>
            </w:r>
          </w:p>
        </w:tc>
        <w:tc>
          <w:tcPr>
            <w:tcW w:w="924" w:type="dxa"/>
            <w:vAlign w:val="center"/>
          </w:tcPr>
          <w:p>
            <w:pPr>
              <w:pStyle w:val="15"/>
            </w:pPr>
            <w:r>
              <w:t>0.28</w:t>
            </w:r>
          </w:p>
        </w:tc>
        <w:tc>
          <w:tcPr>
            <w:tcW w:w="924" w:type="dxa"/>
            <w:vAlign w:val="center"/>
          </w:tcPr>
          <w:p>
            <w:pPr>
              <w:pStyle w:val="15"/>
            </w:pPr>
            <w:r>
              <w:t>0.28</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基层体系建设资金（动物防疫补助经费）</w:t>
            </w:r>
          </w:p>
        </w:tc>
        <w:tc>
          <w:tcPr>
            <w:tcW w:w="924" w:type="dxa"/>
            <w:vAlign w:val="center"/>
          </w:tcPr>
          <w:p>
            <w:pPr>
              <w:pStyle w:val="15"/>
            </w:pPr>
            <w:r>
              <w:t>15.96</w:t>
            </w:r>
          </w:p>
        </w:tc>
        <w:tc>
          <w:tcPr>
            <w:tcW w:w="924" w:type="dxa"/>
            <w:vAlign w:val="center"/>
          </w:tcPr>
          <w:p>
            <w:pPr>
              <w:pStyle w:val="16"/>
            </w:pPr>
            <w:r>
              <w:t>兽医和动物病防治服务</w:t>
            </w:r>
          </w:p>
        </w:tc>
        <w:tc>
          <w:tcPr>
            <w:tcW w:w="924" w:type="dxa"/>
            <w:vAlign w:val="center"/>
          </w:tcPr>
          <w:p>
            <w:pPr>
              <w:pStyle w:val="16"/>
            </w:pPr>
            <w:r>
              <w:t>C09030100</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15.96</w:t>
            </w:r>
          </w:p>
        </w:tc>
        <w:tc>
          <w:tcPr>
            <w:tcW w:w="924" w:type="dxa"/>
            <w:vAlign w:val="center"/>
          </w:tcPr>
          <w:p>
            <w:pPr>
              <w:pStyle w:val="15"/>
            </w:pPr>
            <w:r>
              <w:t>15.96</w:t>
            </w:r>
          </w:p>
        </w:tc>
        <w:tc>
          <w:tcPr>
            <w:tcW w:w="924" w:type="dxa"/>
            <w:vAlign w:val="center"/>
          </w:tcPr>
          <w:p>
            <w:pPr>
              <w:pStyle w:val="15"/>
            </w:pPr>
            <w:r>
              <w:t>15.96</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石财农[2022]77号提前下达2023年中央动物防疫补助经费预算指标的通知</w:t>
            </w:r>
          </w:p>
        </w:tc>
        <w:tc>
          <w:tcPr>
            <w:tcW w:w="924" w:type="dxa"/>
            <w:vAlign w:val="center"/>
          </w:tcPr>
          <w:p>
            <w:pPr>
              <w:pStyle w:val="15"/>
            </w:pPr>
            <w:r>
              <w:t>251.49</w:t>
            </w:r>
          </w:p>
        </w:tc>
        <w:tc>
          <w:tcPr>
            <w:tcW w:w="924" w:type="dxa"/>
            <w:vAlign w:val="center"/>
          </w:tcPr>
          <w:p>
            <w:pPr>
              <w:pStyle w:val="16"/>
            </w:pPr>
            <w:r>
              <w:t>兽医和动物病防治服务</w:t>
            </w:r>
          </w:p>
        </w:tc>
        <w:tc>
          <w:tcPr>
            <w:tcW w:w="924" w:type="dxa"/>
            <w:vAlign w:val="center"/>
          </w:tcPr>
          <w:p>
            <w:pPr>
              <w:pStyle w:val="16"/>
            </w:pPr>
            <w:r>
              <w:t>C09030100</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63.54</w:t>
            </w:r>
          </w:p>
        </w:tc>
        <w:tc>
          <w:tcPr>
            <w:tcW w:w="924" w:type="dxa"/>
            <w:vAlign w:val="center"/>
          </w:tcPr>
          <w:p>
            <w:pPr>
              <w:pStyle w:val="15"/>
            </w:pPr>
            <w:r>
              <w:t>63.54</w:t>
            </w:r>
          </w:p>
        </w:tc>
        <w:tc>
          <w:tcPr>
            <w:tcW w:w="924" w:type="dxa"/>
            <w:vAlign w:val="center"/>
          </w:tcPr>
          <w:p>
            <w:pPr>
              <w:pStyle w:val="15"/>
            </w:pPr>
            <w:r>
              <w:t>63.54</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63.54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石财农[2022]97号提前下达2023年省级农产品质量安全及疫病防治资金的通知</w:t>
            </w:r>
          </w:p>
        </w:tc>
        <w:tc>
          <w:tcPr>
            <w:tcW w:w="924" w:type="dxa"/>
            <w:vAlign w:val="center"/>
          </w:tcPr>
          <w:p>
            <w:pPr>
              <w:pStyle w:val="15"/>
            </w:pPr>
            <w:r>
              <w:t>43.78</w:t>
            </w:r>
          </w:p>
        </w:tc>
        <w:tc>
          <w:tcPr>
            <w:tcW w:w="924" w:type="dxa"/>
            <w:vAlign w:val="center"/>
          </w:tcPr>
          <w:p>
            <w:pPr>
              <w:pStyle w:val="16"/>
            </w:pPr>
            <w:r>
              <w:t>兽医和动物病防治服务</w:t>
            </w:r>
          </w:p>
        </w:tc>
        <w:tc>
          <w:tcPr>
            <w:tcW w:w="924" w:type="dxa"/>
            <w:vAlign w:val="center"/>
          </w:tcPr>
          <w:p>
            <w:pPr>
              <w:pStyle w:val="16"/>
            </w:pPr>
            <w:r>
              <w:t>C09030100</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13.85</w:t>
            </w:r>
          </w:p>
        </w:tc>
        <w:tc>
          <w:tcPr>
            <w:tcW w:w="924" w:type="dxa"/>
            <w:vAlign w:val="center"/>
          </w:tcPr>
          <w:p>
            <w:pPr>
              <w:pStyle w:val="15"/>
            </w:pPr>
            <w:r>
              <w:t>13.85</w:t>
            </w:r>
          </w:p>
        </w:tc>
        <w:tc>
          <w:tcPr>
            <w:tcW w:w="924" w:type="dxa"/>
            <w:vAlign w:val="center"/>
          </w:tcPr>
          <w:p>
            <w:pPr>
              <w:pStyle w:val="15"/>
            </w:pPr>
            <w:r>
              <w:t>13.85</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13.85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石家庄市藁城区畜牧工作总站（含所属单位）上年末固定资产金额为365.81万元（详见下表）。本年度拟购置固定资产总额为5.17万元，</w:t>
      </w:r>
      <w:r>
        <w:rPr>
          <w:rFonts w:hint="eastAsia" w:ascii="Times New Roman" w:hAnsi="Times New Roman" w:eastAsia="方正仿宋_GBK" w:cs="Times New Roman"/>
          <w:b w:val="0"/>
          <w:color w:val="000000"/>
          <w:sz w:val="28"/>
        </w:rPr>
        <w:t>主要为</w:t>
      </w:r>
      <w:r>
        <w:rPr>
          <w:rFonts w:hint="eastAsia" w:ascii="Times New Roman" w:hAnsi="Times New Roman" w:eastAsia="方正仿宋_GBK" w:cs="Times New Roman"/>
          <w:b w:val="0"/>
          <w:color w:val="000000"/>
          <w:sz w:val="28"/>
          <w:lang w:eastAsia="zh-CN"/>
        </w:rPr>
        <w:t>电脑、</w:t>
      </w:r>
      <w:r>
        <w:rPr>
          <w:rFonts w:hint="eastAsia" w:ascii="Times New Roman" w:hAnsi="Times New Roman" w:eastAsia="方正仿宋_GBK" w:cs="Times New Roman"/>
          <w:b w:val="0"/>
          <w:color w:val="000000"/>
          <w:sz w:val="28"/>
        </w:rPr>
        <w:t>打印机</w:t>
      </w:r>
      <w:r>
        <w:rPr>
          <w:rFonts w:hint="eastAsia" w:ascii="Times New Roman" w:hAnsi="Times New Roman" w:eastAsia="方正仿宋_GBK" w:cs="Times New Roman"/>
          <w:b w:val="0"/>
          <w:color w:val="000000"/>
          <w:sz w:val="28"/>
          <w:lang w:eastAsia="zh-CN"/>
        </w:rPr>
        <w:t>、复印机、电视机</w:t>
      </w:r>
      <w:r>
        <w:rPr>
          <w:rFonts w:hint="eastAsia"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lang w:eastAsia="zh-CN"/>
        </w:rPr>
        <w:t>因没有达到采购限额，所以未列入政府采购预算。</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478石家庄市藁城区畜牧工作总站</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365.81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r>
              <w:t>190</w:t>
            </w:r>
          </w:p>
        </w:tc>
        <w:tc>
          <w:tcPr>
            <w:tcW w:w="4933" w:type="dxa"/>
            <w:vAlign w:val="center"/>
          </w:tcPr>
          <w:p>
            <w:pPr>
              <w:pStyle w:val="15"/>
            </w:pPr>
            <w:r>
              <w:t>22.04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3</w:t>
            </w:r>
          </w:p>
        </w:tc>
        <w:tc>
          <w:tcPr>
            <w:tcW w:w="4933" w:type="dxa"/>
            <w:vAlign w:val="center"/>
          </w:tcPr>
          <w:p>
            <w:pPr>
              <w:pStyle w:val="15"/>
            </w:pPr>
            <w:r>
              <w:t>24.99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r>
              <w:t>2</w:t>
            </w:r>
          </w:p>
        </w:tc>
        <w:tc>
          <w:tcPr>
            <w:tcW w:w="4933" w:type="dxa"/>
            <w:vAlign w:val="center"/>
          </w:tcPr>
          <w:p>
            <w:pPr>
              <w:pStyle w:val="15"/>
            </w:pPr>
            <w:r>
              <w:t>87.50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682</w:t>
            </w:r>
          </w:p>
        </w:tc>
        <w:tc>
          <w:tcPr>
            <w:tcW w:w="4933" w:type="dxa"/>
            <w:vAlign w:val="center"/>
          </w:tcPr>
          <w:p>
            <w:pPr>
              <w:pStyle w:val="15"/>
            </w:pPr>
            <w:r>
              <w:t>231.28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pgNumType w:fmt="decimal"/>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pgNumType w:fmt="decimal"/>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7" o:spid="_x0000_s4097" o:spt="202" type="#_x0000_t202" style="position:absolute;left:0pt;margin-top:0pt;height:144pt;width:144pt;mso-position-horizontal:outside;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098" o:spid="_x0000_s4098"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02B471C9"/>
    <w:rsid w:val="0CB83EB1"/>
    <w:rsid w:val="209A370F"/>
    <w:rsid w:val="2482205D"/>
    <w:rsid w:val="2A26533E"/>
    <w:rsid w:val="2FC66A66"/>
    <w:rsid w:val="3B2F0BF0"/>
    <w:rsid w:val="3BBF0096"/>
    <w:rsid w:val="3C671E7C"/>
    <w:rsid w:val="4AC96043"/>
    <w:rsid w:val="5E882DF5"/>
    <w:rsid w:val="6AB20FF5"/>
    <w:rsid w:val="6DB5756E"/>
    <w:rsid w:val="75C33386"/>
    <w:rsid w:val="77425C9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theme" Target="theme/theme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footer" Target="footer3.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0" Type="http://schemas.openxmlformats.org/officeDocument/2006/relationships/fontTable" Target="fontTable.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2023-02-01T15:02:02Z</dcterms:created>
  <dcterms:modified xsi:type="dcterms:W3CDTF">2023-02-01T07:02:02Z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2023-02-01T15:01:05Z</dcterms:created>
  <dcterms:modified xsi:type="dcterms:W3CDTF">2023-02-01T07:01:05Z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2023-02-01T15:02:00Z</dcterms:created>
  <dcterms:modified xsi:type="dcterms:W3CDTF">2023-02-01T07:02:00Z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2023-02-01T15:02:00Z</dcterms:created>
  <dcterms:modified xsi:type="dcterms:W3CDTF">2023-02-01T07:02:00Z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2023-02-01T15:01:59Z</dcterms:created>
  <dcterms:modified xsi:type="dcterms:W3CDTF">2023-02-01T07:01:59Z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2023-02-01T15:01:59Z</dcterms:created>
  <dcterms:modified xsi:type="dcterms:W3CDTF">2023-02-01T07:01:59Z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2023-02-01T15:01:05Z</dcterms:created>
  <dcterms:modified xsi:type="dcterms:W3CDTF">2023-02-01T07:01:05Z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2023-02-01T15:01:05Z</dcterms:created>
  <dcterms:modified xsi:type="dcterms:W3CDTF">2023-02-01T07:01:05Z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2023-02-01T15:01:59Z</dcterms:created>
  <dcterms:modified xsi:type="dcterms:W3CDTF">2023-02-01T07:01:59Z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2023-02-01T15:01:59Z</dcterms:created>
  <dcterms:modified xsi:type="dcterms:W3CDTF">2023-02-01T07:01:59Z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2023-02-01T15:01:58Z</dcterms:created>
  <dcterms:modified xsi:type="dcterms:W3CDTF">2023-02-01T07:01:58Z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2023-02-01T15:01:58Z</dcterms:created>
  <dcterms:modified xsi:type="dcterms:W3CDTF">2023-02-01T07:01:58Z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2023-02-01T15:01:03Z</dcterms:created>
  <dcterms:modified xsi:type="dcterms:W3CDTF">2023-02-01T07:01:03Z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2023-02-01T15:01:04Z</dcterms:created>
  <dcterms:modified xsi:type="dcterms:W3CDTF">2023-02-01T07:01:04Z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2023-02-01T15:01:58Z</dcterms:created>
  <dcterms:modified xsi:type="dcterms:W3CDTF">2023-02-01T07:01:58Z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2023-02-01T15:01:58Z</dcterms:created>
  <dcterms:modified xsi:type="dcterms:W3CDTF">2023-02-01T07:01:58Z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2023-02-01T15:01:58Z</dcterms:created>
  <dcterms:modified xsi:type="dcterms:W3CDTF">2023-02-01T07:01:58Z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2023-02-01T15:01:04Z</dcterms:created>
  <dcterms:modified xsi:type="dcterms:W3CDTF">2023-02-01T07:01:04Z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2023-02-01T15:01:57Z</dcterms:created>
  <dcterms:modified xsi:type="dcterms:W3CDTF">2023-02-01T07:01:57Z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2023-02-01T15:01:57Z</dcterms:created>
  <dcterms:modified xsi:type="dcterms:W3CDTF">2023-02-01T07:01:57Z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2023-02-01T15:01:57Z</dcterms:created>
  <dcterms:modified xsi:type="dcterms:W3CDTF">2023-02-01T07:01:57Z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2023-02-01T15:01:56Z</dcterms:created>
  <dcterms:modified xsi:type="dcterms:W3CDTF">2023-02-01T07:01:56Z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2023-02-01T15:02:00Z</dcterms:created>
  <dcterms:modified xsi:type="dcterms:W3CDTF">2023-02-01T07:02:00Z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2023-02-01T15:01:55Z</dcterms:created>
  <dcterms:modified xsi:type="dcterms:W3CDTF">2023-02-01T07:01:55Z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2023-02-01T15:01:42Z</dcterms:created>
  <dcterms:modified xsi:type="dcterms:W3CDTF">2023-02-01T07:01:42Z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2023-02-01T15:01:09Z</dcterms:created>
  <dcterms:modified xsi:type="dcterms:W3CDTF">2023-02-01T07:01:09Z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2023-02-01T15:01:03Z</dcterms:created>
  <dcterms:modified xsi:type="dcterms:W3CDTF">2023-02-01T07:01:03Z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2023-02-01T15:01:08Z</dcterms:created>
  <dcterms:modified xsi:type="dcterms:W3CDTF">2023-02-01T07:01:08Z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2023-02-01T15:01:08Z</dcterms:created>
  <dcterms:modified xsi:type="dcterms:W3CDTF">2023-02-01T07:01:08Z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2023-02-01T15:01:08Z</dcterms:created>
  <dcterms:modified xsi:type="dcterms:W3CDTF">2023-02-01T07:01:07Z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2023-02-01T15:01:07Z</dcterms:created>
  <dcterms:modified xsi:type="dcterms:W3CDTF">2023-02-01T07:01:07Z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2023-02-01T15:00:56Z</dcterms:created>
  <dcterms:modified xsi:type="dcterms:W3CDTF">2023-02-01T07:00:56Z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2023-02-01T15:02:02Z</dcterms:created>
  <dcterms:modified xsi:type="dcterms:W3CDTF">2023-02-01T07:02:01Z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2023-02-01T15:01:07Z</dcterms:created>
  <dcterms:modified xsi:type="dcterms:W3CDTF">2023-02-01T07:01:07Z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2023-02-01T15:01:05Z</dcterms:created>
  <dcterms:modified xsi:type="dcterms:W3CDTF">2023-02-01T07:01:05Z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2023-02-01T15:01:07Z</dcterms:created>
  <dcterms:modified xsi:type="dcterms:W3CDTF">2023-02-01T07:01:07Z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2023-02-01T15:01:07Z</dcterms:created>
  <dcterms:modified xsi:type="dcterms:W3CDTF">2023-02-01T07:01:07Z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2023-02-01T15:01:06Z</dcterms:created>
  <dcterms:modified xsi:type="dcterms:W3CDTF">2023-02-01T07:01:06Z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2023-02-01T15:02:01Z</dcterms:created>
  <dcterms:modified xsi:type="dcterms:W3CDTF">2023-02-01T07:02:01Z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2023-02-01T15:01:06Z</dcterms:created>
  <dcterms:modified xsi:type="dcterms:W3CDTF">2023-02-01T07:01:06Z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2023-02-01T15:02:00Z</dcterms:created>
  <dcterms:modified xsi:type="dcterms:W3CDTF">2023-02-01T07:02:00Z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2023-02-01T15:01:06Z</dcterms:created>
  <dcterms:modified xsi:type="dcterms:W3CDTF">2023-02-01T07:01:06Z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2023-02-01T15:01:03Z</dcterms:created>
  <dcterms:modified xsi:type="dcterms:W3CDTF">2023-02-01T07:01:03Z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2023-02-01T15:01:06Z</dcterms:created>
  <dcterms:modified xsi:type="dcterms:W3CDTF">2023-02-01T07:01:06Z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2023-02-01T15:01:06Z</dcterms:created>
  <dcterms:modified xsi:type="dcterms:W3CDTF">2023-02-01T07:01:06Z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2023-02-01T15:01:05Z</dcterms:created>
  <dcterms:modified xsi:type="dcterms:W3CDTF">2023-02-01T07:01:05Z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2023-02-01T15:02:01Z</dcterms:created>
  <dcterms:modified xsi:type="dcterms:W3CDTF">2023-02-01T07:02:01Z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2023-02-01T15:02:00Z</dcterms:created>
  <dcterms:modified xsi:type="dcterms:W3CDTF">2023-02-01T07:02:00Z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2023-02-01T15:02:01Z</dcterms:created>
  <dcterms:modified xsi:type="dcterms:W3CDTF">2023-02-01T07:02:01Z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2023-02-01T15:01:04Z</dcterms:created>
  <dcterms:modified xsi:type="dcterms:W3CDTF">2023-02-01T07:01:04Z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2023-02-01T15:01:04Z</dcterms:created>
  <dcterms:modified xsi:type="dcterms:W3CDTF">2023-02-01T07:01:04Z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bc41af4-fcba-4403-9810-7a571c2197a3}">
  <ds:schemaRefs/>
</ds:datastoreItem>
</file>

<file path=customXml/itemProps100.xml><?xml version="1.0" encoding="utf-8"?>
<ds:datastoreItem xmlns:ds="http://schemas.openxmlformats.org/officeDocument/2006/customXml" ds:itemID="{66aa950b-872b-468e-9d02-d5d25fe049b4}">
  <ds:schemaRefs/>
</ds:datastoreItem>
</file>

<file path=customXml/itemProps101.xml><?xml version="1.0" encoding="utf-8"?>
<ds:datastoreItem xmlns:ds="http://schemas.openxmlformats.org/officeDocument/2006/customXml" ds:itemID="{12f698cb-41ec-4129-8e53-c2d273ddcda2}">
  <ds:schemaRefs/>
</ds:datastoreItem>
</file>

<file path=customXml/itemProps102.xml><?xml version="1.0" encoding="utf-8"?>
<ds:datastoreItem xmlns:ds="http://schemas.openxmlformats.org/officeDocument/2006/customXml" ds:itemID="{3d9d185f-bb10-405f-b7cb-dd69541b2c04}">
  <ds:schemaRefs/>
</ds:datastoreItem>
</file>

<file path=customXml/itemProps103.xml><?xml version="1.0" encoding="utf-8"?>
<ds:datastoreItem xmlns:ds="http://schemas.openxmlformats.org/officeDocument/2006/customXml" ds:itemID="{ca36eaff-1685-4757-bef6-de52adf103ca}">
  <ds:schemaRefs/>
</ds:datastoreItem>
</file>

<file path=customXml/itemProps11.xml><?xml version="1.0" encoding="utf-8"?>
<ds:datastoreItem xmlns:ds="http://schemas.openxmlformats.org/officeDocument/2006/customXml" ds:itemID="{cf9be2b8-37b8-47b8-9dc4-62bf414aa482}">
  <ds:schemaRefs/>
</ds:datastoreItem>
</file>

<file path=customXml/itemProps12.xml><?xml version="1.0" encoding="utf-8"?>
<ds:datastoreItem xmlns:ds="http://schemas.openxmlformats.org/officeDocument/2006/customXml" ds:itemID="{7874a3a9-8db7-42bd-a4a9-e545fdec0c18}">
  <ds:schemaRefs/>
</ds:datastoreItem>
</file>

<file path=customXml/itemProps13.xml><?xml version="1.0" encoding="utf-8"?>
<ds:datastoreItem xmlns:ds="http://schemas.openxmlformats.org/officeDocument/2006/customXml" ds:itemID="{cf121465-1b02-4d2b-89e5-325a4263e429}">
  <ds:schemaRefs/>
</ds:datastoreItem>
</file>

<file path=customXml/itemProps14.xml><?xml version="1.0" encoding="utf-8"?>
<ds:datastoreItem xmlns:ds="http://schemas.openxmlformats.org/officeDocument/2006/customXml" ds:itemID="{23e2a4a6-0437-484a-bfa8-f338e0139e8b}">
  <ds:schemaRefs/>
</ds:datastoreItem>
</file>

<file path=customXml/itemProps15.xml><?xml version="1.0" encoding="utf-8"?>
<ds:datastoreItem xmlns:ds="http://schemas.openxmlformats.org/officeDocument/2006/customXml" ds:itemID="{02160d40-1398-4f52-af19-2e64d69a5252}">
  <ds:schemaRefs/>
</ds:datastoreItem>
</file>

<file path=customXml/itemProps16.xml><?xml version="1.0" encoding="utf-8"?>
<ds:datastoreItem xmlns:ds="http://schemas.openxmlformats.org/officeDocument/2006/customXml" ds:itemID="{b863309c-45ec-4f1a-be25-93af94f2b31c}">
  <ds:schemaRefs/>
</ds:datastoreItem>
</file>

<file path=customXml/itemProps17.xml><?xml version="1.0" encoding="utf-8"?>
<ds:datastoreItem xmlns:ds="http://schemas.openxmlformats.org/officeDocument/2006/customXml" ds:itemID="{8c8cf1ab-a203-4661-89cc-901434e9421d}">
  <ds:schemaRefs/>
</ds:datastoreItem>
</file>

<file path=customXml/itemProps18.xml><?xml version="1.0" encoding="utf-8"?>
<ds:datastoreItem xmlns:ds="http://schemas.openxmlformats.org/officeDocument/2006/customXml" ds:itemID="{e3598d4b-2566-4426-a88f-d99a366b8beb}">
  <ds:schemaRefs/>
</ds:datastoreItem>
</file>

<file path=customXml/itemProps19.xml><?xml version="1.0" encoding="utf-8"?>
<ds:datastoreItem xmlns:ds="http://schemas.openxmlformats.org/officeDocument/2006/customXml" ds:itemID="{f6e1b8ed-d0c4-4378-a7fa-273af470c1e9}">
  <ds:schemaRefs/>
</ds:datastoreItem>
</file>

<file path=customXml/itemProps2.xml><?xml version="1.0" encoding="utf-8"?>
<ds:datastoreItem xmlns:ds="http://schemas.openxmlformats.org/officeDocument/2006/customXml" ds:itemID="{12f8c365-0427-4664-b40b-4f9f79ca2689}">
  <ds:schemaRefs/>
</ds:datastoreItem>
</file>

<file path=customXml/itemProps20.xml><?xml version="1.0" encoding="utf-8"?>
<ds:datastoreItem xmlns:ds="http://schemas.openxmlformats.org/officeDocument/2006/customXml" ds:itemID="{52600474-aa3c-45da-b0b8-7e63ba86f019}">
  <ds:schemaRefs/>
</ds:datastoreItem>
</file>

<file path=customXml/itemProps21.xml><?xml version="1.0" encoding="utf-8"?>
<ds:datastoreItem xmlns:ds="http://schemas.openxmlformats.org/officeDocument/2006/customXml" ds:itemID="{9bd246a9-39fb-4213-896e-ac6e3d3d4fd6}">
  <ds:schemaRefs/>
</ds:datastoreItem>
</file>

<file path=customXml/itemProps22.xml><?xml version="1.0" encoding="utf-8"?>
<ds:datastoreItem xmlns:ds="http://schemas.openxmlformats.org/officeDocument/2006/customXml" ds:itemID="{81aaf48e-07a9-4caf-bb9e-44604abaf0f4}">
  <ds:schemaRefs/>
</ds:datastoreItem>
</file>

<file path=customXml/itemProps23.xml><?xml version="1.0" encoding="utf-8"?>
<ds:datastoreItem xmlns:ds="http://schemas.openxmlformats.org/officeDocument/2006/customXml" ds:itemID="{7742fbed-c048-4f80-9c59-0cb3df2cd83a}">
  <ds:schemaRefs/>
</ds:datastoreItem>
</file>

<file path=customXml/itemProps24.xml><?xml version="1.0" encoding="utf-8"?>
<ds:datastoreItem xmlns:ds="http://schemas.openxmlformats.org/officeDocument/2006/customXml" ds:itemID="{a913d87a-233f-425a-946e-d14287e94e36}">
  <ds:schemaRefs/>
</ds:datastoreItem>
</file>

<file path=customXml/itemProps25.xml><?xml version="1.0" encoding="utf-8"?>
<ds:datastoreItem xmlns:ds="http://schemas.openxmlformats.org/officeDocument/2006/customXml" ds:itemID="{3b6b5448-5019-440e-88fa-c7481bff1666}">
  <ds:schemaRefs/>
</ds:datastoreItem>
</file>

<file path=customXml/itemProps26.xml><?xml version="1.0" encoding="utf-8"?>
<ds:datastoreItem xmlns:ds="http://schemas.openxmlformats.org/officeDocument/2006/customXml" ds:itemID="{b9cc71e1-da20-48a8-8d70-bc957e26bc8a}">
  <ds:schemaRefs/>
</ds:datastoreItem>
</file>

<file path=customXml/itemProps27.xml><?xml version="1.0" encoding="utf-8"?>
<ds:datastoreItem xmlns:ds="http://schemas.openxmlformats.org/officeDocument/2006/customXml" ds:itemID="{3006c37c-d789-4f84-8e38-768f57b5f819}">
  <ds:schemaRefs/>
</ds:datastoreItem>
</file>

<file path=customXml/itemProps28.xml><?xml version="1.0" encoding="utf-8"?>
<ds:datastoreItem xmlns:ds="http://schemas.openxmlformats.org/officeDocument/2006/customXml" ds:itemID="{67790ff7-e82a-4356-abf3-7d824612cc0b}">
  <ds:schemaRefs/>
</ds:datastoreItem>
</file>

<file path=customXml/itemProps29.xml><?xml version="1.0" encoding="utf-8"?>
<ds:datastoreItem xmlns:ds="http://schemas.openxmlformats.org/officeDocument/2006/customXml" ds:itemID="{dc4c3587-88eb-45ee-a7d3-9b4eff350882}">
  <ds:schemaRefs/>
</ds:datastoreItem>
</file>

<file path=customXml/itemProps3.xml><?xml version="1.0" encoding="utf-8"?>
<ds:datastoreItem xmlns:ds="http://schemas.openxmlformats.org/officeDocument/2006/customXml" ds:itemID="{dc140cfa-7f84-42a7-8b7f-3fbe43a3a2d6}">
  <ds:schemaRefs/>
</ds:datastoreItem>
</file>

<file path=customXml/itemProps30.xml><?xml version="1.0" encoding="utf-8"?>
<ds:datastoreItem xmlns:ds="http://schemas.openxmlformats.org/officeDocument/2006/customXml" ds:itemID="{6c072e3d-ecd1-44e4-88ee-23915135aafd}">
  <ds:schemaRefs/>
</ds:datastoreItem>
</file>

<file path=customXml/itemProps31.xml><?xml version="1.0" encoding="utf-8"?>
<ds:datastoreItem xmlns:ds="http://schemas.openxmlformats.org/officeDocument/2006/customXml" ds:itemID="{e34eaf01-9290-4f7f-9593-2e83694f4204}">
  <ds:schemaRefs/>
</ds:datastoreItem>
</file>

<file path=customXml/itemProps32.xml><?xml version="1.0" encoding="utf-8"?>
<ds:datastoreItem xmlns:ds="http://schemas.openxmlformats.org/officeDocument/2006/customXml" ds:itemID="{f310e6eb-265f-48c2-b058-0cea9b0b56db}">
  <ds:schemaRefs/>
</ds:datastoreItem>
</file>

<file path=customXml/itemProps33.xml><?xml version="1.0" encoding="utf-8"?>
<ds:datastoreItem xmlns:ds="http://schemas.openxmlformats.org/officeDocument/2006/customXml" ds:itemID="{1941964b-a234-4f1f-a515-1a661c7b827d}">
  <ds:schemaRefs/>
</ds:datastoreItem>
</file>

<file path=customXml/itemProps34.xml><?xml version="1.0" encoding="utf-8"?>
<ds:datastoreItem xmlns:ds="http://schemas.openxmlformats.org/officeDocument/2006/customXml" ds:itemID="{ebd81be4-7322-4fe4-9f58-f40cfc25a7d9}">
  <ds:schemaRefs/>
</ds:datastoreItem>
</file>

<file path=customXml/itemProps35.xml><?xml version="1.0" encoding="utf-8"?>
<ds:datastoreItem xmlns:ds="http://schemas.openxmlformats.org/officeDocument/2006/customXml" ds:itemID="{c2d867d2-feeb-4dbf-bd4c-7fc5e11d4ddb}">
  <ds:schemaRefs/>
</ds:datastoreItem>
</file>

<file path=customXml/itemProps36.xml><?xml version="1.0" encoding="utf-8"?>
<ds:datastoreItem xmlns:ds="http://schemas.openxmlformats.org/officeDocument/2006/customXml" ds:itemID="{8aa0422e-f31d-4e01-9d62-cae52c8021a0}">
  <ds:schemaRefs/>
</ds:datastoreItem>
</file>

<file path=customXml/itemProps37.xml><?xml version="1.0" encoding="utf-8"?>
<ds:datastoreItem xmlns:ds="http://schemas.openxmlformats.org/officeDocument/2006/customXml" ds:itemID="{f774243a-f500-4dc7-994e-4ea7d50c31e1}">
  <ds:schemaRefs/>
</ds:datastoreItem>
</file>

<file path=customXml/itemProps38.xml><?xml version="1.0" encoding="utf-8"?>
<ds:datastoreItem xmlns:ds="http://schemas.openxmlformats.org/officeDocument/2006/customXml" ds:itemID="{21547e96-63ca-47a5-97d7-23a2bcf47142}">
  <ds:schemaRefs/>
</ds:datastoreItem>
</file>

<file path=customXml/itemProps39.xml><?xml version="1.0" encoding="utf-8"?>
<ds:datastoreItem xmlns:ds="http://schemas.openxmlformats.org/officeDocument/2006/customXml" ds:itemID="{f0da660c-982f-4655-85d9-8b268a37f083}">
  <ds:schemaRefs/>
</ds:datastoreItem>
</file>

<file path=customXml/itemProps4.xml><?xml version="1.0" encoding="utf-8"?>
<ds:datastoreItem xmlns:ds="http://schemas.openxmlformats.org/officeDocument/2006/customXml" ds:itemID="{fa43ce88-16d8-41e8-8b73-b0a0731f7735}">
  <ds:schemaRefs/>
</ds:datastoreItem>
</file>

<file path=customXml/itemProps40.xml><?xml version="1.0" encoding="utf-8"?>
<ds:datastoreItem xmlns:ds="http://schemas.openxmlformats.org/officeDocument/2006/customXml" ds:itemID="{988b1835-c394-4097-b9f8-990266cfb6c8}">
  <ds:schemaRefs/>
</ds:datastoreItem>
</file>

<file path=customXml/itemProps41.xml><?xml version="1.0" encoding="utf-8"?>
<ds:datastoreItem xmlns:ds="http://schemas.openxmlformats.org/officeDocument/2006/customXml" ds:itemID="{00d7ef4a-9941-4f60-9aaa-9cfde2716f7c}">
  <ds:schemaRefs/>
</ds:datastoreItem>
</file>

<file path=customXml/itemProps42.xml><?xml version="1.0" encoding="utf-8"?>
<ds:datastoreItem xmlns:ds="http://schemas.openxmlformats.org/officeDocument/2006/customXml" ds:itemID="{d11b8d9d-afdf-4f1d-87b4-ee6a363d8ece}">
  <ds:schemaRefs/>
</ds:datastoreItem>
</file>

<file path=customXml/itemProps43.xml><?xml version="1.0" encoding="utf-8"?>
<ds:datastoreItem xmlns:ds="http://schemas.openxmlformats.org/officeDocument/2006/customXml" ds:itemID="{33649c27-4273-4046-a4e5-d27d079098e3}">
  <ds:schemaRefs/>
</ds:datastoreItem>
</file>

<file path=customXml/itemProps44.xml><?xml version="1.0" encoding="utf-8"?>
<ds:datastoreItem xmlns:ds="http://schemas.openxmlformats.org/officeDocument/2006/customXml" ds:itemID="{75dadc35-5a37-4a6c-87ee-df80f5e923f7}">
  <ds:schemaRefs/>
</ds:datastoreItem>
</file>

<file path=customXml/itemProps45.xml><?xml version="1.0" encoding="utf-8"?>
<ds:datastoreItem xmlns:ds="http://schemas.openxmlformats.org/officeDocument/2006/customXml" ds:itemID="{aa3ad2b0-7db9-4f33-bb02-3c2e20f66148}">
  <ds:schemaRefs/>
</ds:datastoreItem>
</file>

<file path=customXml/itemProps46.xml><?xml version="1.0" encoding="utf-8"?>
<ds:datastoreItem xmlns:ds="http://schemas.openxmlformats.org/officeDocument/2006/customXml" ds:itemID="{b4485950-a4cd-4b04-ad1a-60e35c5af2bb}">
  <ds:schemaRefs/>
</ds:datastoreItem>
</file>

<file path=customXml/itemProps47.xml><?xml version="1.0" encoding="utf-8"?>
<ds:datastoreItem xmlns:ds="http://schemas.openxmlformats.org/officeDocument/2006/customXml" ds:itemID="{404edae3-cf89-4a65-aa61-4413dac9b85e}">
  <ds:schemaRefs/>
</ds:datastoreItem>
</file>

<file path=customXml/itemProps48.xml><?xml version="1.0" encoding="utf-8"?>
<ds:datastoreItem xmlns:ds="http://schemas.openxmlformats.org/officeDocument/2006/customXml" ds:itemID="{13b4e3dd-77e5-4790-9a92-29e3f9ff12ed}">
  <ds:schemaRefs/>
</ds:datastoreItem>
</file>

<file path=customXml/itemProps49.xml><?xml version="1.0" encoding="utf-8"?>
<ds:datastoreItem xmlns:ds="http://schemas.openxmlformats.org/officeDocument/2006/customXml" ds:itemID="{b4981587-7805-44e0-8761-dfa40ba16cdf}">
  <ds:schemaRefs/>
</ds:datastoreItem>
</file>

<file path=customXml/itemProps5.xml><?xml version="1.0" encoding="utf-8"?>
<ds:datastoreItem xmlns:ds="http://schemas.openxmlformats.org/officeDocument/2006/customXml" ds:itemID="{95612410-e8d5-4449-b2de-5cde6d8c4763}">
  <ds:schemaRefs/>
</ds:datastoreItem>
</file>

<file path=customXml/itemProps50.xml><?xml version="1.0" encoding="utf-8"?>
<ds:datastoreItem xmlns:ds="http://schemas.openxmlformats.org/officeDocument/2006/customXml" ds:itemID="{2634f255-3b58-4e4c-a40a-e5380da185d9}">
  <ds:schemaRefs/>
</ds:datastoreItem>
</file>

<file path=customXml/itemProps51.xml><?xml version="1.0" encoding="utf-8"?>
<ds:datastoreItem xmlns:ds="http://schemas.openxmlformats.org/officeDocument/2006/customXml" ds:itemID="{c9591cca-7882-4752-a69e-656f556db74a}">
  <ds:schemaRefs/>
</ds:datastoreItem>
</file>

<file path=customXml/itemProps52.xml><?xml version="1.0" encoding="utf-8"?>
<ds:datastoreItem xmlns:ds="http://schemas.openxmlformats.org/officeDocument/2006/customXml" ds:itemID="{49b9d36c-e8a6-4785-8abd-2044346f7be4}">
  <ds:schemaRefs/>
</ds:datastoreItem>
</file>

<file path=customXml/itemProps53.xml><?xml version="1.0" encoding="utf-8"?>
<ds:datastoreItem xmlns:ds="http://schemas.openxmlformats.org/officeDocument/2006/customXml" ds:itemID="{6230360e-e58b-4c74-b12d-e5cf128f84aa}">
  <ds:schemaRefs/>
</ds:datastoreItem>
</file>

<file path=customXml/itemProps54.xml><?xml version="1.0" encoding="utf-8"?>
<ds:datastoreItem xmlns:ds="http://schemas.openxmlformats.org/officeDocument/2006/customXml" ds:itemID="{b6b7ed24-1867-468a-a058-534e5af3fbc8}">
  <ds:schemaRefs/>
</ds:datastoreItem>
</file>

<file path=customXml/itemProps55.xml><?xml version="1.0" encoding="utf-8"?>
<ds:datastoreItem xmlns:ds="http://schemas.openxmlformats.org/officeDocument/2006/customXml" ds:itemID="{802a08dc-8587-43bd-a3ec-57fc735474a0}">
  <ds:schemaRefs/>
</ds:datastoreItem>
</file>

<file path=customXml/itemProps56.xml><?xml version="1.0" encoding="utf-8"?>
<ds:datastoreItem xmlns:ds="http://schemas.openxmlformats.org/officeDocument/2006/customXml" ds:itemID="{9b67b7a5-2326-4a8b-bd44-e70988132544}">
  <ds:schemaRefs/>
</ds:datastoreItem>
</file>

<file path=customXml/itemProps57.xml><?xml version="1.0" encoding="utf-8"?>
<ds:datastoreItem xmlns:ds="http://schemas.openxmlformats.org/officeDocument/2006/customXml" ds:itemID="{01b70778-5ca4-4f9f-9d79-0085dddd3c8c}">
  <ds:schemaRefs/>
</ds:datastoreItem>
</file>

<file path=customXml/itemProps58.xml><?xml version="1.0" encoding="utf-8"?>
<ds:datastoreItem xmlns:ds="http://schemas.openxmlformats.org/officeDocument/2006/customXml" ds:itemID="{45932952-9cc0-4d14-b9cc-28d17f88881f}">
  <ds:schemaRefs/>
</ds:datastoreItem>
</file>

<file path=customXml/itemProps59.xml><?xml version="1.0" encoding="utf-8"?>
<ds:datastoreItem xmlns:ds="http://schemas.openxmlformats.org/officeDocument/2006/customXml" ds:itemID="{27c1b8dd-dc80-4dae-a064-eed98e4a0496}">
  <ds:schemaRefs/>
</ds:datastoreItem>
</file>

<file path=customXml/itemProps6.xml><?xml version="1.0" encoding="utf-8"?>
<ds:datastoreItem xmlns:ds="http://schemas.openxmlformats.org/officeDocument/2006/customXml" ds:itemID="{3adba0f2-1bcb-46bd-a20d-cdaa5645256b}">
  <ds:schemaRefs/>
</ds:datastoreItem>
</file>

<file path=customXml/itemProps60.xml><?xml version="1.0" encoding="utf-8"?>
<ds:datastoreItem xmlns:ds="http://schemas.openxmlformats.org/officeDocument/2006/customXml" ds:itemID="{e8b3389c-6a39-4ca7-8b3c-3fdfc2743224}">
  <ds:schemaRefs/>
</ds:datastoreItem>
</file>

<file path=customXml/itemProps61.xml><?xml version="1.0" encoding="utf-8"?>
<ds:datastoreItem xmlns:ds="http://schemas.openxmlformats.org/officeDocument/2006/customXml" ds:itemID="{7a1603ee-e4b2-4761-80a2-694ea61ea132}">
  <ds:schemaRefs/>
</ds:datastoreItem>
</file>

<file path=customXml/itemProps62.xml><?xml version="1.0" encoding="utf-8"?>
<ds:datastoreItem xmlns:ds="http://schemas.openxmlformats.org/officeDocument/2006/customXml" ds:itemID="{388654e7-83ab-4300-9ecf-3d126cbdb3a9}">
  <ds:schemaRefs/>
</ds:datastoreItem>
</file>

<file path=customXml/itemProps63.xml><?xml version="1.0" encoding="utf-8"?>
<ds:datastoreItem xmlns:ds="http://schemas.openxmlformats.org/officeDocument/2006/customXml" ds:itemID="{1553a0ee-db3a-4fcf-bd4e-0412f735e493}">
  <ds:schemaRefs/>
</ds:datastoreItem>
</file>

<file path=customXml/itemProps64.xml><?xml version="1.0" encoding="utf-8"?>
<ds:datastoreItem xmlns:ds="http://schemas.openxmlformats.org/officeDocument/2006/customXml" ds:itemID="{551750ed-fc3e-4b97-a34b-2b1e9d32c2f2}">
  <ds:schemaRefs/>
</ds:datastoreItem>
</file>

<file path=customXml/itemProps65.xml><?xml version="1.0" encoding="utf-8"?>
<ds:datastoreItem xmlns:ds="http://schemas.openxmlformats.org/officeDocument/2006/customXml" ds:itemID="{e7aee355-9d42-4469-afcd-bb4f17377b09}">
  <ds:schemaRefs/>
</ds:datastoreItem>
</file>

<file path=customXml/itemProps66.xml><?xml version="1.0" encoding="utf-8"?>
<ds:datastoreItem xmlns:ds="http://schemas.openxmlformats.org/officeDocument/2006/customXml" ds:itemID="{f1d640b0-197b-406c-acdf-20d5de5eae45}">
  <ds:schemaRefs/>
</ds:datastoreItem>
</file>

<file path=customXml/itemProps67.xml><?xml version="1.0" encoding="utf-8"?>
<ds:datastoreItem xmlns:ds="http://schemas.openxmlformats.org/officeDocument/2006/customXml" ds:itemID="{d18941f3-9aa7-450f-be47-7277e37ad1f6}">
  <ds:schemaRefs/>
</ds:datastoreItem>
</file>

<file path=customXml/itemProps68.xml><?xml version="1.0" encoding="utf-8"?>
<ds:datastoreItem xmlns:ds="http://schemas.openxmlformats.org/officeDocument/2006/customXml" ds:itemID="{7864f416-831a-4b72-aa6d-52c979013c0a}">
  <ds:schemaRefs/>
</ds:datastoreItem>
</file>

<file path=customXml/itemProps69.xml><?xml version="1.0" encoding="utf-8"?>
<ds:datastoreItem xmlns:ds="http://schemas.openxmlformats.org/officeDocument/2006/customXml" ds:itemID="{cfc8738e-5287-4745-b578-be6cc1f9a4e6}">
  <ds:schemaRefs/>
</ds:datastoreItem>
</file>

<file path=customXml/itemProps7.xml><?xml version="1.0" encoding="utf-8"?>
<ds:datastoreItem xmlns:ds="http://schemas.openxmlformats.org/officeDocument/2006/customXml" ds:itemID="{d25f9219-d34a-46f7-aefa-5e525125327a}">
  <ds:schemaRefs/>
</ds:datastoreItem>
</file>

<file path=customXml/itemProps70.xml><?xml version="1.0" encoding="utf-8"?>
<ds:datastoreItem xmlns:ds="http://schemas.openxmlformats.org/officeDocument/2006/customXml" ds:itemID="{7662dd0f-d3d9-4755-b104-26d1488de5d1}">
  <ds:schemaRefs/>
</ds:datastoreItem>
</file>

<file path=customXml/itemProps71.xml><?xml version="1.0" encoding="utf-8"?>
<ds:datastoreItem xmlns:ds="http://schemas.openxmlformats.org/officeDocument/2006/customXml" ds:itemID="{9af5dace-e998-424b-9dbc-81fd642ee4e1}">
  <ds:schemaRefs/>
</ds:datastoreItem>
</file>

<file path=customXml/itemProps72.xml><?xml version="1.0" encoding="utf-8"?>
<ds:datastoreItem xmlns:ds="http://schemas.openxmlformats.org/officeDocument/2006/customXml" ds:itemID="{3cd58576-94f1-49f4-9e24-dbc2ce610897}">
  <ds:schemaRefs/>
</ds:datastoreItem>
</file>

<file path=customXml/itemProps73.xml><?xml version="1.0" encoding="utf-8"?>
<ds:datastoreItem xmlns:ds="http://schemas.openxmlformats.org/officeDocument/2006/customXml" ds:itemID="{8be0e3a8-1484-45a4-adc5-471df6f724d7}">
  <ds:schemaRefs/>
</ds:datastoreItem>
</file>

<file path=customXml/itemProps74.xml><?xml version="1.0" encoding="utf-8"?>
<ds:datastoreItem xmlns:ds="http://schemas.openxmlformats.org/officeDocument/2006/customXml" ds:itemID="{f549c68b-5bdc-42b1-9ff8-40f6f1df7711}">
  <ds:schemaRefs/>
</ds:datastoreItem>
</file>

<file path=customXml/itemProps75.xml><?xml version="1.0" encoding="utf-8"?>
<ds:datastoreItem xmlns:ds="http://schemas.openxmlformats.org/officeDocument/2006/customXml" ds:itemID="{de88a3d8-a143-4e0d-a17c-910439ce49a3}">
  <ds:schemaRefs/>
</ds:datastoreItem>
</file>

<file path=customXml/itemProps76.xml><?xml version="1.0" encoding="utf-8"?>
<ds:datastoreItem xmlns:ds="http://schemas.openxmlformats.org/officeDocument/2006/customXml" ds:itemID="{964656f4-bfb6-49fa-9d56-8c07cb065761}">
  <ds:schemaRefs/>
</ds:datastoreItem>
</file>

<file path=customXml/itemProps77.xml><?xml version="1.0" encoding="utf-8"?>
<ds:datastoreItem xmlns:ds="http://schemas.openxmlformats.org/officeDocument/2006/customXml" ds:itemID="{0071671e-a96f-4f8a-ab74-5840d9be3f50}">
  <ds:schemaRefs/>
</ds:datastoreItem>
</file>

<file path=customXml/itemProps78.xml><?xml version="1.0" encoding="utf-8"?>
<ds:datastoreItem xmlns:ds="http://schemas.openxmlformats.org/officeDocument/2006/customXml" ds:itemID="{9da41dd9-a26c-4de7-9d01-a36f882c3c3c}">
  <ds:schemaRefs/>
</ds:datastoreItem>
</file>

<file path=customXml/itemProps79.xml><?xml version="1.0" encoding="utf-8"?>
<ds:datastoreItem xmlns:ds="http://schemas.openxmlformats.org/officeDocument/2006/customXml" ds:itemID="{50a5fbd9-2310-49b5-b21e-331a1ccb0864}">
  <ds:schemaRefs/>
</ds:datastoreItem>
</file>

<file path=customXml/itemProps8.xml><?xml version="1.0" encoding="utf-8"?>
<ds:datastoreItem xmlns:ds="http://schemas.openxmlformats.org/officeDocument/2006/customXml" ds:itemID="{43d16d1b-acc8-4f4a-b1cf-ddd13754579f}">
  <ds:schemaRefs/>
</ds:datastoreItem>
</file>

<file path=customXml/itemProps80.xml><?xml version="1.0" encoding="utf-8"?>
<ds:datastoreItem xmlns:ds="http://schemas.openxmlformats.org/officeDocument/2006/customXml" ds:itemID="{4603f32d-ec5d-429a-80c2-a404863c1961}">
  <ds:schemaRefs/>
</ds:datastoreItem>
</file>

<file path=customXml/itemProps81.xml><?xml version="1.0" encoding="utf-8"?>
<ds:datastoreItem xmlns:ds="http://schemas.openxmlformats.org/officeDocument/2006/customXml" ds:itemID="{ce4b82e1-b062-4260-8b9e-7ed67540a496}">
  <ds:schemaRefs/>
</ds:datastoreItem>
</file>

<file path=customXml/itemProps82.xml><?xml version="1.0" encoding="utf-8"?>
<ds:datastoreItem xmlns:ds="http://schemas.openxmlformats.org/officeDocument/2006/customXml" ds:itemID="{6a1b5026-af9f-46d8-a668-a3aaafacb58c}">
  <ds:schemaRefs/>
</ds:datastoreItem>
</file>

<file path=customXml/itemProps83.xml><?xml version="1.0" encoding="utf-8"?>
<ds:datastoreItem xmlns:ds="http://schemas.openxmlformats.org/officeDocument/2006/customXml" ds:itemID="{d3b56efd-99b7-4bb6-b30b-aa2d3e9ba07b}">
  <ds:schemaRefs/>
</ds:datastoreItem>
</file>

<file path=customXml/itemProps84.xml><?xml version="1.0" encoding="utf-8"?>
<ds:datastoreItem xmlns:ds="http://schemas.openxmlformats.org/officeDocument/2006/customXml" ds:itemID="{e3f9b854-06ed-4fc4-bd4e-7e81220ff4d8}">
  <ds:schemaRefs/>
</ds:datastoreItem>
</file>

<file path=customXml/itemProps85.xml><?xml version="1.0" encoding="utf-8"?>
<ds:datastoreItem xmlns:ds="http://schemas.openxmlformats.org/officeDocument/2006/customXml" ds:itemID="{1d39cd66-b9b8-4007-ae32-8fb18a370527}">
  <ds:schemaRefs/>
</ds:datastoreItem>
</file>

<file path=customXml/itemProps86.xml><?xml version="1.0" encoding="utf-8"?>
<ds:datastoreItem xmlns:ds="http://schemas.openxmlformats.org/officeDocument/2006/customXml" ds:itemID="{7258fed3-25d2-43d1-98a3-7341199e34f9}">
  <ds:schemaRefs/>
</ds:datastoreItem>
</file>

<file path=customXml/itemProps87.xml><?xml version="1.0" encoding="utf-8"?>
<ds:datastoreItem xmlns:ds="http://schemas.openxmlformats.org/officeDocument/2006/customXml" ds:itemID="{f8bbb71c-c7f8-4ac4-a5c0-591361b9c70b}">
  <ds:schemaRefs/>
</ds:datastoreItem>
</file>

<file path=customXml/itemProps88.xml><?xml version="1.0" encoding="utf-8"?>
<ds:datastoreItem xmlns:ds="http://schemas.openxmlformats.org/officeDocument/2006/customXml" ds:itemID="{112a84d0-b7fe-442b-9476-1b7bc9a5ce14}">
  <ds:schemaRefs/>
</ds:datastoreItem>
</file>

<file path=customXml/itemProps89.xml><?xml version="1.0" encoding="utf-8"?>
<ds:datastoreItem xmlns:ds="http://schemas.openxmlformats.org/officeDocument/2006/customXml" ds:itemID="{2892b64c-8ea3-4e20-899d-56f889543737}">
  <ds:schemaRefs/>
</ds:datastoreItem>
</file>

<file path=customXml/itemProps9.xml><?xml version="1.0" encoding="utf-8"?>
<ds:datastoreItem xmlns:ds="http://schemas.openxmlformats.org/officeDocument/2006/customXml" ds:itemID="{1cdeeac9-3c6b-4cec-970c-66be5915e121}">
  <ds:schemaRefs/>
</ds:datastoreItem>
</file>

<file path=customXml/itemProps90.xml><?xml version="1.0" encoding="utf-8"?>
<ds:datastoreItem xmlns:ds="http://schemas.openxmlformats.org/officeDocument/2006/customXml" ds:itemID="{406c0c29-d963-4dda-a91c-fbb56f2e2a4a}">
  <ds:schemaRefs/>
</ds:datastoreItem>
</file>

<file path=customXml/itemProps91.xml><?xml version="1.0" encoding="utf-8"?>
<ds:datastoreItem xmlns:ds="http://schemas.openxmlformats.org/officeDocument/2006/customXml" ds:itemID="{07954c8b-b89f-475c-b2f4-0212265a7f5a}">
  <ds:schemaRefs/>
</ds:datastoreItem>
</file>

<file path=customXml/itemProps92.xml><?xml version="1.0" encoding="utf-8"?>
<ds:datastoreItem xmlns:ds="http://schemas.openxmlformats.org/officeDocument/2006/customXml" ds:itemID="{6ecacf21-8a3a-4333-b89a-92ae035d0558}">
  <ds:schemaRefs/>
</ds:datastoreItem>
</file>

<file path=customXml/itemProps93.xml><?xml version="1.0" encoding="utf-8"?>
<ds:datastoreItem xmlns:ds="http://schemas.openxmlformats.org/officeDocument/2006/customXml" ds:itemID="{b000ca9b-4345-4505-8b0d-f3b8b73281f7}">
  <ds:schemaRefs/>
</ds:datastoreItem>
</file>

<file path=customXml/itemProps94.xml><?xml version="1.0" encoding="utf-8"?>
<ds:datastoreItem xmlns:ds="http://schemas.openxmlformats.org/officeDocument/2006/customXml" ds:itemID="{476b0cba-446e-4596-afa4-038a6b052571}">
  <ds:schemaRefs/>
</ds:datastoreItem>
</file>

<file path=customXml/itemProps95.xml><?xml version="1.0" encoding="utf-8"?>
<ds:datastoreItem xmlns:ds="http://schemas.openxmlformats.org/officeDocument/2006/customXml" ds:itemID="{b42d5cea-0973-406a-9172-c644ef0e521c}">
  <ds:schemaRefs/>
</ds:datastoreItem>
</file>

<file path=customXml/itemProps96.xml><?xml version="1.0" encoding="utf-8"?>
<ds:datastoreItem xmlns:ds="http://schemas.openxmlformats.org/officeDocument/2006/customXml" ds:itemID="{efaa274f-945c-4c0f-b615-1a78fb2982c1}">
  <ds:schemaRefs/>
</ds:datastoreItem>
</file>

<file path=customXml/itemProps97.xml><?xml version="1.0" encoding="utf-8"?>
<ds:datastoreItem xmlns:ds="http://schemas.openxmlformats.org/officeDocument/2006/customXml" ds:itemID="{1a2e5819-d7f9-445c-b79b-31ff2fe586a6}">
  <ds:schemaRefs/>
</ds:datastoreItem>
</file>

<file path=customXml/itemProps98.xml><?xml version="1.0" encoding="utf-8"?>
<ds:datastoreItem xmlns:ds="http://schemas.openxmlformats.org/officeDocument/2006/customXml" ds:itemID="{ea957c5b-4f8c-48f2-9039-e35686b0f520}">
  <ds:schemaRefs/>
</ds:datastoreItem>
</file>

<file path=customXml/itemProps99.xml><?xml version="1.0" encoding="utf-8"?>
<ds:datastoreItem xmlns:ds="http://schemas.openxmlformats.org/officeDocument/2006/customXml" ds:itemID="{287bc20b-420b-49fc-8b94-046d514c3dc9}">
  <ds:schemaRefs/>
</ds:datastoreItem>
</file>

<file path=docProps/app.xml><?xml version="1.0" encoding="utf-8"?>
<Properties xmlns="http://schemas.openxmlformats.org/officeDocument/2006/extended-properties" xmlns:vt="http://schemas.openxmlformats.org/officeDocument/2006/docPropsVTypes">
  <TotalTime>10</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2023-02-01T15:02:00Z</dcterms:created>
  <dc:creator>admin 11</dc:creator>
  <cp:lastModifiedBy>Administrator</cp:lastModifiedBy>
  <dcterms:modified xsi:type="dcterms:W3CDTF">2024-09-14T07:55:46Z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