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hint="eastAsia" w:ascii="黑体" w:hAnsi="黑体" w:eastAsia="黑体" w:cs="黑体"/>
          <w:b/>
          <w:color w:val="000000"/>
          <w:sz w:val="44"/>
          <w:lang w:val="en-US" w:eastAsia="zh-CN"/>
        </w:rPr>
        <w:t>石家庄市藁城区廉州镇人民政府</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eastAsia="zh-CN"/>
        </w:rPr>
        <w:t>度</w:t>
      </w:r>
      <w:r>
        <w:rPr>
          <w:rFonts w:ascii="黑体" w:hAnsi="黑体" w:eastAsia="黑体" w:cs="黑体"/>
          <w:b/>
          <w:color w:val="000000"/>
          <w:sz w:val="44"/>
        </w:rPr>
        <w:t>部门预算公开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w:t>
      </w:r>
      <w:r>
        <w:rPr>
          <w:rFonts w:hint="eastAsia"/>
          <w:lang w:eastAsia="zh-CN"/>
        </w:rPr>
        <w:t>政府性基金</w:t>
      </w:r>
      <w:r>
        <w:t>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51</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11332.23</w:t>
            </w:r>
          </w:p>
        </w:tc>
        <w:tc>
          <w:tcPr>
            <w:tcW w:w="1971" w:type="dxa"/>
            <w:vAlign w:val="center"/>
          </w:tcPr>
          <w:p>
            <w:pPr>
              <w:pStyle w:val="14"/>
            </w:pPr>
            <w:r>
              <w:t>一、一般公共服务支出</w:t>
            </w:r>
          </w:p>
        </w:tc>
        <w:tc>
          <w:tcPr>
            <w:tcW w:w="1971" w:type="dxa"/>
            <w:vAlign w:val="center"/>
          </w:tcPr>
          <w:p>
            <w:pPr>
              <w:pStyle w:val="13"/>
            </w:pPr>
            <w:r>
              <w:t>4028.51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r>
              <w:t>437.50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33.17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769.10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5503.95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11332.23</w:t>
            </w:r>
          </w:p>
        </w:tc>
        <w:tc>
          <w:tcPr>
            <w:tcW w:w="1971" w:type="dxa"/>
            <w:vAlign w:val="center"/>
          </w:tcPr>
          <w:p>
            <w:pPr>
              <w:pStyle w:val="16"/>
            </w:pPr>
            <w:r>
              <w:t>本年支出合计</w:t>
            </w:r>
          </w:p>
        </w:tc>
        <w:tc>
          <w:tcPr>
            <w:tcW w:w="1971" w:type="dxa"/>
            <w:vAlign w:val="center"/>
          </w:tcPr>
          <w:p>
            <w:pPr>
              <w:pStyle w:val="17"/>
            </w:pPr>
            <w:r>
              <w:t>11332.23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11332.23</w:t>
            </w:r>
          </w:p>
        </w:tc>
        <w:tc>
          <w:tcPr>
            <w:tcW w:w="1971" w:type="dxa"/>
            <w:vAlign w:val="center"/>
          </w:tcPr>
          <w:p>
            <w:pPr>
              <w:pStyle w:val="16"/>
            </w:pPr>
            <w:r>
              <w:t>支出总计</w:t>
            </w:r>
          </w:p>
        </w:tc>
        <w:tc>
          <w:tcPr>
            <w:tcW w:w="1971" w:type="dxa"/>
            <w:vAlign w:val="center"/>
          </w:tcPr>
          <w:p>
            <w:pPr>
              <w:pStyle w:val="17"/>
            </w:pPr>
            <w:r>
              <w:t>11332.23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11332.23</w:t>
            </w:r>
          </w:p>
        </w:tc>
        <w:tc>
          <w:tcPr>
            <w:tcW w:w="758" w:type="dxa"/>
            <w:vAlign w:val="center"/>
          </w:tcPr>
          <w:p>
            <w:pPr>
              <w:pStyle w:val="17"/>
            </w:pPr>
            <w:r>
              <w:t>11332.23</w:t>
            </w:r>
          </w:p>
        </w:tc>
        <w:tc>
          <w:tcPr>
            <w:tcW w:w="758" w:type="dxa"/>
            <w:vAlign w:val="center"/>
          </w:tcPr>
          <w:p>
            <w:pPr>
              <w:pStyle w:val="17"/>
            </w:pPr>
            <w:r>
              <w:t>11332.23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4028.51</w:t>
            </w:r>
          </w:p>
        </w:tc>
        <w:tc>
          <w:tcPr>
            <w:tcW w:w="758" w:type="dxa"/>
            <w:vAlign w:val="center"/>
          </w:tcPr>
          <w:p>
            <w:pPr>
              <w:pStyle w:val="13"/>
            </w:pPr>
            <w:r>
              <w:t>4028.51</w:t>
            </w:r>
          </w:p>
        </w:tc>
        <w:tc>
          <w:tcPr>
            <w:tcW w:w="758" w:type="dxa"/>
            <w:vAlign w:val="center"/>
          </w:tcPr>
          <w:p>
            <w:pPr>
              <w:pStyle w:val="13"/>
            </w:pPr>
            <w:r>
              <w:t>4028.51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4028.51</w:t>
            </w:r>
          </w:p>
        </w:tc>
        <w:tc>
          <w:tcPr>
            <w:tcW w:w="758" w:type="dxa"/>
            <w:vAlign w:val="center"/>
          </w:tcPr>
          <w:p>
            <w:pPr>
              <w:pStyle w:val="13"/>
            </w:pPr>
            <w:r>
              <w:t>4028.51</w:t>
            </w:r>
          </w:p>
        </w:tc>
        <w:tc>
          <w:tcPr>
            <w:tcW w:w="758" w:type="dxa"/>
            <w:vAlign w:val="center"/>
          </w:tcPr>
          <w:p>
            <w:pPr>
              <w:pStyle w:val="13"/>
            </w:pPr>
            <w:r>
              <w:t>4028.51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2094.45</w:t>
            </w:r>
          </w:p>
        </w:tc>
        <w:tc>
          <w:tcPr>
            <w:tcW w:w="758" w:type="dxa"/>
            <w:vAlign w:val="center"/>
          </w:tcPr>
          <w:p>
            <w:pPr>
              <w:pStyle w:val="13"/>
            </w:pPr>
            <w:r>
              <w:t>2094.45</w:t>
            </w:r>
          </w:p>
        </w:tc>
        <w:tc>
          <w:tcPr>
            <w:tcW w:w="758" w:type="dxa"/>
            <w:vAlign w:val="center"/>
          </w:tcPr>
          <w:p>
            <w:pPr>
              <w:pStyle w:val="13"/>
            </w:pPr>
            <w:r>
              <w:t>2094.45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2010303</w:t>
            </w:r>
          </w:p>
        </w:tc>
        <w:tc>
          <w:tcPr>
            <w:tcW w:w="758" w:type="dxa"/>
            <w:vAlign w:val="center"/>
          </w:tcPr>
          <w:p>
            <w:pPr>
              <w:pStyle w:val="14"/>
            </w:pPr>
            <w:r>
              <w:t>机关服务</w:t>
            </w:r>
          </w:p>
        </w:tc>
        <w:tc>
          <w:tcPr>
            <w:tcW w:w="758" w:type="dxa"/>
            <w:vAlign w:val="center"/>
          </w:tcPr>
          <w:p>
            <w:pPr>
              <w:pStyle w:val="13"/>
            </w:pPr>
            <w:r>
              <w:t>1834.06</w:t>
            </w:r>
          </w:p>
        </w:tc>
        <w:tc>
          <w:tcPr>
            <w:tcW w:w="758" w:type="dxa"/>
            <w:vAlign w:val="center"/>
          </w:tcPr>
          <w:p>
            <w:pPr>
              <w:pStyle w:val="13"/>
            </w:pPr>
            <w:r>
              <w:t>1834.06</w:t>
            </w:r>
          </w:p>
        </w:tc>
        <w:tc>
          <w:tcPr>
            <w:tcW w:w="758" w:type="dxa"/>
            <w:vAlign w:val="center"/>
          </w:tcPr>
          <w:p>
            <w:pPr>
              <w:pStyle w:val="13"/>
            </w:pPr>
            <w:r>
              <w:t>1834.06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2010308</w:t>
            </w:r>
          </w:p>
        </w:tc>
        <w:tc>
          <w:tcPr>
            <w:tcW w:w="758" w:type="dxa"/>
            <w:vAlign w:val="center"/>
          </w:tcPr>
          <w:p>
            <w:pPr>
              <w:pStyle w:val="14"/>
            </w:pPr>
            <w:r>
              <w:t>信访事务</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33.17</w:t>
            </w:r>
          </w:p>
        </w:tc>
        <w:tc>
          <w:tcPr>
            <w:tcW w:w="758" w:type="dxa"/>
            <w:vAlign w:val="center"/>
          </w:tcPr>
          <w:p>
            <w:pPr>
              <w:pStyle w:val="13"/>
            </w:pPr>
            <w:r>
              <w:t>33.17</w:t>
            </w:r>
          </w:p>
        </w:tc>
        <w:tc>
          <w:tcPr>
            <w:tcW w:w="758" w:type="dxa"/>
            <w:vAlign w:val="center"/>
          </w:tcPr>
          <w:p>
            <w:pPr>
              <w:pStyle w:val="13"/>
            </w:pPr>
            <w:r>
              <w:t>33.17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3.17</w:t>
            </w:r>
          </w:p>
        </w:tc>
        <w:tc>
          <w:tcPr>
            <w:tcW w:w="758" w:type="dxa"/>
            <w:vAlign w:val="center"/>
          </w:tcPr>
          <w:p>
            <w:pPr>
              <w:pStyle w:val="13"/>
            </w:pPr>
            <w:r>
              <w:t>3.17</w:t>
            </w:r>
          </w:p>
        </w:tc>
        <w:tc>
          <w:tcPr>
            <w:tcW w:w="758" w:type="dxa"/>
            <w:vAlign w:val="center"/>
          </w:tcPr>
          <w:p>
            <w:pPr>
              <w:pStyle w:val="13"/>
            </w:pPr>
            <w:r>
              <w:t>3.17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2080806</w:t>
            </w:r>
          </w:p>
        </w:tc>
        <w:tc>
          <w:tcPr>
            <w:tcW w:w="758" w:type="dxa"/>
            <w:vAlign w:val="center"/>
          </w:tcPr>
          <w:p>
            <w:pPr>
              <w:pStyle w:val="14"/>
            </w:pPr>
            <w:r>
              <w:t>农村籍退役士兵老年生活补助</w:t>
            </w:r>
          </w:p>
        </w:tc>
        <w:tc>
          <w:tcPr>
            <w:tcW w:w="758" w:type="dxa"/>
            <w:vAlign w:val="center"/>
          </w:tcPr>
          <w:p>
            <w:pPr>
              <w:pStyle w:val="13"/>
            </w:pPr>
            <w:r>
              <w:t>3.17</w:t>
            </w:r>
          </w:p>
        </w:tc>
        <w:tc>
          <w:tcPr>
            <w:tcW w:w="758" w:type="dxa"/>
            <w:vAlign w:val="center"/>
          </w:tcPr>
          <w:p>
            <w:pPr>
              <w:pStyle w:val="13"/>
            </w:pPr>
            <w:r>
              <w:t>3.17</w:t>
            </w:r>
          </w:p>
        </w:tc>
        <w:tc>
          <w:tcPr>
            <w:tcW w:w="758" w:type="dxa"/>
            <w:vAlign w:val="center"/>
          </w:tcPr>
          <w:p>
            <w:pPr>
              <w:pStyle w:val="13"/>
            </w:pPr>
            <w:r>
              <w:t>3.17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20819</w:t>
            </w:r>
          </w:p>
        </w:tc>
        <w:tc>
          <w:tcPr>
            <w:tcW w:w="758" w:type="dxa"/>
            <w:vAlign w:val="center"/>
          </w:tcPr>
          <w:p>
            <w:pPr>
              <w:pStyle w:val="14"/>
            </w:pPr>
            <w:r>
              <w:t>最低生活保障</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2081902</w:t>
            </w:r>
          </w:p>
        </w:tc>
        <w:tc>
          <w:tcPr>
            <w:tcW w:w="758" w:type="dxa"/>
            <w:vAlign w:val="center"/>
          </w:tcPr>
          <w:p>
            <w:pPr>
              <w:pStyle w:val="14"/>
            </w:pPr>
            <w:r>
              <w:t>农村最低生活保障金支出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769.10</w:t>
            </w:r>
          </w:p>
        </w:tc>
        <w:tc>
          <w:tcPr>
            <w:tcW w:w="758" w:type="dxa"/>
            <w:vAlign w:val="center"/>
          </w:tcPr>
          <w:p>
            <w:pPr>
              <w:pStyle w:val="13"/>
            </w:pPr>
            <w:r>
              <w:t>769.10</w:t>
            </w:r>
          </w:p>
        </w:tc>
        <w:tc>
          <w:tcPr>
            <w:tcW w:w="758" w:type="dxa"/>
            <w:vAlign w:val="center"/>
          </w:tcPr>
          <w:p>
            <w:pPr>
              <w:pStyle w:val="13"/>
            </w:pPr>
            <w:r>
              <w:t>769.10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750.00</w:t>
            </w:r>
          </w:p>
        </w:tc>
        <w:tc>
          <w:tcPr>
            <w:tcW w:w="758" w:type="dxa"/>
            <w:vAlign w:val="center"/>
          </w:tcPr>
          <w:p>
            <w:pPr>
              <w:pStyle w:val="13"/>
            </w:pPr>
            <w:r>
              <w:t>750.00</w:t>
            </w:r>
          </w:p>
        </w:tc>
        <w:tc>
          <w:tcPr>
            <w:tcW w:w="758" w:type="dxa"/>
            <w:vAlign w:val="center"/>
          </w:tcPr>
          <w:p>
            <w:pPr>
              <w:pStyle w:val="13"/>
            </w:pPr>
            <w:r>
              <w:t>750.00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2100409</w:t>
            </w:r>
          </w:p>
        </w:tc>
        <w:tc>
          <w:tcPr>
            <w:tcW w:w="758" w:type="dxa"/>
            <w:vAlign w:val="center"/>
          </w:tcPr>
          <w:p>
            <w:pPr>
              <w:pStyle w:val="14"/>
            </w:pPr>
            <w:r>
              <w:t>重大公共卫生服务</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2100410</w:t>
            </w:r>
          </w:p>
        </w:tc>
        <w:tc>
          <w:tcPr>
            <w:tcW w:w="758" w:type="dxa"/>
            <w:vAlign w:val="center"/>
          </w:tcPr>
          <w:p>
            <w:pPr>
              <w:pStyle w:val="14"/>
            </w:pPr>
            <w:r>
              <w:t>突发公共卫生事件应急处理</w:t>
            </w:r>
          </w:p>
        </w:tc>
        <w:tc>
          <w:tcPr>
            <w:tcW w:w="758" w:type="dxa"/>
            <w:vAlign w:val="center"/>
          </w:tcPr>
          <w:p>
            <w:pPr>
              <w:pStyle w:val="13"/>
            </w:pPr>
            <w:r>
              <w:t>700.00</w:t>
            </w:r>
          </w:p>
        </w:tc>
        <w:tc>
          <w:tcPr>
            <w:tcW w:w="758" w:type="dxa"/>
            <w:vAlign w:val="center"/>
          </w:tcPr>
          <w:p>
            <w:pPr>
              <w:pStyle w:val="13"/>
            </w:pPr>
            <w:r>
              <w:t>700.00</w:t>
            </w:r>
          </w:p>
        </w:tc>
        <w:tc>
          <w:tcPr>
            <w:tcW w:w="758" w:type="dxa"/>
            <w:vAlign w:val="center"/>
          </w:tcPr>
          <w:p>
            <w:pPr>
              <w:pStyle w:val="13"/>
            </w:pPr>
            <w:r>
              <w:t>700.00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19.10</w:t>
            </w:r>
          </w:p>
        </w:tc>
        <w:tc>
          <w:tcPr>
            <w:tcW w:w="758" w:type="dxa"/>
            <w:vAlign w:val="center"/>
          </w:tcPr>
          <w:p>
            <w:pPr>
              <w:pStyle w:val="13"/>
            </w:pPr>
            <w:r>
              <w:t>19.10</w:t>
            </w:r>
          </w:p>
        </w:tc>
        <w:tc>
          <w:tcPr>
            <w:tcW w:w="758" w:type="dxa"/>
            <w:vAlign w:val="center"/>
          </w:tcPr>
          <w:p>
            <w:pPr>
              <w:pStyle w:val="13"/>
            </w:pPr>
            <w:r>
              <w:t>19.10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19.10</w:t>
            </w:r>
          </w:p>
        </w:tc>
        <w:tc>
          <w:tcPr>
            <w:tcW w:w="758" w:type="dxa"/>
            <w:vAlign w:val="center"/>
          </w:tcPr>
          <w:p>
            <w:pPr>
              <w:pStyle w:val="13"/>
            </w:pPr>
            <w:r>
              <w:t>19.10</w:t>
            </w:r>
          </w:p>
        </w:tc>
        <w:tc>
          <w:tcPr>
            <w:tcW w:w="758" w:type="dxa"/>
            <w:vAlign w:val="center"/>
          </w:tcPr>
          <w:p>
            <w:pPr>
              <w:pStyle w:val="13"/>
            </w:pPr>
            <w:r>
              <w:t>19.10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21104</w:t>
            </w:r>
          </w:p>
        </w:tc>
        <w:tc>
          <w:tcPr>
            <w:tcW w:w="758" w:type="dxa"/>
            <w:vAlign w:val="center"/>
          </w:tcPr>
          <w:p>
            <w:pPr>
              <w:pStyle w:val="14"/>
            </w:pPr>
            <w:r>
              <w:t>自然生态保护</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2110402</w:t>
            </w:r>
          </w:p>
        </w:tc>
        <w:tc>
          <w:tcPr>
            <w:tcW w:w="758" w:type="dxa"/>
            <w:vAlign w:val="center"/>
          </w:tcPr>
          <w:p>
            <w:pPr>
              <w:pStyle w:val="14"/>
            </w:pPr>
            <w:r>
              <w:t>农村环境保护</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5503.95</w:t>
            </w:r>
          </w:p>
        </w:tc>
        <w:tc>
          <w:tcPr>
            <w:tcW w:w="758" w:type="dxa"/>
            <w:vAlign w:val="center"/>
          </w:tcPr>
          <w:p>
            <w:pPr>
              <w:pStyle w:val="13"/>
            </w:pPr>
            <w:r>
              <w:t>5503.95</w:t>
            </w:r>
          </w:p>
        </w:tc>
        <w:tc>
          <w:tcPr>
            <w:tcW w:w="758" w:type="dxa"/>
            <w:vAlign w:val="center"/>
          </w:tcPr>
          <w:p>
            <w:pPr>
              <w:pStyle w:val="13"/>
            </w:pPr>
            <w:r>
              <w:t>5503.95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21203</w:t>
            </w:r>
          </w:p>
        </w:tc>
        <w:tc>
          <w:tcPr>
            <w:tcW w:w="758" w:type="dxa"/>
            <w:vAlign w:val="center"/>
          </w:tcPr>
          <w:p>
            <w:pPr>
              <w:pStyle w:val="14"/>
            </w:pPr>
            <w:r>
              <w:t>城乡社区公共设施</w:t>
            </w:r>
          </w:p>
        </w:tc>
        <w:tc>
          <w:tcPr>
            <w:tcW w:w="758" w:type="dxa"/>
            <w:vAlign w:val="center"/>
          </w:tcPr>
          <w:p>
            <w:pPr>
              <w:pStyle w:val="13"/>
            </w:pPr>
            <w:r>
              <w:t>2595.95</w:t>
            </w:r>
          </w:p>
        </w:tc>
        <w:tc>
          <w:tcPr>
            <w:tcW w:w="758" w:type="dxa"/>
            <w:vAlign w:val="center"/>
          </w:tcPr>
          <w:p>
            <w:pPr>
              <w:pStyle w:val="13"/>
            </w:pPr>
            <w:r>
              <w:t>2595.95</w:t>
            </w:r>
          </w:p>
        </w:tc>
        <w:tc>
          <w:tcPr>
            <w:tcW w:w="758" w:type="dxa"/>
            <w:vAlign w:val="center"/>
          </w:tcPr>
          <w:p>
            <w:pPr>
              <w:pStyle w:val="13"/>
            </w:pPr>
            <w:r>
              <w:t>2595.95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2120303</w:t>
            </w:r>
          </w:p>
        </w:tc>
        <w:tc>
          <w:tcPr>
            <w:tcW w:w="758" w:type="dxa"/>
            <w:vAlign w:val="center"/>
          </w:tcPr>
          <w:p>
            <w:pPr>
              <w:pStyle w:val="14"/>
            </w:pPr>
            <w:r>
              <w:t>小城镇基础设施建设</w:t>
            </w:r>
          </w:p>
        </w:tc>
        <w:tc>
          <w:tcPr>
            <w:tcW w:w="758" w:type="dxa"/>
            <w:vAlign w:val="center"/>
          </w:tcPr>
          <w:p>
            <w:pPr>
              <w:pStyle w:val="13"/>
            </w:pPr>
            <w:r>
              <w:t>1400.00</w:t>
            </w:r>
          </w:p>
        </w:tc>
        <w:tc>
          <w:tcPr>
            <w:tcW w:w="758" w:type="dxa"/>
            <w:vAlign w:val="center"/>
          </w:tcPr>
          <w:p>
            <w:pPr>
              <w:pStyle w:val="13"/>
            </w:pPr>
            <w:r>
              <w:t>1400.00</w:t>
            </w:r>
          </w:p>
        </w:tc>
        <w:tc>
          <w:tcPr>
            <w:tcW w:w="758" w:type="dxa"/>
            <w:vAlign w:val="center"/>
          </w:tcPr>
          <w:p>
            <w:pPr>
              <w:pStyle w:val="13"/>
            </w:pPr>
            <w:r>
              <w:t>1400.00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2120399</w:t>
            </w:r>
          </w:p>
        </w:tc>
        <w:tc>
          <w:tcPr>
            <w:tcW w:w="758" w:type="dxa"/>
            <w:vAlign w:val="center"/>
          </w:tcPr>
          <w:p>
            <w:pPr>
              <w:pStyle w:val="14"/>
            </w:pPr>
            <w:r>
              <w:t>其他城乡社区公共设施支出</w:t>
            </w:r>
          </w:p>
        </w:tc>
        <w:tc>
          <w:tcPr>
            <w:tcW w:w="758" w:type="dxa"/>
            <w:vAlign w:val="center"/>
          </w:tcPr>
          <w:p>
            <w:pPr>
              <w:pStyle w:val="13"/>
            </w:pPr>
            <w:r>
              <w:t>1195.95</w:t>
            </w:r>
          </w:p>
        </w:tc>
        <w:tc>
          <w:tcPr>
            <w:tcW w:w="758" w:type="dxa"/>
            <w:vAlign w:val="center"/>
          </w:tcPr>
          <w:p>
            <w:pPr>
              <w:pStyle w:val="13"/>
            </w:pPr>
            <w:r>
              <w:t>1195.95</w:t>
            </w:r>
          </w:p>
        </w:tc>
        <w:tc>
          <w:tcPr>
            <w:tcW w:w="758" w:type="dxa"/>
            <w:vAlign w:val="center"/>
          </w:tcPr>
          <w:p>
            <w:pPr>
              <w:pStyle w:val="13"/>
            </w:pPr>
            <w:r>
              <w:t>1195.95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21205</w:t>
            </w:r>
          </w:p>
        </w:tc>
        <w:tc>
          <w:tcPr>
            <w:tcW w:w="758" w:type="dxa"/>
            <w:vAlign w:val="center"/>
          </w:tcPr>
          <w:p>
            <w:pPr>
              <w:pStyle w:val="14"/>
            </w:pPr>
            <w:r>
              <w:t>城乡社区环境卫生</w:t>
            </w:r>
          </w:p>
        </w:tc>
        <w:tc>
          <w:tcPr>
            <w:tcW w:w="758" w:type="dxa"/>
            <w:vAlign w:val="center"/>
          </w:tcPr>
          <w:p>
            <w:pPr>
              <w:pStyle w:val="13"/>
            </w:pPr>
            <w:r>
              <w:t>2908.00</w:t>
            </w:r>
          </w:p>
        </w:tc>
        <w:tc>
          <w:tcPr>
            <w:tcW w:w="758" w:type="dxa"/>
            <w:vAlign w:val="center"/>
          </w:tcPr>
          <w:p>
            <w:pPr>
              <w:pStyle w:val="13"/>
            </w:pPr>
            <w:r>
              <w:t>2908.00</w:t>
            </w:r>
          </w:p>
        </w:tc>
        <w:tc>
          <w:tcPr>
            <w:tcW w:w="758" w:type="dxa"/>
            <w:vAlign w:val="center"/>
          </w:tcPr>
          <w:p>
            <w:pPr>
              <w:pStyle w:val="13"/>
            </w:pPr>
            <w:r>
              <w:t>2908.00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2120501</w:t>
            </w:r>
          </w:p>
        </w:tc>
        <w:tc>
          <w:tcPr>
            <w:tcW w:w="758" w:type="dxa"/>
            <w:vAlign w:val="center"/>
          </w:tcPr>
          <w:p>
            <w:pPr>
              <w:pStyle w:val="14"/>
            </w:pPr>
            <w:r>
              <w:t>城乡社区环境卫生</w:t>
            </w:r>
          </w:p>
        </w:tc>
        <w:tc>
          <w:tcPr>
            <w:tcW w:w="758" w:type="dxa"/>
            <w:vAlign w:val="center"/>
          </w:tcPr>
          <w:p>
            <w:pPr>
              <w:pStyle w:val="13"/>
            </w:pPr>
            <w:r>
              <w:t>2908.00</w:t>
            </w:r>
          </w:p>
        </w:tc>
        <w:tc>
          <w:tcPr>
            <w:tcW w:w="758" w:type="dxa"/>
            <w:vAlign w:val="center"/>
          </w:tcPr>
          <w:p>
            <w:pPr>
              <w:pStyle w:val="13"/>
            </w:pPr>
            <w:r>
              <w:t>2908.00</w:t>
            </w:r>
          </w:p>
        </w:tc>
        <w:tc>
          <w:tcPr>
            <w:tcW w:w="758" w:type="dxa"/>
            <w:vAlign w:val="center"/>
          </w:tcPr>
          <w:p>
            <w:pPr>
              <w:pStyle w:val="13"/>
            </w:pPr>
            <w:r>
              <w:t>2908.00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11332.23</w:t>
            </w:r>
          </w:p>
        </w:tc>
        <w:tc>
          <w:tcPr>
            <w:tcW w:w="1095" w:type="dxa"/>
            <w:vAlign w:val="center"/>
          </w:tcPr>
          <w:p>
            <w:pPr>
              <w:pStyle w:val="17"/>
            </w:pPr>
            <w:r>
              <w:t>2094.45</w:t>
            </w:r>
          </w:p>
        </w:tc>
        <w:tc>
          <w:tcPr>
            <w:tcW w:w="1095" w:type="dxa"/>
            <w:vAlign w:val="center"/>
          </w:tcPr>
          <w:p>
            <w:pPr>
              <w:pStyle w:val="17"/>
            </w:pPr>
            <w:r>
              <w:t>9237.78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4028.51</w:t>
            </w:r>
          </w:p>
        </w:tc>
        <w:tc>
          <w:tcPr>
            <w:tcW w:w="1095" w:type="dxa"/>
            <w:vAlign w:val="center"/>
          </w:tcPr>
          <w:p>
            <w:pPr>
              <w:pStyle w:val="13"/>
            </w:pPr>
            <w:r>
              <w:t>2094.45</w:t>
            </w:r>
          </w:p>
        </w:tc>
        <w:tc>
          <w:tcPr>
            <w:tcW w:w="1095" w:type="dxa"/>
            <w:vAlign w:val="center"/>
          </w:tcPr>
          <w:p>
            <w:pPr>
              <w:pStyle w:val="13"/>
            </w:pPr>
            <w:r>
              <w:t>1934.06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4028.51</w:t>
            </w:r>
          </w:p>
        </w:tc>
        <w:tc>
          <w:tcPr>
            <w:tcW w:w="1095" w:type="dxa"/>
            <w:vAlign w:val="center"/>
          </w:tcPr>
          <w:p>
            <w:pPr>
              <w:pStyle w:val="13"/>
            </w:pPr>
            <w:r>
              <w:t>2094.45</w:t>
            </w:r>
          </w:p>
        </w:tc>
        <w:tc>
          <w:tcPr>
            <w:tcW w:w="1095" w:type="dxa"/>
            <w:vAlign w:val="center"/>
          </w:tcPr>
          <w:p>
            <w:pPr>
              <w:pStyle w:val="13"/>
            </w:pPr>
            <w:r>
              <w:t>1934.06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2094.45</w:t>
            </w:r>
          </w:p>
        </w:tc>
        <w:tc>
          <w:tcPr>
            <w:tcW w:w="1095" w:type="dxa"/>
            <w:vAlign w:val="center"/>
          </w:tcPr>
          <w:p>
            <w:pPr>
              <w:pStyle w:val="13"/>
            </w:pPr>
            <w:r>
              <w:t>2094.45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2010303</w:t>
            </w:r>
          </w:p>
        </w:tc>
        <w:tc>
          <w:tcPr>
            <w:tcW w:w="1095" w:type="dxa"/>
            <w:vAlign w:val="center"/>
          </w:tcPr>
          <w:p>
            <w:pPr>
              <w:pStyle w:val="14"/>
            </w:pPr>
            <w:r>
              <w:t>机关服务</w:t>
            </w:r>
          </w:p>
        </w:tc>
        <w:tc>
          <w:tcPr>
            <w:tcW w:w="1095" w:type="dxa"/>
            <w:vAlign w:val="center"/>
          </w:tcPr>
          <w:p>
            <w:pPr>
              <w:pStyle w:val="13"/>
            </w:pPr>
            <w:r>
              <w:t>1834.06</w:t>
            </w:r>
          </w:p>
        </w:tc>
        <w:tc>
          <w:tcPr>
            <w:tcW w:w="1095" w:type="dxa"/>
            <w:vAlign w:val="center"/>
          </w:tcPr>
          <w:p>
            <w:pPr>
              <w:pStyle w:val="13"/>
            </w:pPr>
          </w:p>
        </w:tc>
        <w:tc>
          <w:tcPr>
            <w:tcW w:w="1095" w:type="dxa"/>
            <w:vAlign w:val="center"/>
          </w:tcPr>
          <w:p>
            <w:pPr>
              <w:pStyle w:val="13"/>
            </w:pPr>
            <w:r>
              <w:t>1834.06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2010308</w:t>
            </w:r>
          </w:p>
        </w:tc>
        <w:tc>
          <w:tcPr>
            <w:tcW w:w="1095" w:type="dxa"/>
            <w:vAlign w:val="center"/>
          </w:tcPr>
          <w:p>
            <w:pPr>
              <w:pStyle w:val="14"/>
            </w:pPr>
            <w:r>
              <w:t>信访事务</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20502</w:t>
            </w:r>
          </w:p>
        </w:tc>
        <w:tc>
          <w:tcPr>
            <w:tcW w:w="1095" w:type="dxa"/>
            <w:vAlign w:val="center"/>
          </w:tcPr>
          <w:p>
            <w:pPr>
              <w:pStyle w:val="14"/>
            </w:pPr>
            <w:r>
              <w:t>普通教育</w:t>
            </w: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2050202</w:t>
            </w:r>
          </w:p>
        </w:tc>
        <w:tc>
          <w:tcPr>
            <w:tcW w:w="1095" w:type="dxa"/>
            <w:vAlign w:val="center"/>
          </w:tcPr>
          <w:p>
            <w:pPr>
              <w:pStyle w:val="14"/>
            </w:pPr>
            <w:r>
              <w:t>小学教育</w:t>
            </w: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2070109</w:t>
            </w:r>
          </w:p>
        </w:tc>
        <w:tc>
          <w:tcPr>
            <w:tcW w:w="1095" w:type="dxa"/>
            <w:vAlign w:val="center"/>
          </w:tcPr>
          <w:p>
            <w:pPr>
              <w:pStyle w:val="14"/>
            </w:pPr>
            <w:r>
              <w:t>群众文化</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33.17</w:t>
            </w:r>
          </w:p>
        </w:tc>
        <w:tc>
          <w:tcPr>
            <w:tcW w:w="1095" w:type="dxa"/>
            <w:vAlign w:val="center"/>
          </w:tcPr>
          <w:p>
            <w:pPr>
              <w:pStyle w:val="13"/>
            </w:pPr>
          </w:p>
        </w:tc>
        <w:tc>
          <w:tcPr>
            <w:tcW w:w="1095" w:type="dxa"/>
            <w:vAlign w:val="center"/>
          </w:tcPr>
          <w:p>
            <w:pPr>
              <w:pStyle w:val="13"/>
            </w:pPr>
            <w:r>
              <w:t>33.17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3.17</w:t>
            </w:r>
          </w:p>
        </w:tc>
        <w:tc>
          <w:tcPr>
            <w:tcW w:w="1095" w:type="dxa"/>
            <w:vAlign w:val="center"/>
          </w:tcPr>
          <w:p>
            <w:pPr>
              <w:pStyle w:val="13"/>
            </w:pPr>
          </w:p>
        </w:tc>
        <w:tc>
          <w:tcPr>
            <w:tcW w:w="1095" w:type="dxa"/>
            <w:vAlign w:val="center"/>
          </w:tcPr>
          <w:p>
            <w:pPr>
              <w:pStyle w:val="13"/>
            </w:pPr>
            <w:r>
              <w:t>3.17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2080806</w:t>
            </w:r>
          </w:p>
        </w:tc>
        <w:tc>
          <w:tcPr>
            <w:tcW w:w="1095" w:type="dxa"/>
            <w:vAlign w:val="center"/>
          </w:tcPr>
          <w:p>
            <w:pPr>
              <w:pStyle w:val="14"/>
            </w:pPr>
            <w:r>
              <w:t>农村籍退役士兵老年生活补助</w:t>
            </w:r>
          </w:p>
        </w:tc>
        <w:tc>
          <w:tcPr>
            <w:tcW w:w="1095" w:type="dxa"/>
            <w:vAlign w:val="center"/>
          </w:tcPr>
          <w:p>
            <w:pPr>
              <w:pStyle w:val="13"/>
            </w:pPr>
            <w:r>
              <w:t>3.17</w:t>
            </w:r>
          </w:p>
        </w:tc>
        <w:tc>
          <w:tcPr>
            <w:tcW w:w="1095" w:type="dxa"/>
            <w:vAlign w:val="center"/>
          </w:tcPr>
          <w:p>
            <w:pPr>
              <w:pStyle w:val="13"/>
            </w:pPr>
          </w:p>
        </w:tc>
        <w:tc>
          <w:tcPr>
            <w:tcW w:w="1095" w:type="dxa"/>
            <w:vAlign w:val="center"/>
          </w:tcPr>
          <w:p>
            <w:pPr>
              <w:pStyle w:val="13"/>
            </w:pPr>
            <w:r>
              <w:t>3.17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20819</w:t>
            </w:r>
          </w:p>
        </w:tc>
        <w:tc>
          <w:tcPr>
            <w:tcW w:w="1095" w:type="dxa"/>
            <w:vAlign w:val="center"/>
          </w:tcPr>
          <w:p>
            <w:pPr>
              <w:pStyle w:val="14"/>
            </w:pPr>
            <w:r>
              <w:t>最低生活保障</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2081902</w:t>
            </w:r>
          </w:p>
        </w:tc>
        <w:tc>
          <w:tcPr>
            <w:tcW w:w="1095" w:type="dxa"/>
            <w:vAlign w:val="center"/>
          </w:tcPr>
          <w:p>
            <w:pPr>
              <w:pStyle w:val="14"/>
            </w:pPr>
            <w:r>
              <w:t>农村最低生活保障金支出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769.10</w:t>
            </w:r>
          </w:p>
        </w:tc>
        <w:tc>
          <w:tcPr>
            <w:tcW w:w="1095" w:type="dxa"/>
            <w:vAlign w:val="center"/>
          </w:tcPr>
          <w:p>
            <w:pPr>
              <w:pStyle w:val="13"/>
            </w:pPr>
          </w:p>
        </w:tc>
        <w:tc>
          <w:tcPr>
            <w:tcW w:w="1095" w:type="dxa"/>
            <w:vAlign w:val="center"/>
          </w:tcPr>
          <w:p>
            <w:pPr>
              <w:pStyle w:val="13"/>
            </w:pPr>
            <w:r>
              <w:t>769.10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750.00</w:t>
            </w:r>
          </w:p>
        </w:tc>
        <w:tc>
          <w:tcPr>
            <w:tcW w:w="1095" w:type="dxa"/>
            <w:vAlign w:val="center"/>
          </w:tcPr>
          <w:p>
            <w:pPr>
              <w:pStyle w:val="13"/>
            </w:pPr>
          </w:p>
        </w:tc>
        <w:tc>
          <w:tcPr>
            <w:tcW w:w="1095" w:type="dxa"/>
            <w:vAlign w:val="center"/>
          </w:tcPr>
          <w:p>
            <w:pPr>
              <w:pStyle w:val="13"/>
            </w:pPr>
            <w:r>
              <w:t>750.00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2100409</w:t>
            </w:r>
          </w:p>
        </w:tc>
        <w:tc>
          <w:tcPr>
            <w:tcW w:w="1095" w:type="dxa"/>
            <w:vAlign w:val="center"/>
          </w:tcPr>
          <w:p>
            <w:pPr>
              <w:pStyle w:val="14"/>
            </w:pPr>
            <w:r>
              <w:t>重大公共卫生服务</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2100410</w:t>
            </w:r>
          </w:p>
        </w:tc>
        <w:tc>
          <w:tcPr>
            <w:tcW w:w="1095" w:type="dxa"/>
            <w:vAlign w:val="center"/>
          </w:tcPr>
          <w:p>
            <w:pPr>
              <w:pStyle w:val="14"/>
            </w:pPr>
            <w:r>
              <w:t>突发公共卫生事件应急处理</w:t>
            </w:r>
          </w:p>
        </w:tc>
        <w:tc>
          <w:tcPr>
            <w:tcW w:w="1095" w:type="dxa"/>
            <w:vAlign w:val="center"/>
          </w:tcPr>
          <w:p>
            <w:pPr>
              <w:pStyle w:val="13"/>
            </w:pPr>
            <w:r>
              <w:t>700.00</w:t>
            </w:r>
          </w:p>
        </w:tc>
        <w:tc>
          <w:tcPr>
            <w:tcW w:w="1095" w:type="dxa"/>
            <w:vAlign w:val="center"/>
          </w:tcPr>
          <w:p>
            <w:pPr>
              <w:pStyle w:val="13"/>
            </w:pPr>
          </w:p>
        </w:tc>
        <w:tc>
          <w:tcPr>
            <w:tcW w:w="1095" w:type="dxa"/>
            <w:vAlign w:val="center"/>
          </w:tcPr>
          <w:p>
            <w:pPr>
              <w:pStyle w:val="13"/>
            </w:pPr>
            <w:r>
              <w:t>700.00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19.10</w:t>
            </w:r>
          </w:p>
        </w:tc>
        <w:tc>
          <w:tcPr>
            <w:tcW w:w="1095" w:type="dxa"/>
            <w:vAlign w:val="center"/>
          </w:tcPr>
          <w:p>
            <w:pPr>
              <w:pStyle w:val="13"/>
            </w:pPr>
          </w:p>
        </w:tc>
        <w:tc>
          <w:tcPr>
            <w:tcW w:w="1095" w:type="dxa"/>
            <w:vAlign w:val="center"/>
          </w:tcPr>
          <w:p>
            <w:pPr>
              <w:pStyle w:val="13"/>
            </w:pPr>
            <w:r>
              <w:t>19.10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19.10</w:t>
            </w:r>
          </w:p>
        </w:tc>
        <w:tc>
          <w:tcPr>
            <w:tcW w:w="1095" w:type="dxa"/>
            <w:vAlign w:val="center"/>
          </w:tcPr>
          <w:p>
            <w:pPr>
              <w:pStyle w:val="13"/>
            </w:pPr>
          </w:p>
        </w:tc>
        <w:tc>
          <w:tcPr>
            <w:tcW w:w="1095" w:type="dxa"/>
            <w:vAlign w:val="center"/>
          </w:tcPr>
          <w:p>
            <w:pPr>
              <w:pStyle w:val="13"/>
            </w:pPr>
            <w:r>
              <w:t>19.10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21104</w:t>
            </w:r>
          </w:p>
        </w:tc>
        <w:tc>
          <w:tcPr>
            <w:tcW w:w="1095" w:type="dxa"/>
            <w:vAlign w:val="center"/>
          </w:tcPr>
          <w:p>
            <w:pPr>
              <w:pStyle w:val="14"/>
            </w:pPr>
            <w:r>
              <w:t>自然生态保护</w:t>
            </w: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2110402</w:t>
            </w:r>
          </w:p>
        </w:tc>
        <w:tc>
          <w:tcPr>
            <w:tcW w:w="1095" w:type="dxa"/>
            <w:vAlign w:val="center"/>
          </w:tcPr>
          <w:p>
            <w:pPr>
              <w:pStyle w:val="14"/>
            </w:pPr>
            <w:r>
              <w:t>农村环境保护</w:t>
            </w: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5503.95</w:t>
            </w:r>
          </w:p>
        </w:tc>
        <w:tc>
          <w:tcPr>
            <w:tcW w:w="1095" w:type="dxa"/>
            <w:vAlign w:val="center"/>
          </w:tcPr>
          <w:p>
            <w:pPr>
              <w:pStyle w:val="13"/>
            </w:pPr>
          </w:p>
        </w:tc>
        <w:tc>
          <w:tcPr>
            <w:tcW w:w="1095" w:type="dxa"/>
            <w:vAlign w:val="center"/>
          </w:tcPr>
          <w:p>
            <w:pPr>
              <w:pStyle w:val="13"/>
            </w:pPr>
            <w:r>
              <w:t>5503.95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21203</w:t>
            </w:r>
          </w:p>
        </w:tc>
        <w:tc>
          <w:tcPr>
            <w:tcW w:w="1095" w:type="dxa"/>
            <w:vAlign w:val="center"/>
          </w:tcPr>
          <w:p>
            <w:pPr>
              <w:pStyle w:val="14"/>
            </w:pPr>
            <w:r>
              <w:t>城乡社区公共设施</w:t>
            </w:r>
          </w:p>
        </w:tc>
        <w:tc>
          <w:tcPr>
            <w:tcW w:w="1095" w:type="dxa"/>
            <w:vAlign w:val="center"/>
          </w:tcPr>
          <w:p>
            <w:pPr>
              <w:pStyle w:val="13"/>
            </w:pPr>
            <w:r>
              <w:t>2595.95</w:t>
            </w:r>
          </w:p>
        </w:tc>
        <w:tc>
          <w:tcPr>
            <w:tcW w:w="1095" w:type="dxa"/>
            <w:vAlign w:val="center"/>
          </w:tcPr>
          <w:p>
            <w:pPr>
              <w:pStyle w:val="13"/>
            </w:pPr>
          </w:p>
        </w:tc>
        <w:tc>
          <w:tcPr>
            <w:tcW w:w="1095" w:type="dxa"/>
            <w:vAlign w:val="center"/>
          </w:tcPr>
          <w:p>
            <w:pPr>
              <w:pStyle w:val="13"/>
            </w:pPr>
            <w:r>
              <w:t>2595.95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2120303</w:t>
            </w:r>
          </w:p>
        </w:tc>
        <w:tc>
          <w:tcPr>
            <w:tcW w:w="1095" w:type="dxa"/>
            <w:vAlign w:val="center"/>
          </w:tcPr>
          <w:p>
            <w:pPr>
              <w:pStyle w:val="14"/>
            </w:pPr>
            <w:r>
              <w:t>小城镇基础设施建设</w:t>
            </w:r>
          </w:p>
        </w:tc>
        <w:tc>
          <w:tcPr>
            <w:tcW w:w="1095" w:type="dxa"/>
            <w:vAlign w:val="center"/>
          </w:tcPr>
          <w:p>
            <w:pPr>
              <w:pStyle w:val="13"/>
            </w:pPr>
            <w:r>
              <w:t>1400.00</w:t>
            </w:r>
          </w:p>
        </w:tc>
        <w:tc>
          <w:tcPr>
            <w:tcW w:w="1095" w:type="dxa"/>
            <w:vAlign w:val="center"/>
          </w:tcPr>
          <w:p>
            <w:pPr>
              <w:pStyle w:val="13"/>
            </w:pPr>
          </w:p>
        </w:tc>
        <w:tc>
          <w:tcPr>
            <w:tcW w:w="1095" w:type="dxa"/>
            <w:vAlign w:val="center"/>
          </w:tcPr>
          <w:p>
            <w:pPr>
              <w:pStyle w:val="13"/>
            </w:pPr>
            <w:r>
              <w:t>1400.00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2120399</w:t>
            </w:r>
          </w:p>
        </w:tc>
        <w:tc>
          <w:tcPr>
            <w:tcW w:w="1095" w:type="dxa"/>
            <w:vAlign w:val="center"/>
          </w:tcPr>
          <w:p>
            <w:pPr>
              <w:pStyle w:val="14"/>
            </w:pPr>
            <w:r>
              <w:t>其他城乡社区公共设施支出</w:t>
            </w:r>
          </w:p>
        </w:tc>
        <w:tc>
          <w:tcPr>
            <w:tcW w:w="1095" w:type="dxa"/>
            <w:vAlign w:val="center"/>
          </w:tcPr>
          <w:p>
            <w:pPr>
              <w:pStyle w:val="13"/>
            </w:pPr>
            <w:r>
              <w:t>1195.95</w:t>
            </w:r>
          </w:p>
        </w:tc>
        <w:tc>
          <w:tcPr>
            <w:tcW w:w="1095" w:type="dxa"/>
            <w:vAlign w:val="center"/>
          </w:tcPr>
          <w:p>
            <w:pPr>
              <w:pStyle w:val="13"/>
            </w:pPr>
          </w:p>
        </w:tc>
        <w:tc>
          <w:tcPr>
            <w:tcW w:w="1095" w:type="dxa"/>
            <w:vAlign w:val="center"/>
          </w:tcPr>
          <w:p>
            <w:pPr>
              <w:pStyle w:val="13"/>
            </w:pPr>
            <w:r>
              <w:t>1195.95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21205</w:t>
            </w:r>
          </w:p>
        </w:tc>
        <w:tc>
          <w:tcPr>
            <w:tcW w:w="1095" w:type="dxa"/>
            <w:vAlign w:val="center"/>
          </w:tcPr>
          <w:p>
            <w:pPr>
              <w:pStyle w:val="14"/>
            </w:pPr>
            <w:r>
              <w:t>城乡社区环境卫生</w:t>
            </w:r>
          </w:p>
        </w:tc>
        <w:tc>
          <w:tcPr>
            <w:tcW w:w="1095" w:type="dxa"/>
            <w:vAlign w:val="center"/>
          </w:tcPr>
          <w:p>
            <w:pPr>
              <w:pStyle w:val="13"/>
            </w:pPr>
            <w:r>
              <w:t>2908.00</w:t>
            </w:r>
          </w:p>
        </w:tc>
        <w:tc>
          <w:tcPr>
            <w:tcW w:w="1095" w:type="dxa"/>
            <w:vAlign w:val="center"/>
          </w:tcPr>
          <w:p>
            <w:pPr>
              <w:pStyle w:val="13"/>
            </w:pPr>
          </w:p>
        </w:tc>
        <w:tc>
          <w:tcPr>
            <w:tcW w:w="1095" w:type="dxa"/>
            <w:vAlign w:val="center"/>
          </w:tcPr>
          <w:p>
            <w:pPr>
              <w:pStyle w:val="13"/>
            </w:pPr>
            <w:r>
              <w:t>2908.00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2120501</w:t>
            </w:r>
          </w:p>
        </w:tc>
        <w:tc>
          <w:tcPr>
            <w:tcW w:w="1095" w:type="dxa"/>
            <w:vAlign w:val="center"/>
          </w:tcPr>
          <w:p>
            <w:pPr>
              <w:pStyle w:val="14"/>
            </w:pPr>
            <w:r>
              <w:t>城乡社区环境卫生</w:t>
            </w:r>
          </w:p>
        </w:tc>
        <w:tc>
          <w:tcPr>
            <w:tcW w:w="1095" w:type="dxa"/>
            <w:vAlign w:val="center"/>
          </w:tcPr>
          <w:p>
            <w:pPr>
              <w:pStyle w:val="13"/>
            </w:pPr>
            <w:r>
              <w:t>2908.00</w:t>
            </w:r>
          </w:p>
        </w:tc>
        <w:tc>
          <w:tcPr>
            <w:tcW w:w="1095" w:type="dxa"/>
            <w:vAlign w:val="center"/>
          </w:tcPr>
          <w:p>
            <w:pPr>
              <w:pStyle w:val="13"/>
            </w:pPr>
          </w:p>
        </w:tc>
        <w:tc>
          <w:tcPr>
            <w:tcW w:w="1095" w:type="dxa"/>
            <w:vAlign w:val="center"/>
          </w:tcPr>
          <w:p>
            <w:pPr>
              <w:pStyle w:val="13"/>
            </w:pPr>
            <w:r>
              <w:t>2908.00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11332.23</w:t>
            </w:r>
          </w:p>
        </w:tc>
        <w:tc>
          <w:tcPr>
            <w:tcW w:w="1232" w:type="dxa"/>
            <w:vAlign w:val="center"/>
          </w:tcPr>
          <w:p>
            <w:pPr>
              <w:pStyle w:val="14"/>
            </w:pPr>
            <w:r>
              <w:t>一、一般公共服务支出</w:t>
            </w:r>
          </w:p>
        </w:tc>
        <w:tc>
          <w:tcPr>
            <w:tcW w:w="1232" w:type="dxa"/>
            <w:vAlign w:val="center"/>
          </w:tcPr>
          <w:p>
            <w:pPr>
              <w:pStyle w:val="13"/>
            </w:pPr>
            <w:r>
              <w:t>4028.51</w:t>
            </w:r>
          </w:p>
        </w:tc>
        <w:tc>
          <w:tcPr>
            <w:tcW w:w="1232" w:type="dxa"/>
            <w:vAlign w:val="center"/>
          </w:tcPr>
          <w:p>
            <w:pPr>
              <w:pStyle w:val="13"/>
            </w:pPr>
            <w:r>
              <w:t>4028.51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437.50</w:t>
            </w:r>
          </w:p>
        </w:tc>
        <w:tc>
          <w:tcPr>
            <w:tcW w:w="1232" w:type="dxa"/>
            <w:vAlign w:val="center"/>
          </w:tcPr>
          <w:p>
            <w:pPr>
              <w:pStyle w:val="13"/>
            </w:pPr>
            <w:r>
              <w:t>437.50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60.00</w:t>
            </w:r>
          </w:p>
        </w:tc>
        <w:tc>
          <w:tcPr>
            <w:tcW w:w="1232" w:type="dxa"/>
            <w:vAlign w:val="center"/>
          </w:tcPr>
          <w:p>
            <w:pPr>
              <w:pStyle w:val="13"/>
            </w:pPr>
            <w:r>
              <w:t>60.00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33.17</w:t>
            </w:r>
          </w:p>
        </w:tc>
        <w:tc>
          <w:tcPr>
            <w:tcW w:w="1232" w:type="dxa"/>
            <w:vAlign w:val="center"/>
          </w:tcPr>
          <w:p>
            <w:pPr>
              <w:pStyle w:val="13"/>
            </w:pPr>
            <w:r>
              <w:t>33.17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769.10</w:t>
            </w:r>
          </w:p>
        </w:tc>
        <w:tc>
          <w:tcPr>
            <w:tcW w:w="1232" w:type="dxa"/>
            <w:vAlign w:val="center"/>
          </w:tcPr>
          <w:p>
            <w:pPr>
              <w:pStyle w:val="13"/>
            </w:pPr>
            <w:r>
              <w:t>769.10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500.00</w:t>
            </w:r>
          </w:p>
        </w:tc>
        <w:tc>
          <w:tcPr>
            <w:tcW w:w="1232" w:type="dxa"/>
            <w:vAlign w:val="center"/>
          </w:tcPr>
          <w:p>
            <w:pPr>
              <w:pStyle w:val="13"/>
            </w:pPr>
            <w:r>
              <w:t>500.00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5503.95</w:t>
            </w:r>
          </w:p>
        </w:tc>
        <w:tc>
          <w:tcPr>
            <w:tcW w:w="1232" w:type="dxa"/>
            <w:vAlign w:val="center"/>
          </w:tcPr>
          <w:p>
            <w:pPr>
              <w:pStyle w:val="13"/>
            </w:pPr>
            <w:r>
              <w:t>5503.95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11332.23</w:t>
            </w:r>
          </w:p>
        </w:tc>
        <w:tc>
          <w:tcPr>
            <w:tcW w:w="1232" w:type="dxa"/>
            <w:vAlign w:val="center"/>
          </w:tcPr>
          <w:p>
            <w:pPr>
              <w:pStyle w:val="16"/>
            </w:pPr>
            <w:r>
              <w:t>本年支出合计</w:t>
            </w:r>
          </w:p>
        </w:tc>
        <w:tc>
          <w:tcPr>
            <w:tcW w:w="1232" w:type="dxa"/>
            <w:vAlign w:val="center"/>
          </w:tcPr>
          <w:p>
            <w:pPr>
              <w:pStyle w:val="17"/>
            </w:pPr>
            <w:r>
              <w:t>11332.23</w:t>
            </w:r>
          </w:p>
        </w:tc>
        <w:tc>
          <w:tcPr>
            <w:tcW w:w="1232" w:type="dxa"/>
            <w:vAlign w:val="center"/>
          </w:tcPr>
          <w:p>
            <w:pPr>
              <w:pStyle w:val="17"/>
            </w:pPr>
            <w:r>
              <w:t>11332.23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11332.23</w:t>
            </w:r>
          </w:p>
        </w:tc>
        <w:tc>
          <w:tcPr>
            <w:tcW w:w="1232" w:type="dxa"/>
            <w:vAlign w:val="center"/>
          </w:tcPr>
          <w:p>
            <w:pPr>
              <w:pStyle w:val="16"/>
            </w:pPr>
            <w:r>
              <w:t>支出总计</w:t>
            </w:r>
          </w:p>
        </w:tc>
        <w:tc>
          <w:tcPr>
            <w:tcW w:w="1232" w:type="dxa"/>
            <w:vAlign w:val="center"/>
          </w:tcPr>
          <w:p>
            <w:pPr>
              <w:pStyle w:val="17"/>
            </w:pPr>
            <w:r>
              <w:t>11332.23</w:t>
            </w:r>
          </w:p>
        </w:tc>
        <w:tc>
          <w:tcPr>
            <w:tcW w:w="1232" w:type="dxa"/>
            <w:vAlign w:val="center"/>
          </w:tcPr>
          <w:p>
            <w:pPr>
              <w:pStyle w:val="17"/>
            </w:pPr>
            <w:r>
              <w:t>11332.23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11332.23</w:t>
            </w:r>
          </w:p>
        </w:tc>
        <w:tc>
          <w:tcPr>
            <w:tcW w:w="1643" w:type="dxa"/>
            <w:vAlign w:val="center"/>
          </w:tcPr>
          <w:p>
            <w:pPr>
              <w:pStyle w:val="17"/>
            </w:pPr>
            <w:r>
              <w:t>2094.45</w:t>
            </w:r>
          </w:p>
        </w:tc>
        <w:tc>
          <w:tcPr>
            <w:tcW w:w="1643" w:type="dxa"/>
            <w:vAlign w:val="center"/>
          </w:tcPr>
          <w:p>
            <w:pPr>
              <w:pStyle w:val="17"/>
            </w:pPr>
            <w:r>
              <w:t>9237.78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4028.51</w:t>
            </w:r>
          </w:p>
        </w:tc>
        <w:tc>
          <w:tcPr>
            <w:tcW w:w="1643" w:type="dxa"/>
            <w:vAlign w:val="center"/>
          </w:tcPr>
          <w:p>
            <w:pPr>
              <w:pStyle w:val="13"/>
            </w:pPr>
            <w:r>
              <w:t>2094.45</w:t>
            </w:r>
          </w:p>
        </w:tc>
        <w:tc>
          <w:tcPr>
            <w:tcW w:w="1643" w:type="dxa"/>
            <w:vAlign w:val="center"/>
          </w:tcPr>
          <w:p>
            <w:pPr>
              <w:pStyle w:val="13"/>
            </w:pPr>
            <w:r>
              <w:t>1934.06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4028.51</w:t>
            </w:r>
          </w:p>
        </w:tc>
        <w:tc>
          <w:tcPr>
            <w:tcW w:w="1643" w:type="dxa"/>
            <w:vAlign w:val="center"/>
          </w:tcPr>
          <w:p>
            <w:pPr>
              <w:pStyle w:val="13"/>
            </w:pPr>
            <w:r>
              <w:t>2094.45</w:t>
            </w:r>
          </w:p>
        </w:tc>
        <w:tc>
          <w:tcPr>
            <w:tcW w:w="1643" w:type="dxa"/>
            <w:vAlign w:val="center"/>
          </w:tcPr>
          <w:p>
            <w:pPr>
              <w:pStyle w:val="13"/>
            </w:pPr>
            <w:r>
              <w:t>1934.06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2094.45</w:t>
            </w:r>
          </w:p>
        </w:tc>
        <w:tc>
          <w:tcPr>
            <w:tcW w:w="1643" w:type="dxa"/>
            <w:vAlign w:val="center"/>
          </w:tcPr>
          <w:p>
            <w:pPr>
              <w:pStyle w:val="13"/>
            </w:pPr>
            <w:r>
              <w:t>2094.45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2010303</w:t>
            </w:r>
          </w:p>
        </w:tc>
        <w:tc>
          <w:tcPr>
            <w:tcW w:w="1643" w:type="dxa"/>
            <w:vAlign w:val="center"/>
          </w:tcPr>
          <w:p>
            <w:pPr>
              <w:pStyle w:val="14"/>
            </w:pPr>
            <w:r>
              <w:t>机关服务</w:t>
            </w:r>
          </w:p>
        </w:tc>
        <w:tc>
          <w:tcPr>
            <w:tcW w:w="1643" w:type="dxa"/>
            <w:vAlign w:val="center"/>
          </w:tcPr>
          <w:p>
            <w:pPr>
              <w:pStyle w:val="13"/>
            </w:pPr>
            <w:r>
              <w:t>1834.06</w:t>
            </w:r>
          </w:p>
        </w:tc>
        <w:tc>
          <w:tcPr>
            <w:tcW w:w="1643" w:type="dxa"/>
            <w:vAlign w:val="center"/>
          </w:tcPr>
          <w:p>
            <w:pPr>
              <w:pStyle w:val="13"/>
            </w:pPr>
          </w:p>
        </w:tc>
        <w:tc>
          <w:tcPr>
            <w:tcW w:w="1643" w:type="dxa"/>
            <w:vAlign w:val="center"/>
          </w:tcPr>
          <w:p>
            <w:pPr>
              <w:pStyle w:val="13"/>
            </w:pPr>
            <w:r>
              <w:t>1834.06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2010308</w:t>
            </w:r>
          </w:p>
        </w:tc>
        <w:tc>
          <w:tcPr>
            <w:tcW w:w="1643" w:type="dxa"/>
            <w:vAlign w:val="center"/>
          </w:tcPr>
          <w:p>
            <w:pPr>
              <w:pStyle w:val="14"/>
            </w:pPr>
            <w:r>
              <w:t>信访事务</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437.50</w:t>
            </w:r>
          </w:p>
        </w:tc>
        <w:tc>
          <w:tcPr>
            <w:tcW w:w="1643" w:type="dxa"/>
            <w:vAlign w:val="center"/>
          </w:tcPr>
          <w:p>
            <w:pPr>
              <w:pStyle w:val="13"/>
            </w:pPr>
          </w:p>
        </w:tc>
        <w:tc>
          <w:tcPr>
            <w:tcW w:w="1643" w:type="dxa"/>
            <w:vAlign w:val="center"/>
          </w:tcPr>
          <w:p>
            <w:pPr>
              <w:pStyle w:val="13"/>
            </w:pPr>
            <w:r>
              <w:t>437.50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20502</w:t>
            </w:r>
          </w:p>
        </w:tc>
        <w:tc>
          <w:tcPr>
            <w:tcW w:w="1643" w:type="dxa"/>
            <w:vAlign w:val="center"/>
          </w:tcPr>
          <w:p>
            <w:pPr>
              <w:pStyle w:val="14"/>
            </w:pPr>
            <w:r>
              <w:t>普通教育</w:t>
            </w:r>
          </w:p>
        </w:tc>
        <w:tc>
          <w:tcPr>
            <w:tcW w:w="1643" w:type="dxa"/>
            <w:vAlign w:val="center"/>
          </w:tcPr>
          <w:p>
            <w:pPr>
              <w:pStyle w:val="13"/>
            </w:pPr>
            <w:r>
              <w:t>437.50</w:t>
            </w:r>
          </w:p>
        </w:tc>
        <w:tc>
          <w:tcPr>
            <w:tcW w:w="1643" w:type="dxa"/>
            <w:vAlign w:val="center"/>
          </w:tcPr>
          <w:p>
            <w:pPr>
              <w:pStyle w:val="13"/>
            </w:pPr>
          </w:p>
        </w:tc>
        <w:tc>
          <w:tcPr>
            <w:tcW w:w="1643" w:type="dxa"/>
            <w:vAlign w:val="center"/>
          </w:tcPr>
          <w:p>
            <w:pPr>
              <w:pStyle w:val="13"/>
            </w:pPr>
            <w:r>
              <w:t>437.50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2050202</w:t>
            </w:r>
          </w:p>
        </w:tc>
        <w:tc>
          <w:tcPr>
            <w:tcW w:w="1643" w:type="dxa"/>
            <w:vAlign w:val="center"/>
          </w:tcPr>
          <w:p>
            <w:pPr>
              <w:pStyle w:val="14"/>
            </w:pPr>
            <w:r>
              <w:t>小学教育</w:t>
            </w:r>
          </w:p>
        </w:tc>
        <w:tc>
          <w:tcPr>
            <w:tcW w:w="1643" w:type="dxa"/>
            <w:vAlign w:val="center"/>
          </w:tcPr>
          <w:p>
            <w:pPr>
              <w:pStyle w:val="13"/>
            </w:pPr>
            <w:r>
              <w:t>437.50</w:t>
            </w:r>
          </w:p>
        </w:tc>
        <w:tc>
          <w:tcPr>
            <w:tcW w:w="1643" w:type="dxa"/>
            <w:vAlign w:val="center"/>
          </w:tcPr>
          <w:p>
            <w:pPr>
              <w:pStyle w:val="13"/>
            </w:pPr>
          </w:p>
        </w:tc>
        <w:tc>
          <w:tcPr>
            <w:tcW w:w="1643" w:type="dxa"/>
            <w:vAlign w:val="center"/>
          </w:tcPr>
          <w:p>
            <w:pPr>
              <w:pStyle w:val="13"/>
            </w:pPr>
            <w:r>
              <w:t>437.50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2070109</w:t>
            </w:r>
          </w:p>
        </w:tc>
        <w:tc>
          <w:tcPr>
            <w:tcW w:w="1643" w:type="dxa"/>
            <w:vAlign w:val="center"/>
          </w:tcPr>
          <w:p>
            <w:pPr>
              <w:pStyle w:val="14"/>
            </w:pPr>
            <w:r>
              <w:t>群众文化</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33.17</w:t>
            </w:r>
          </w:p>
        </w:tc>
        <w:tc>
          <w:tcPr>
            <w:tcW w:w="1643" w:type="dxa"/>
            <w:vAlign w:val="center"/>
          </w:tcPr>
          <w:p>
            <w:pPr>
              <w:pStyle w:val="13"/>
            </w:pPr>
          </w:p>
        </w:tc>
        <w:tc>
          <w:tcPr>
            <w:tcW w:w="1643" w:type="dxa"/>
            <w:vAlign w:val="center"/>
          </w:tcPr>
          <w:p>
            <w:pPr>
              <w:pStyle w:val="13"/>
            </w:pPr>
            <w:r>
              <w:t>33.17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3.17</w:t>
            </w:r>
          </w:p>
        </w:tc>
        <w:tc>
          <w:tcPr>
            <w:tcW w:w="1643" w:type="dxa"/>
            <w:vAlign w:val="center"/>
          </w:tcPr>
          <w:p>
            <w:pPr>
              <w:pStyle w:val="13"/>
            </w:pPr>
          </w:p>
        </w:tc>
        <w:tc>
          <w:tcPr>
            <w:tcW w:w="1643" w:type="dxa"/>
            <w:vAlign w:val="center"/>
          </w:tcPr>
          <w:p>
            <w:pPr>
              <w:pStyle w:val="13"/>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2080806</w:t>
            </w:r>
          </w:p>
        </w:tc>
        <w:tc>
          <w:tcPr>
            <w:tcW w:w="1643" w:type="dxa"/>
            <w:vAlign w:val="center"/>
          </w:tcPr>
          <w:p>
            <w:pPr>
              <w:pStyle w:val="14"/>
            </w:pPr>
            <w:r>
              <w:t>农村籍退役士兵老年生活补助</w:t>
            </w:r>
          </w:p>
        </w:tc>
        <w:tc>
          <w:tcPr>
            <w:tcW w:w="1643" w:type="dxa"/>
            <w:vAlign w:val="center"/>
          </w:tcPr>
          <w:p>
            <w:pPr>
              <w:pStyle w:val="13"/>
            </w:pPr>
            <w:r>
              <w:t>3.17</w:t>
            </w:r>
          </w:p>
        </w:tc>
        <w:tc>
          <w:tcPr>
            <w:tcW w:w="1643" w:type="dxa"/>
            <w:vAlign w:val="center"/>
          </w:tcPr>
          <w:p>
            <w:pPr>
              <w:pStyle w:val="13"/>
            </w:pPr>
          </w:p>
        </w:tc>
        <w:tc>
          <w:tcPr>
            <w:tcW w:w="1643" w:type="dxa"/>
            <w:vAlign w:val="center"/>
          </w:tcPr>
          <w:p>
            <w:pPr>
              <w:pStyle w:val="13"/>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20819</w:t>
            </w:r>
          </w:p>
        </w:tc>
        <w:tc>
          <w:tcPr>
            <w:tcW w:w="1643" w:type="dxa"/>
            <w:vAlign w:val="center"/>
          </w:tcPr>
          <w:p>
            <w:pPr>
              <w:pStyle w:val="14"/>
            </w:pPr>
            <w:r>
              <w:t>最低生活保障</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2081902</w:t>
            </w:r>
          </w:p>
        </w:tc>
        <w:tc>
          <w:tcPr>
            <w:tcW w:w="1643" w:type="dxa"/>
            <w:vAlign w:val="center"/>
          </w:tcPr>
          <w:p>
            <w:pPr>
              <w:pStyle w:val="14"/>
            </w:pPr>
            <w:r>
              <w:t>农村最低生活保障金支出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769.10</w:t>
            </w:r>
          </w:p>
        </w:tc>
        <w:tc>
          <w:tcPr>
            <w:tcW w:w="1643" w:type="dxa"/>
            <w:vAlign w:val="center"/>
          </w:tcPr>
          <w:p>
            <w:pPr>
              <w:pStyle w:val="13"/>
            </w:pPr>
          </w:p>
        </w:tc>
        <w:tc>
          <w:tcPr>
            <w:tcW w:w="1643" w:type="dxa"/>
            <w:vAlign w:val="center"/>
          </w:tcPr>
          <w:p>
            <w:pPr>
              <w:pStyle w:val="13"/>
            </w:pPr>
            <w:r>
              <w:t>769.10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750.00</w:t>
            </w:r>
          </w:p>
        </w:tc>
        <w:tc>
          <w:tcPr>
            <w:tcW w:w="1643" w:type="dxa"/>
            <w:vAlign w:val="center"/>
          </w:tcPr>
          <w:p>
            <w:pPr>
              <w:pStyle w:val="13"/>
            </w:pPr>
          </w:p>
        </w:tc>
        <w:tc>
          <w:tcPr>
            <w:tcW w:w="1643" w:type="dxa"/>
            <w:vAlign w:val="center"/>
          </w:tcPr>
          <w:p>
            <w:pPr>
              <w:pStyle w:val="13"/>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2100409</w:t>
            </w:r>
          </w:p>
        </w:tc>
        <w:tc>
          <w:tcPr>
            <w:tcW w:w="1643" w:type="dxa"/>
            <w:vAlign w:val="center"/>
          </w:tcPr>
          <w:p>
            <w:pPr>
              <w:pStyle w:val="14"/>
            </w:pPr>
            <w:r>
              <w:t>重大公共卫生服务</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2100410</w:t>
            </w:r>
          </w:p>
        </w:tc>
        <w:tc>
          <w:tcPr>
            <w:tcW w:w="1643" w:type="dxa"/>
            <w:vAlign w:val="center"/>
          </w:tcPr>
          <w:p>
            <w:pPr>
              <w:pStyle w:val="14"/>
            </w:pPr>
            <w:r>
              <w:t>突发公共卫生事件应急处理</w:t>
            </w:r>
          </w:p>
        </w:tc>
        <w:tc>
          <w:tcPr>
            <w:tcW w:w="1643" w:type="dxa"/>
            <w:vAlign w:val="center"/>
          </w:tcPr>
          <w:p>
            <w:pPr>
              <w:pStyle w:val="13"/>
            </w:pPr>
            <w:r>
              <w:t>700.00</w:t>
            </w:r>
          </w:p>
        </w:tc>
        <w:tc>
          <w:tcPr>
            <w:tcW w:w="1643" w:type="dxa"/>
            <w:vAlign w:val="center"/>
          </w:tcPr>
          <w:p>
            <w:pPr>
              <w:pStyle w:val="13"/>
            </w:pPr>
          </w:p>
        </w:tc>
        <w:tc>
          <w:tcPr>
            <w:tcW w:w="1643"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19.10</w:t>
            </w:r>
          </w:p>
        </w:tc>
        <w:tc>
          <w:tcPr>
            <w:tcW w:w="1643" w:type="dxa"/>
            <w:vAlign w:val="center"/>
          </w:tcPr>
          <w:p>
            <w:pPr>
              <w:pStyle w:val="13"/>
            </w:pPr>
          </w:p>
        </w:tc>
        <w:tc>
          <w:tcPr>
            <w:tcW w:w="1643" w:type="dxa"/>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19.10</w:t>
            </w:r>
          </w:p>
        </w:tc>
        <w:tc>
          <w:tcPr>
            <w:tcW w:w="1643" w:type="dxa"/>
            <w:vAlign w:val="center"/>
          </w:tcPr>
          <w:p>
            <w:pPr>
              <w:pStyle w:val="13"/>
            </w:pPr>
          </w:p>
        </w:tc>
        <w:tc>
          <w:tcPr>
            <w:tcW w:w="1643" w:type="dxa"/>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500.00</w:t>
            </w:r>
          </w:p>
        </w:tc>
        <w:tc>
          <w:tcPr>
            <w:tcW w:w="1643" w:type="dxa"/>
            <w:vAlign w:val="center"/>
          </w:tcPr>
          <w:p>
            <w:pPr>
              <w:pStyle w:val="13"/>
            </w:pPr>
          </w:p>
        </w:tc>
        <w:tc>
          <w:tcPr>
            <w:tcW w:w="1643"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21104</w:t>
            </w:r>
          </w:p>
        </w:tc>
        <w:tc>
          <w:tcPr>
            <w:tcW w:w="1643" w:type="dxa"/>
            <w:vAlign w:val="center"/>
          </w:tcPr>
          <w:p>
            <w:pPr>
              <w:pStyle w:val="14"/>
            </w:pPr>
            <w:r>
              <w:t>自然生态保护</w:t>
            </w:r>
          </w:p>
        </w:tc>
        <w:tc>
          <w:tcPr>
            <w:tcW w:w="1643" w:type="dxa"/>
            <w:vAlign w:val="center"/>
          </w:tcPr>
          <w:p>
            <w:pPr>
              <w:pStyle w:val="13"/>
            </w:pPr>
            <w:r>
              <w:t>500.00</w:t>
            </w:r>
          </w:p>
        </w:tc>
        <w:tc>
          <w:tcPr>
            <w:tcW w:w="1643" w:type="dxa"/>
            <w:vAlign w:val="center"/>
          </w:tcPr>
          <w:p>
            <w:pPr>
              <w:pStyle w:val="13"/>
            </w:pPr>
          </w:p>
        </w:tc>
        <w:tc>
          <w:tcPr>
            <w:tcW w:w="1643"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2110402</w:t>
            </w:r>
          </w:p>
        </w:tc>
        <w:tc>
          <w:tcPr>
            <w:tcW w:w="1643" w:type="dxa"/>
            <w:vAlign w:val="center"/>
          </w:tcPr>
          <w:p>
            <w:pPr>
              <w:pStyle w:val="14"/>
            </w:pPr>
            <w:r>
              <w:t>农村环境保护</w:t>
            </w:r>
          </w:p>
        </w:tc>
        <w:tc>
          <w:tcPr>
            <w:tcW w:w="1643" w:type="dxa"/>
            <w:vAlign w:val="center"/>
          </w:tcPr>
          <w:p>
            <w:pPr>
              <w:pStyle w:val="13"/>
            </w:pPr>
            <w:r>
              <w:t>500.00</w:t>
            </w:r>
          </w:p>
        </w:tc>
        <w:tc>
          <w:tcPr>
            <w:tcW w:w="1643" w:type="dxa"/>
            <w:vAlign w:val="center"/>
          </w:tcPr>
          <w:p>
            <w:pPr>
              <w:pStyle w:val="13"/>
            </w:pPr>
          </w:p>
        </w:tc>
        <w:tc>
          <w:tcPr>
            <w:tcW w:w="1643"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5503.95</w:t>
            </w:r>
          </w:p>
        </w:tc>
        <w:tc>
          <w:tcPr>
            <w:tcW w:w="1643" w:type="dxa"/>
            <w:vAlign w:val="center"/>
          </w:tcPr>
          <w:p>
            <w:pPr>
              <w:pStyle w:val="13"/>
            </w:pPr>
          </w:p>
        </w:tc>
        <w:tc>
          <w:tcPr>
            <w:tcW w:w="1643" w:type="dxa"/>
            <w:vAlign w:val="center"/>
          </w:tcPr>
          <w:p>
            <w:pPr>
              <w:pStyle w:val="13"/>
            </w:pPr>
            <w:r>
              <w:t>5503.95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21203</w:t>
            </w:r>
          </w:p>
        </w:tc>
        <w:tc>
          <w:tcPr>
            <w:tcW w:w="1643" w:type="dxa"/>
            <w:vAlign w:val="center"/>
          </w:tcPr>
          <w:p>
            <w:pPr>
              <w:pStyle w:val="14"/>
            </w:pPr>
            <w:r>
              <w:t>城乡社区公共设施</w:t>
            </w:r>
          </w:p>
        </w:tc>
        <w:tc>
          <w:tcPr>
            <w:tcW w:w="1643" w:type="dxa"/>
            <w:vAlign w:val="center"/>
          </w:tcPr>
          <w:p>
            <w:pPr>
              <w:pStyle w:val="13"/>
            </w:pPr>
            <w:r>
              <w:t>2595.95</w:t>
            </w:r>
          </w:p>
        </w:tc>
        <w:tc>
          <w:tcPr>
            <w:tcW w:w="1643" w:type="dxa"/>
            <w:vAlign w:val="center"/>
          </w:tcPr>
          <w:p>
            <w:pPr>
              <w:pStyle w:val="13"/>
            </w:pPr>
          </w:p>
        </w:tc>
        <w:tc>
          <w:tcPr>
            <w:tcW w:w="1643" w:type="dxa"/>
            <w:vAlign w:val="center"/>
          </w:tcPr>
          <w:p>
            <w:pPr>
              <w:pStyle w:val="13"/>
            </w:pPr>
            <w:r>
              <w:t>2595.95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2120303</w:t>
            </w:r>
          </w:p>
        </w:tc>
        <w:tc>
          <w:tcPr>
            <w:tcW w:w="1643" w:type="dxa"/>
            <w:vAlign w:val="center"/>
          </w:tcPr>
          <w:p>
            <w:pPr>
              <w:pStyle w:val="14"/>
            </w:pPr>
            <w:r>
              <w:t>小城镇基础设施建设</w:t>
            </w:r>
          </w:p>
        </w:tc>
        <w:tc>
          <w:tcPr>
            <w:tcW w:w="1643" w:type="dxa"/>
            <w:vAlign w:val="center"/>
          </w:tcPr>
          <w:p>
            <w:pPr>
              <w:pStyle w:val="13"/>
            </w:pPr>
            <w:r>
              <w:t>1400.00</w:t>
            </w:r>
          </w:p>
        </w:tc>
        <w:tc>
          <w:tcPr>
            <w:tcW w:w="1643" w:type="dxa"/>
            <w:vAlign w:val="center"/>
          </w:tcPr>
          <w:p>
            <w:pPr>
              <w:pStyle w:val="13"/>
            </w:pPr>
          </w:p>
        </w:tc>
        <w:tc>
          <w:tcPr>
            <w:tcW w:w="1643" w:type="dxa"/>
            <w:vAlign w:val="center"/>
          </w:tcPr>
          <w:p>
            <w:pPr>
              <w:pStyle w:val="13"/>
            </w:pPr>
            <w:r>
              <w:t>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2120399</w:t>
            </w:r>
          </w:p>
        </w:tc>
        <w:tc>
          <w:tcPr>
            <w:tcW w:w="1643" w:type="dxa"/>
            <w:vAlign w:val="center"/>
          </w:tcPr>
          <w:p>
            <w:pPr>
              <w:pStyle w:val="14"/>
            </w:pPr>
            <w:r>
              <w:t>其他城乡社区公共设施支出</w:t>
            </w:r>
          </w:p>
        </w:tc>
        <w:tc>
          <w:tcPr>
            <w:tcW w:w="1643" w:type="dxa"/>
            <w:vAlign w:val="center"/>
          </w:tcPr>
          <w:p>
            <w:pPr>
              <w:pStyle w:val="13"/>
            </w:pPr>
            <w:r>
              <w:t>1195.95</w:t>
            </w:r>
          </w:p>
        </w:tc>
        <w:tc>
          <w:tcPr>
            <w:tcW w:w="1643" w:type="dxa"/>
            <w:vAlign w:val="center"/>
          </w:tcPr>
          <w:p>
            <w:pPr>
              <w:pStyle w:val="13"/>
            </w:pPr>
          </w:p>
        </w:tc>
        <w:tc>
          <w:tcPr>
            <w:tcW w:w="1643" w:type="dxa"/>
            <w:vAlign w:val="center"/>
          </w:tcPr>
          <w:p>
            <w:pPr>
              <w:pStyle w:val="13"/>
            </w:pPr>
            <w:r>
              <w:t>1195.95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21205</w:t>
            </w:r>
          </w:p>
        </w:tc>
        <w:tc>
          <w:tcPr>
            <w:tcW w:w="1643" w:type="dxa"/>
            <w:vAlign w:val="center"/>
          </w:tcPr>
          <w:p>
            <w:pPr>
              <w:pStyle w:val="14"/>
            </w:pPr>
            <w:r>
              <w:t>城乡社区环境卫生</w:t>
            </w:r>
          </w:p>
        </w:tc>
        <w:tc>
          <w:tcPr>
            <w:tcW w:w="1643" w:type="dxa"/>
            <w:vAlign w:val="center"/>
          </w:tcPr>
          <w:p>
            <w:pPr>
              <w:pStyle w:val="13"/>
            </w:pPr>
            <w:r>
              <w:t>2908.00</w:t>
            </w:r>
          </w:p>
        </w:tc>
        <w:tc>
          <w:tcPr>
            <w:tcW w:w="1643" w:type="dxa"/>
            <w:vAlign w:val="center"/>
          </w:tcPr>
          <w:p>
            <w:pPr>
              <w:pStyle w:val="13"/>
            </w:pPr>
          </w:p>
        </w:tc>
        <w:tc>
          <w:tcPr>
            <w:tcW w:w="1643" w:type="dxa"/>
            <w:vAlign w:val="center"/>
          </w:tcPr>
          <w:p>
            <w:pPr>
              <w:pStyle w:val="13"/>
            </w:pPr>
            <w:r>
              <w:t>2908.00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2120501</w:t>
            </w:r>
          </w:p>
        </w:tc>
        <w:tc>
          <w:tcPr>
            <w:tcW w:w="1643" w:type="dxa"/>
            <w:vAlign w:val="center"/>
          </w:tcPr>
          <w:p>
            <w:pPr>
              <w:pStyle w:val="14"/>
            </w:pPr>
            <w:r>
              <w:t>城乡社区环境卫生</w:t>
            </w:r>
          </w:p>
        </w:tc>
        <w:tc>
          <w:tcPr>
            <w:tcW w:w="1643" w:type="dxa"/>
            <w:vAlign w:val="center"/>
          </w:tcPr>
          <w:p>
            <w:pPr>
              <w:pStyle w:val="13"/>
            </w:pPr>
            <w:r>
              <w:t>2908.00</w:t>
            </w:r>
          </w:p>
        </w:tc>
        <w:tc>
          <w:tcPr>
            <w:tcW w:w="1643" w:type="dxa"/>
            <w:vAlign w:val="center"/>
          </w:tcPr>
          <w:p>
            <w:pPr>
              <w:pStyle w:val="13"/>
            </w:pPr>
          </w:p>
        </w:tc>
        <w:tc>
          <w:tcPr>
            <w:tcW w:w="1643" w:type="dxa"/>
            <w:vAlign w:val="center"/>
          </w:tcPr>
          <w:p>
            <w:pPr>
              <w:pStyle w:val="13"/>
            </w:pPr>
            <w:r>
              <w:t>2908.00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2094.45</w:t>
            </w:r>
          </w:p>
        </w:tc>
        <w:tc>
          <w:tcPr>
            <w:tcW w:w="1643" w:type="dxa"/>
            <w:vAlign w:val="center"/>
          </w:tcPr>
          <w:p>
            <w:pPr>
              <w:pStyle w:val="17"/>
            </w:pPr>
            <w:r>
              <w:t>1807.95</w:t>
            </w:r>
          </w:p>
        </w:tc>
        <w:tc>
          <w:tcPr>
            <w:tcW w:w="1643" w:type="dxa"/>
            <w:vAlign w:val="center"/>
          </w:tcPr>
          <w:p>
            <w:pPr>
              <w:pStyle w:val="17"/>
            </w:pPr>
            <w:r>
              <w:t>286.50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1629.97</w:t>
            </w:r>
          </w:p>
        </w:tc>
        <w:tc>
          <w:tcPr>
            <w:tcW w:w="1643" w:type="dxa"/>
            <w:vAlign w:val="center"/>
          </w:tcPr>
          <w:p>
            <w:pPr>
              <w:pStyle w:val="13"/>
            </w:pPr>
            <w:r>
              <w:t>1629.97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353.39</w:t>
            </w:r>
          </w:p>
        </w:tc>
        <w:tc>
          <w:tcPr>
            <w:tcW w:w="1643" w:type="dxa"/>
            <w:vAlign w:val="center"/>
          </w:tcPr>
          <w:p>
            <w:pPr>
              <w:pStyle w:val="13"/>
            </w:pPr>
            <w:r>
              <w:t>353.39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448.45</w:t>
            </w:r>
          </w:p>
        </w:tc>
        <w:tc>
          <w:tcPr>
            <w:tcW w:w="1643" w:type="dxa"/>
            <w:vAlign w:val="center"/>
          </w:tcPr>
          <w:p>
            <w:pPr>
              <w:pStyle w:val="13"/>
            </w:pPr>
            <w:r>
              <w:t>448.45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19.22</w:t>
            </w:r>
          </w:p>
        </w:tc>
        <w:tc>
          <w:tcPr>
            <w:tcW w:w="1643" w:type="dxa"/>
            <w:vAlign w:val="center"/>
          </w:tcPr>
          <w:p>
            <w:pPr>
              <w:pStyle w:val="13"/>
            </w:pPr>
            <w:r>
              <w:t>19.22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324.10</w:t>
            </w:r>
          </w:p>
        </w:tc>
        <w:tc>
          <w:tcPr>
            <w:tcW w:w="1643" w:type="dxa"/>
            <w:vAlign w:val="center"/>
          </w:tcPr>
          <w:p>
            <w:pPr>
              <w:pStyle w:val="13"/>
            </w:pPr>
            <w:r>
              <w:t>324.10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179.67</w:t>
            </w:r>
          </w:p>
        </w:tc>
        <w:tc>
          <w:tcPr>
            <w:tcW w:w="1643" w:type="dxa"/>
            <w:vAlign w:val="center"/>
          </w:tcPr>
          <w:p>
            <w:pPr>
              <w:pStyle w:val="13"/>
            </w:pPr>
            <w:r>
              <w:t>179.67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58.66</w:t>
            </w:r>
          </w:p>
        </w:tc>
        <w:tc>
          <w:tcPr>
            <w:tcW w:w="1643" w:type="dxa"/>
            <w:vAlign w:val="center"/>
          </w:tcPr>
          <w:p>
            <w:pPr>
              <w:pStyle w:val="13"/>
            </w:pPr>
            <w:r>
              <w:t>58.66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45.39</w:t>
            </w:r>
          </w:p>
        </w:tc>
        <w:tc>
          <w:tcPr>
            <w:tcW w:w="1643" w:type="dxa"/>
            <w:vAlign w:val="center"/>
          </w:tcPr>
          <w:p>
            <w:pPr>
              <w:pStyle w:val="13"/>
            </w:pPr>
            <w:r>
              <w:t>45.39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66.33</w:t>
            </w:r>
          </w:p>
        </w:tc>
        <w:tc>
          <w:tcPr>
            <w:tcW w:w="1643" w:type="dxa"/>
            <w:vAlign w:val="center"/>
          </w:tcPr>
          <w:p>
            <w:pPr>
              <w:pStyle w:val="13"/>
            </w:pPr>
            <w:r>
              <w:t>66.33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134.75</w:t>
            </w:r>
          </w:p>
        </w:tc>
        <w:tc>
          <w:tcPr>
            <w:tcW w:w="1643" w:type="dxa"/>
            <w:vAlign w:val="center"/>
          </w:tcPr>
          <w:p>
            <w:pPr>
              <w:pStyle w:val="13"/>
            </w:pPr>
            <w:r>
              <w:t>134.75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276.50</w:t>
            </w:r>
          </w:p>
        </w:tc>
        <w:tc>
          <w:tcPr>
            <w:tcW w:w="1643" w:type="dxa"/>
            <w:vAlign w:val="center"/>
          </w:tcPr>
          <w:p>
            <w:pPr>
              <w:pStyle w:val="13"/>
            </w:pPr>
          </w:p>
        </w:tc>
        <w:tc>
          <w:tcPr>
            <w:tcW w:w="1643" w:type="dxa"/>
            <w:vAlign w:val="center"/>
          </w:tcPr>
          <w:p>
            <w:pPr>
              <w:pStyle w:val="13"/>
            </w:pPr>
            <w:r>
              <w:t>276.50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50.82</w:t>
            </w:r>
          </w:p>
        </w:tc>
        <w:tc>
          <w:tcPr>
            <w:tcW w:w="1643" w:type="dxa"/>
            <w:vAlign w:val="center"/>
          </w:tcPr>
          <w:p>
            <w:pPr>
              <w:pStyle w:val="13"/>
            </w:pPr>
          </w:p>
        </w:tc>
        <w:tc>
          <w:tcPr>
            <w:tcW w:w="1643" w:type="dxa"/>
            <w:vAlign w:val="center"/>
          </w:tcPr>
          <w:p>
            <w:pPr>
              <w:pStyle w:val="13"/>
            </w:pPr>
            <w:r>
              <w:t>50.82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2.80</w:t>
            </w:r>
          </w:p>
        </w:tc>
        <w:tc>
          <w:tcPr>
            <w:tcW w:w="1643" w:type="dxa"/>
            <w:vAlign w:val="center"/>
          </w:tcPr>
          <w:p>
            <w:pPr>
              <w:pStyle w:val="13"/>
            </w:pPr>
          </w:p>
        </w:tc>
        <w:tc>
          <w:tcPr>
            <w:tcW w:w="1643"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21.00</w:t>
            </w:r>
          </w:p>
        </w:tc>
        <w:tc>
          <w:tcPr>
            <w:tcW w:w="1643" w:type="dxa"/>
            <w:vAlign w:val="center"/>
          </w:tcPr>
          <w:p>
            <w:pPr>
              <w:pStyle w:val="13"/>
            </w:pPr>
          </w:p>
        </w:tc>
        <w:tc>
          <w:tcPr>
            <w:tcW w:w="1643"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36.90</w:t>
            </w:r>
          </w:p>
        </w:tc>
        <w:tc>
          <w:tcPr>
            <w:tcW w:w="1643" w:type="dxa"/>
            <w:vAlign w:val="center"/>
          </w:tcPr>
          <w:p>
            <w:pPr>
              <w:pStyle w:val="13"/>
            </w:pPr>
          </w:p>
        </w:tc>
        <w:tc>
          <w:tcPr>
            <w:tcW w:w="1643" w:type="dxa"/>
            <w:vAlign w:val="center"/>
          </w:tcPr>
          <w:p>
            <w:pPr>
              <w:pStyle w:val="13"/>
            </w:pPr>
            <w:r>
              <w:t>36.90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30209</w:t>
            </w:r>
          </w:p>
        </w:tc>
        <w:tc>
          <w:tcPr>
            <w:tcW w:w="1643" w:type="dxa"/>
            <w:vAlign w:val="center"/>
          </w:tcPr>
          <w:p>
            <w:pPr>
              <w:pStyle w:val="14"/>
            </w:pPr>
            <w:r>
              <w:t>物业管理费</w:t>
            </w:r>
          </w:p>
        </w:tc>
        <w:tc>
          <w:tcPr>
            <w:tcW w:w="1643" w:type="dxa"/>
            <w:vAlign w:val="center"/>
          </w:tcPr>
          <w:p>
            <w:pPr>
              <w:pStyle w:val="13"/>
            </w:pPr>
            <w:r>
              <w:t>31.00</w:t>
            </w:r>
          </w:p>
        </w:tc>
        <w:tc>
          <w:tcPr>
            <w:tcW w:w="1643" w:type="dxa"/>
            <w:vAlign w:val="center"/>
          </w:tcPr>
          <w:p>
            <w:pPr>
              <w:pStyle w:val="13"/>
            </w:pPr>
          </w:p>
        </w:tc>
        <w:tc>
          <w:tcPr>
            <w:tcW w:w="1643" w:type="dxa"/>
            <w:vAlign w:val="center"/>
          </w:tcPr>
          <w:p>
            <w:pPr>
              <w:pStyle w:val="1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16.58</w:t>
            </w:r>
          </w:p>
        </w:tc>
        <w:tc>
          <w:tcPr>
            <w:tcW w:w="1643" w:type="dxa"/>
            <w:vAlign w:val="center"/>
          </w:tcPr>
          <w:p>
            <w:pPr>
              <w:pStyle w:val="13"/>
            </w:pPr>
          </w:p>
        </w:tc>
        <w:tc>
          <w:tcPr>
            <w:tcW w:w="1643" w:type="dxa"/>
            <w:vAlign w:val="center"/>
          </w:tcPr>
          <w:p>
            <w:pPr>
              <w:pStyle w:val="13"/>
            </w:pPr>
            <w:r>
              <w:t>16.58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10.30</w:t>
            </w:r>
          </w:p>
        </w:tc>
        <w:tc>
          <w:tcPr>
            <w:tcW w:w="1643" w:type="dxa"/>
            <w:vAlign w:val="center"/>
          </w:tcPr>
          <w:p>
            <w:pPr>
              <w:pStyle w:val="13"/>
            </w:pPr>
          </w:p>
        </w:tc>
        <w:tc>
          <w:tcPr>
            <w:tcW w:w="1643" w:type="dxa"/>
            <w:vAlign w:val="center"/>
          </w:tcPr>
          <w:p>
            <w:pPr>
              <w:pStyle w:val="13"/>
            </w:pPr>
            <w:r>
              <w:t>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8.83</w:t>
            </w:r>
          </w:p>
        </w:tc>
        <w:tc>
          <w:tcPr>
            <w:tcW w:w="1643" w:type="dxa"/>
            <w:vAlign w:val="center"/>
          </w:tcPr>
          <w:p>
            <w:pPr>
              <w:pStyle w:val="13"/>
            </w:pPr>
          </w:p>
        </w:tc>
        <w:tc>
          <w:tcPr>
            <w:tcW w:w="1643" w:type="dxa"/>
            <w:vAlign w:val="center"/>
          </w:tcPr>
          <w:p>
            <w:pPr>
              <w:pStyle w:val="13"/>
            </w:pPr>
            <w:r>
              <w:t>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50.22</w:t>
            </w:r>
          </w:p>
        </w:tc>
        <w:tc>
          <w:tcPr>
            <w:tcW w:w="1643" w:type="dxa"/>
            <w:vAlign w:val="center"/>
          </w:tcPr>
          <w:p>
            <w:pPr>
              <w:pStyle w:val="13"/>
            </w:pPr>
          </w:p>
        </w:tc>
        <w:tc>
          <w:tcPr>
            <w:tcW w:w="1643" w:type="dxa"/>
            <w:vAlign w:val="center"/>
          </w:tcPr>
          <w:p>
            <w:pPr>
              <w:pStyle w:val="13"/>
            </w:pPr>
            <w:r>
              <w:t>50.22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12.65</w:t>
            </w:r>
          </w:p>
        </w:tc>
        <w:tc>
          <w:tcPr>
            <w:tcW w:w="1643" w:type="dxa"/>
            <w:vAlign w:val="center"/>
          </w:tcPr>
          <w:p>
            <w:pPr>
              <w:pStyle w:val="13"/>
            </w:pPr>
          </w:p>
        </w:tc>
        <w:tc>
          <w:tcPr>
            <w:tcW w:w="1643" w:type="dxa"/>
            <w:vAlign w:val="center"/>
          </w:tcPr>
          <w:p>
            <w:pPr>
              <w:pStyle w:val="13"/>
            </w:pPr>
            <w:r>
              <w:t>12.65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177.98</w:t>
            </w:r>
          </w:p>
        </w:tc>
        <w:tc>
          <w:tcPr>
            <w:tcW w:w="1643" w:type="dxa"/>
            <w:vAlign w:val="center"/>
          </w:tcPr>
          <w:p>
            <w:pPr>
              <w:pStyle w:val="13"/>
            </w:pPr>
            <w:r>
              <w:t>177.98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175.60</w:t>
            </w:r>
          </w:p>
        </w:tc>
        <w:tc>
          <w:tcPr>
            <w:tcW w:w="1643" w:type="dxa"/>
            <w:vAlign w:val="center"/>
          </w:tcPr>
          <w:p>
            <w:pPr>
              <w:pStyle w:val="13"/>
            </w:pPr>
            <w:r>
              <w:t>175.60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2.30</w:t>
            </w:r>
          </w:p>
        </w:tc>
        <w:tc>
          <w:tcPr>
            <w:tcW w:w="1643" w:type="dxa"/>
            <w:vAlign w:val="center"/>
          </w:tcPr>
          <w:p>
            <w:pPr>
              <w:pStyle w:val="13"/>
            </w:pPr>
            <w:r>
              <w:t>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0.08</w:t>
            </w:r>
          </w:p>
        </w:tc>
        <w:tc>
          <w:tcPr>
            <w:tcW w:w="1643" w:type="dxa"/>
            <w:vAlign w:val="center"/>
          </w:tcPr>
          <w:p>
            <w:pPr>
              <w:pStyle w:val="13"/>
            </w:pPr>
            <w:r>
              <w:t>0.08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4.4</w:t>
            </w:r>
          </w:p>
        </w:tc>
        <w:tc>
          <w:tcPr>
            <w:tcW w:w="1643" w:type="dxa"/>
            <w:vAlign w:val="center"/>
          </w:tcPr>
          <w:p>
            <w:pPr>
              <w:pStyle w:val="17"/>
              <w:rPr>
                <w:rFonts w:hint="default" w:eastAsia="方正书宋_GBK"/>
                <w:lang w:val="en-US" w:eastAsia="zh-CN"/>
              </w:rPr>
            </w:pPr>
            <w:r>
              <w:rPr>
                <w:rFonts w:hint="eastAsia"/>
                <w:lang w:val="en-US" w:eastAsia="zh-CN"/>
              </w:rPr>
              <w:t>4.4</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石家庄市藁城区廉州镇人民政府2023年部门预算信息公开情况说明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石家庄市藁城区廉州镇人民政府2023年部门预算信息公开情况说明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按照《预算法》、《地方预决算公开操作规程》和《关于进一步推进预算公开工作的实施意见》规定，现将石家庄市藁城区廉州镇人民政府2023年部门预算公开如下：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pPr>
        <w:pStyle w:val="19"/>
      </w:pPr>
      <w:r>
        <w:t>1、执行本级人民代表大会的决议和上级国家行政机关的决定和命令，发布决定和命令；</w:t>
      </w:r>
    </w:p>
    <w:p>
      <w:pPr>
        <w:pStyle w:val="19"/>
      </w:pPr>
      <w:r>
        <w:t>2、执行本行政区域内的经济和社会发展计划、预算，管理本行政区域内的经济、教育、科学、文化、卫生、体育事业和财政、民政、公安、司法行政、计划生育等行政工作；</w:t>
      </w:r>
    </w:p>
    <w:p>
      <w:pPr>
        <w:pStyle w:val="19"/>
      </w:pPr>
      <w:r>
        <w:t>3、保护社会主义的全民所有的财产和劳动群众集体所有的财产，保护公民私人所有的合法财产，维护社会秩序，保障公民的人身权利、民主权利和其他权利；</w:t>
      </w:r>
    </w:p>
    <w:p>
      <w:pPr>
        <w:pStyle w:val="19"/>
      </w:pPr>
      <w:r>
        <w:t>4、保护各种经济组织的合法权益； </w:t>
      </w:r>
    </w:p>
    <w:p>
      <w:pPr>
        <w:pStyle w:val="19"/>
      </w:pPr>
      <w:r>
        <w:t>5、保障少数民族的权利和尊重少数民族的风俗习惯； </w:t>
      </w:r>
    </w:p>
    <w:p>
      <w:pPr>
        <w:pStyle w:val="19"/>
      </w:pPr>
      <w:r>
        <w:t>6、办理上级人民政府交办的其他事项。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石家庄市藁城区廉州镇人民政府本级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按照预算管理有关规定，目前我省部门预算的编制实行综合预算管理，即全部收入和支出都反映在预算中。石家庄市藁城区廉州镇人民政府机关及所属事业单位的收支包含在部门预算中。</w:t>
      </w:r>
    </w:p>
    <w:p>
      <w:pPr>
        <w:pStyle w:val="20"/>
      </w:pPr>
      <w:r>
        <w:t>1、收入说明</w:t>
      </w:r>
    </w:p>
    <w:p>
      <w:pPr>
        <w:pStyle w:val="20"/>
      </w:pPr>
      <w:r>
        <w:t>反映本部门当年全部收入。2023年预算收入11332.23万元，其中：一般公共预算收入11332.23万元，基金预算收入0万元，财政专户核拨收入0万元，其他来源收入0万元。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本部门预算中支出预算的总体情况。2023年部门支出预算为11332.23万元，其中基本支出2094.45万元，包括人员经费1807.95万元和日常公用经费286.50万元；项目支出9237.78万元，主要为一般公共服务支出1484.11万元，教育支出385万元，文化旅游体育与传媒支出60万元，社会保障和就业支出63.17万元，卫生健康支出19.1万元；节能环保支出550万元，城乡社区支出4225万元，农林水支出1751.40万元，疫情防控支出700万元，其他支出0万元。</w:t>
      </w:r>
    </w:p>
    <w:p>
      <w:pPr>
        <w:pStyle w:val="20"/>
      </w:pPr>
      <w:r>
        <w:t>3、比上年增减情况</w:t>
      </w:r>
    </w:p>
    <w:p>
      <w:pPr>
        <w:pStyle w:val="20"/>
      </w:pPr>
      <w:r>
        <w:t>2023年部门预算收支安排11332.23万元，较2022年减少527.28万元，其中：基本支出增加100.01万元，主要是人员增加，相应增加人员经费和日常公用经费；项目支出减少627.29万元，主要税收减少项目减少。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w:t>
      </w:r>
      <w:r>
        <w:rPr>
          <w:rFonts w:hint="eastAsia"/>
          <w:lang w:eastAsia="zh-CN"/>
        </w:rPr>
        <w:t>本</w:t>
      </w:r>
      <w:r>
        <w:t>部门机关运行经费共计安排286.50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本部门财政拨款“三公”经费预算安排4.4万元，其中：因公出国（境）费0万元，与上年持平；公务用车购置及运维费4.4万元（其中：公务用车购置费0万元，与上年相比减少10万元，减少的主要原因无需购置新车；公务用车运行费增加2.2万元，主要原因新车购置，运维经费增加）；公务接待费0万元，与上年持平；与2022年相比，三公经费减少了7.8万元，今年无需购置公车。</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w:t>
      </w:r>
      <w:r>
        <w:rPr>
          <w:rFonts w:hint="eastAsia"/>
          <w:lang w:eastAsia="zh-CN"/>
        </w:rPr>
        <w:t>新</w:t>
      </w:r>
      <w:r>
        <w:t>时代中国特色社会主义思想为指导，全国贯彻党的二十大、十九大、十九届二中、三中、四中、五中全会和中央经济工作会议精神，紧紧围绕省委、市委全会具体部署和要求，坚持稳中求进工作总基调，构建新发展格局，以推动高质量发展为主题，以深化供给侧结构性改革为主线，以满足人民日益增长的美好生活需要为根本目的，落实提高增效的积极财政政策，扎实推进财税改革，着力化解财政风险，保持适度支出强度，增强财政政策可持续性，确保“十四五”开好局、起好步。</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（一）进一步加大民生事业项目建设力度</w:t>
      </w:r>
    </w:p>
    <w:p>
      <w:pPr>
        <w:pStyle w:val="24"/>
      </w:pPr>
      <w:r>
        <w:t>绩效目标：坚持以人民为中心的发展思路，贯彻落实“12345”工作机制，加大民生事业项目建设力度。</w:t>
      </w:r>
    </w:p>
    <w:p>
      <w:pPr>
        <w:pStyle w:val="24"/>
      </w:pPr>
      <w:r>
        <w:t>绩效指标：保障35个村12个社区民心工程实施，稳定和扩大就业，确保财政教育支出，国家提标政策全面落实，健全推动巩固拓展乡村振兴有效衔接机制，建立与经济体量相符、与财力增长协调的生态文明建设财政投放常态机制，支持打好蓝天、碧水、净土保卫战。</w:t>
      </w:r>
    </w:p>
    <w:p>
      <w:pPr>
        <w:pStyle w:val="24"/>
      </w:pPr>
      <w:r>
        <w:t>（二）坚决做好疫情防控工作</w:t>
      </w:r>
    </w:p>
    <w:p>
      <w:pPr>
        <w:pStyle w:val="24"/>
      </w:pPr>
      <w:r>
        <w:t>绩效目标：要科学研判、准确把握当前疫情形势，聚焦全年目标任务带来的困难和挑战。</w:t>
      </w:r>
    </w:p>
    <w:p>
      <w:pPr>
        <w:pStyle w:val="24"/>
      </w:pPr>
      <w:r>
        <w:t>绩效指标：做好2023年35个村及12个社区疫情工作，保障好廉州镇疫情防</w:t>
      </w:r>
      <w:r>
        <w:rPr>
          <w:rFonts w:hint="eastAsia"/>
          <w:lang w:eastAsia="zh-CN"/>
        </w:rPr>
        <w:t>控</w:t>
      </w:r>
      <w:r>
        <w:t>物资，做好隔离点、防控点的值班值守工作，加大疫情防控宣传力度，提升居民对</w:t>
      </w:r>
      <w:r>
        <w:rPr>
          <w:rFonts w:hint="eastAsia"/>
          <w:lang w:eastAsia="zh-CN"/>
        </w:rPr>
        <w:t>疫</w:t>
      </w:r>
      <w:r>
        <w:t>情防控工作的认识，做到疫情防控常态化管理。</w:t>
      </w:r>
    </w:p>
    <w:p>
      <w:pPr>
        <w:pStyle w:val="24"/>
      </w:pPr>
      <w:r>
        <w:t>（三）农村人居环境明显改善</w:t>
      </w:r>
    </w:p>
    <w:p>
      <w:pPr>
        <w:pStyle w:val="24"/>
      </w:pPr>
      <w:r>
        <w:t>绩效目标：全镇农村环境明显得到改观，提升农村改厕所改造质量</w:t>
      </w:r>
    </w:p>
    <w:p>
      <w:pPr>
        <w:pStyle w:val="24"/>
      </w:pPr>
      <w:r>
        <w:t>绩效指标：35个村农村厕所愿改尽改，全镇改造提升厕所座以上。</w:t>
      </w:r>
    </w:p>
    <w:p>
      <w:pPr>
        <w:pStyle w:val="24"/>
      </w:pPr>
      <w:r>
        <w:t>（四）财政财务管理进一步规范</w:t>
      </w:r>
    </w:p>
    <w:p>
      <w:pPr>
        <w:pStyle w:val="24"/>
      </w:pPr>
      <w:r>
        <w:t>绩效目标:预算编制更加细化实化，财政预算公开内容完备、时间及时、科学规范，资金分配使用更加高效透明，财政资金支出机制得到健全，资金支出机制更加及时高效、均衡有序，效益进一步发挥，财政监督更加有力，绩效评价工作质量进一步提高。</w:t>
      </w:r>
    </w:p>
    <w:p>
      <w:pPr>
        <w:pStyle w:val="24"/>
      </w:pPr>
      <w:r>
        <w:t>绩效指标：单位预决算在法定期限内公开率达到100%，全年财政支出达到95%以上，结余结转率低于5%，组织开展重点领域和项目绩效评价不少于10个。</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（一）完善制度建设。加强人员培训，提高服务意识，提升相关工作人员的理论业务能力。其次是形成科学的工作流程和工作机制，完善制度保障措施。</w:t>
      </w:r>
    </w:p>
    <w:p>
      <w:pPr>
        <w:pStyle w:val="25"/>
      </w:pPr>
      <w:r>
        <w:t>（二）加强支出管理。优化各项目支出结构、将预算各项目编细编实、加快履行政府采购手续、加快每一个项目尽快启动、及时支出项目资金，确保支出进度达标。</w:t>
      </w:r>
    </w:p>
    <w:p>
      <w:pPr>
        <w:pStyle w:val="25"/>
      </w:pPr>
      <w:r>
        <w:t>（三）加快绩效运行监控。按财政要求开展绩效运行监控，发问题及时采取措施，确保各项绩效目标如期保质实现。</w:t>
      </w:r>
    </w:p>
    <w:p>
      <w:pPr>
        <w:pStyle w:val="25"/>
      </w:pPr>
      <w:r>
        <w:t>（四） 做好绩效自评。按财政要求开展对上年度部门预算绩效自评工作和重点评价工作，对评价中发现的问题及时整放，调整优化支出结构，提高财政资金使用效益。</w:t>
      </w:r>
    </w:p>
    <w:p>
      <w:pPr>
        <w:pStyle w:val="25"/>
      </w:pPr>
      <w:r>
        <w:t>（五）规范财政资产管理。认真贯彻实施预算法及其实施条例，完善财务管理制度，严格审批程序，加强固定资产登记、使用和报废处置管理，做到支出合理。</w:t>
      </w:r>
    </w:p>
    <w:p>
      <w:pPr>
        <w:pStyle w:val="25"/>
      </w:pPr>
      <w:r>
        <w:t>（六）加强内部监督。从严落实主体责任，严守政治纪律和政治规矩，认真贯彻落实中央八项规定及其实施细则精神，严格执行党风廉政建设各项规定，坚持勤俭办一切事业，严肃财政纪律，加强制度建设，扎紧织密制度“笼子”，确保财政权力始终在规范的轨道上运行。</w:t>
      </w:r>
    </w:p>
    <w:p>
      <w:pPr>
        <w:pStyle w:val="25"/>
      </w:pPr>
      <w:r>
        <w:t>（七）加强宣传培训调研等。加强人员培训，提高本部门职工业务素质；加强调研，提出优化财政资金配置，提高资金使用效益的意见见意；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1、2023年度学区工会费绩效目标表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1.预算资金总计52.5万，用于2023年度学区工会费，达到职工对工会活动意识，促进工会活动参与度，提升工会组织的作用。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工会会员人数</w:t>
            </w:r>
          </w:p>
        </w:tc>
        <w:tc>
          <w:tcPr>
            <w:tcW w:w="2466" w:type="dxa"/>
            <w:vAlign w:val="center"/>
          </w:tcPr>
          <w:p>
            <w:pPr>
              <w:pStyle w:val="14"/>
            </w:pPr>
            <w:r>
              <w:t>工会会员人数</w:t>
            </w:r>
          </w:p>
        </w:tc>
        <w:tc>
          <w:tcPr>
            <w:tcW w:w="2466" w:type="dxa"/>
            <w:vAlign w:val="center"/>
          </w:tcPr>
          <w:p>
            <w:pPr>
              <w:pStyle w:val="14"/>
            </w:pPr>
            <w:r>
              <w:t>≥600人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计算正确性</w:t>
            </w:r>
          </w:p>
        </w:tc>
        <w:tc>
          <w:tcPr>
            <w:tcW w:w="2466" w:type="dxa"/>
            <w:vAlign w:val="center"/>
          </w:tcPr>
          <w:p>
            <w:pPr>
              <w:pStyle w:val="14"/>
            </w:pPr>
            <w:r>
              <w:t>按工资标准核算</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工会工作完成进度及时性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控制在52.5万内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提高参与意识</w:t>
            </w:r>
          </w:p>
        </w:tc>
        <w:tc>
          <w:tcPr>
            <w:tcW w:w="2466" w:type="dxa"/>
            <w:vAlign w:val="center"/>
          </w:tcPr>
          <w:p>
            <w:pPr>
              <w:pStyle w:val="14"/>
            </w:pPr>
            <w:r>
              <w:t>提升工会组织的活动参与意识</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对工会活动的满意度</w:t>
            </w:r>
          </w:p>
        </w:tc>
        <w:tc>
          <w:tcPr>
            <w:tcW w:w="2466" w:type="dxa"/>
            <w:vAlign w:val="center"/>
          </w:tcPr>
          <w:p>
            <w:pPr>
              <w:pStyle w:val="14"/>
            </w:pPr>
            <w:r>
              <w:t>对工会活动的满意度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2、2023年度政府工会费绩效目标表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1.预算资金总计6万元，用于2023年度政府工会费，通过开展，达到职工对工会活动的认识，促进参与度，提升工会组织作用。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工会会员人数</w:t>
            </w:r>
          </w:p>
        </w:tc>
        <w:tc>
          <w:tcPr>
            <w:tcW w:w="2466" w:type="dxa"/>
            <w:vAlign w:val="center"/>
          </w:tcPr>
          <w:p>
            <w:pPr>
              <w:pStyle w:val="14"/>
            </w:pPr>
            <w:r>
              <w:t>工会会员人数</w:t>
            </w:r>
          </w:p>
        </w:tc>
        <w:tc>
          <w:tcPr>
            <w:tcW w:w="2466" w:type="dxa"/>
            <w:vAlign w:val="center"/>
          </w:tcPr>
          <w:p>
            <w:pPr>
              <w:pStyle w:val="14"/>
            </w:pPr>
            <w:r>
              <w:t>≥90人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计算正确性</w:t>
            </w:r>
          </w:p>
        </w:tc>
        <w:tc>
          <w:tcPr>
            <w:tcW w:w="2466" w:type="dxa"/>
            <w:vAlign w:val="center"/>
          </w:tcPr>
          <w:p>
            <w:pPr>
              <w:pStyle w:val="14"/>
            </w:pPr>
            <w:r>
              <w:t>按工资标准核算</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工会工作完成进度及时性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控制在6万内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提高参与意识</w:t>
            </w:r>
          </w:p>
        </w:tc>
        <w:tc>
          <w:tcPr>
            <w:tcW w:w="2466" w:type="dxa"/>
            <w:vAlign w:val="center"/>
          </w:tcPr>
          <w:p>
            <w:pPr>
              <w:pStyle w:val="14"/>
            </w:pPr>
            <w:r>
              <w:t>提升工会组织的活动参与意识</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对工会活动的满意度</w:t>
            </w:r>
          </w:p>
        </w:tc>
        <w:tc>
          <w:tcPr>
            <w:tcW w:w="2466" w:type="dxa"/>
            <w:vAlign w:val="center"/>
          </w:tcPr>
          <w:p>
            <w:pPr>
              <w:pStyle w:val="14"/>
            </w:pPr>
            <w:r>
              <w:t>对工会活动的满意度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3、安全生产及食品安全绩效目标表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1.预算资金总计50万元，用于安全生产及食品安全，开展项目达到安全的产宣传，提升安全的产意识。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监测范围</w:t>
            </w:r>
          </w:p>
        </w:tc>
        <w:tc>
          <w:tcPr>
            <w:tcW w:w="2466" w:type="dxa"/>
            <w:vAlign w:val="center"/>
          </w:tcPr>
          <w:p>
            <w:pPr>
              <w:pStyle w:val="14"/>
            </w:pPr>
            <w:r>
              <w:t>监测函盖的村数</w:t>
            </w:r>
          </w:p>
        </w:tc>
        <w:tc>
          <w:tcPr>
            <w:tcW w:w="2466" w:type="dxa"/>
            <w:vAlign w:val="center"/>
          </w:tcPr>
          <w:p>
            <w:pPr>
              <w:pStyle w:val="14"/>
            </w:pPr>
            <w:r>
              <w:t>≤35村</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完成情况</w:t>
            </w:r>
          </w:p>
        </w:tc>
        <w:tc>
          <w:tcPr>
            <w:tcW w:w="2466" w:type="dxa"/>
            <w:vAlign w:val="center"/>
          </w:tcPr>
          <w:p>
            <w:pPr>
              <w:pStyle w:val="14"/>
            </w:pPr>
            <w:r>
              <w:t>安全生产宣传的完成情况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rPr>
                <w:rFonts w:hint="eastAsia"/>
                <w:lang w:eastAsia="zh-CN"/>
              </w:rPr>
              <w:t>安全</w:t>
            </w:r>
            <w:r>
              <w:t>生产排查的及时性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控制在50万内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提升安全生产及食品安全意识</w:t>
            </w:r>
          </w:p>
        </w:tc>
        <w:tc>
          <w:tcPr>
            <w:tcW w:w="2466" w:type="dxa"/>
            <w:vAlign w:val="center"/>
          </w:tcPr>
          <w:p>
            <w:pPr>
              <w:pStyle w:val="14"/>
            </w:pPr>
            <w:r>
              <w:t>有效提升各村安全的生产及食品安全意识</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4、补贴村级服务群众专项经费绩效目标表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1.资金总计2375万元，用于补贴村级服务群众专项经费，开展项目达到群众需求，促进群众进步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服务村委会的数量</w:t>
            </w:r>
          </w:p>
        </w:tc>
        <w:tc>
          <w:tcPr>
            <w:tcW w:w="2466" w:type="dxa"/>
            <w:vAlign w:val="center"/>
          </w:tcPr>
          <w:p>
            <w:pPr>
              <w:pStyle w:val="14"/>
            </w:pPr>
            <w:r>
              <w:t xml:space="preserve">服务村委会的数量 </w:t>
            </w:r>
          </w:p>
        </w:tc>
        <w:tc>
          <w:tcPr>
            <w:tcW w:w="2466" w:type="dxa"/>
            <w:vAlign w:val="center"/>
          </w:tcPr>
          <w:p>
            <w:pPr>
              <w:pStyle w:val="14"/>
            </w:pPr>
            <w:r>
              <w:t>≤35个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补贴村委会完成情况</w:t>
            </w:r>
          </w:p>
        </w:tc>
        <w:tc>
          <w:tcPr>
            <w:tcW w:w="2466" w:type="dxa"/>
            <w:vAlign w:val="center"/>
          </w:tcPr>
          <w:p>
            <w:pPr>
              <w:pStyle w:val="14"/>
            </w:pPr>
            <w:r>
              <w:t>补贴村委会完成情况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发放及时性</w:t>
            </w:r>
          </w:p>
        </w:tc>
        <w:tc>
          <w:tcPr>
            <w:tcW w:w="2466" w:type="dxa"/>
            <w:vAlign w:val="center"/>
          </w:tcPr>
          <w:p>
            <w:pPr>
              <w:pStyle w:val="14"/>
            </w:pPr>
            <w:r>
              <w:t>补贴拨付的及时性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控制在2375万元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满足群众文化需求</w:t>
            </w:r>
          </w:p>
        </w:tc>
        <w:tc>
          <w:tcPr>
            <w:tcW w:w="2466" w:type="dxa"/>
            <w:vAlign w:val="center"/>
          </w:tcPr>
          <w:p>
            <w:pPr>
              <w:pStyle w:val="14"/>
            </w:pPr>
            <w:r>
              <w:t>满足群众文化需求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5、城乡社区环境卫生绩效目标表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1.预算资金总计450万，用于城乡社区环境卫生，开展项目，促进城社区环境改善，提升城乡社区环境卫生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涉及村数</w:t>
            </w:r>
          </w:p>
        </w:tc>
        <w:tc>
          <w:tcPr>
            <w:tcW w:w="2466" w:type="dxa"/>
            <w:vAlign w:val="center"/>
          </w:tcPr>
          <w:p>
            <w:pPr>
              <w:pStyle w:val="14"/>
            </w:pPr>
            <w:r>
              <w:t>涉及村数</w:t>
            </w:r>
          </w:p>
        </w:tc>
        <w:tc>
          <w:tcPr>
            <w:tcW w:w="2466" w:type="dxa"/>
            <w:vAlign w:val="center"/>
          </w:tcPr>
          <w:p>
            <w:pPr>
              <w:pStyle w:val="14"/>
            </w:pPr>
            <w:r>
              <w:t>≤35个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卫生清理完成情况</w:t>
            </w:r>
          </w:p>
        </w:tc>
        <w:tc>
          <w:tcPr>
            <w:tcW w:w="2466" w:type="dxa"/>
            <w:vAlign w:val="center"/>
          </w:tcPr>
          <w:p>
            <w:pPr>
              <w:pStyle w:val="14"/>
            </w:pPr>
            <w:r>
              <w:t>卫生清理完成情况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清理垃圾及时性</w:t>
            </w:r>
          </w:p>
        </w:tc>
        <w:tc>
          <w:tcPr>
            <w:tcW w:w="2466" w:type="dxa"/>
            <w:vAlign w:val="center"/>
          </w:tcPr>
          <w:p>
            <w:pPr>
              <w:pStyle w:val="14"/>
            </w:pPr>
            <w:r>
              <w:t>清理垃圾及时性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控制在450万内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提升城乡环境卫生</w:t>
            </w:r>
          </w:p>
        </w:tc>
        <w:tc>
          <w:tcPr>
            <w:tcW w:w="2466" w:type="dxa"/>
            <w:vAlign w:val="center"/>
          </w:tcPr>
          <w:p>
            <w:pPr>
              <w:pStyle w:val="14"/>
            </w:pPr>
            <w:r>
              <w:t>提升城乡环境卫生</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6、村级、社区独生子女费及奖补资金绩效目标表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1.预算资金总计19.1万，用于村级、独生子女费及奖补资金，通过开展，达到对独生子女家庭的补贴，促进政策执行，提升家庭满意度。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独生子女数量</w:t>
            </w:r>
          </w:p>
        </w:tc>
        <w:tc>
          <w:tcPr>
            <w:tcW w:w="2466" w:type="dxa"/>
            <w:vAlign w:val="center"/>
          </w:tcPr>
          <w:p>
            <w:pPr>
              <w:pStyle w:val="14"/>
            </w:pPr>
            <w:r>
              <w:t>发放独生子女的数量</w:t>
            </w:r>
          </w:p>
        </w:tc>
        <w:tc>
          <w:tcPr>
            <w:tcW w:w="2466" w:type="dxa"/>
            <w:vAlign w:val="center"/>
          </w:tcPr>
          <w:p>
            <w:pPr>
              <w:pStyle w:val="14"/>
            </w:pPr>
            <w:r>
              <w:t>不低于150人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资金发放完成情况</w:t>
            </w:r>
          </w:p>
        </w:tc>
        <w:tc>
          <w:tcPr>
            <w:tcW w:w="2466" w:type="dxa"/>
            <w:vAlign w:val="center"/>
          </w:tcPr>
          <w:p>
            <w:pPr>
              <w:pStyle w:val="14"/>
            </w:pPr>
            <w:r>
              <w:t>独生子女资金发放的完成情况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项目资金到位情况</w:t>
            </w:r>
          </w:p>
        </w:tc>
        <w:tc>
          <w:tcPr>
            <w:tcW w:w="2466" w:type="dxa"/>
            <w:vAlign w:val="center"/>
          </w:tcPr>
          <w:p>
            <w:pPr>
              <w:pStyle w:val="14"/>
            </w:pPr>
            <w:r>
              <w:t>独生子女项目资金到位情况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控制在19.1万内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完善独生子女政策</w:t>
            </w:r>
          </w:p>
        </w:tc>
        <w:tc>
          <w:tcPr>
            <w:tcW w:w="2466" w:type="dxa"/>
            <w:vAlign w:val="center"/>
          </w:tcPr>
          <w:p>
            <w:pPr>
              <w:pStyle w:val="14"/>
            </w:pPr>
            <w:r>
              <w:t>完善独生子女政策</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7、各村公益事业占地费绩效目标表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1.预算资金共计1195.951442万，用于各村公益事业占地费，通安开展项目，达到城市占地需求，促进城市发展，提升城市环境。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涉及的村数</w:t>
            </w:r>
          </w:p>
        </w:tc>
        <w:tc>
          <w:tcPr>
            <w:tcW w:w="2466" w:type="dxa"/>
            <w:vAlign w:val="center"/>
          </w:tcPr>
          <w:p>
            <w:pPr>
              <w:pStyle w:val="14"/>
            </w:pPr>
            <w:r>
              <w:t>涉及的村数</w:t>
            </w:r>
          </w:p>
        </w:tc>
        <w:tc>
          <w:tcPr>
            <w:tcW w:w="2466" w:type="dxa"/>
            <w:vAlign w:val="center"/>
          </w:tcPr>
          <w:p>
            <w:pPr>
              <w:pStyle w:val="14"/>
            </w:pPr>
            <w:r>
              <w:t>≤35个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占地费完成情况</w:t>
            </w:r>
          </w:p>
        </w:tc>
        <w:tc>
          <w:tcPr>
            <w:tcW w:w="2466" w:type="dxa"/>
            <w:vAlign w:val="center"/>
          </w:tcPr>
          <w:p>
            <w:pPr>
              <w:pStyle w:val="14"/>
            </w:pPr>
            <w:r>
              <w:t>占地费发放的完成情况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项目资金拨付的及时性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控制在1195.951442万内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绿化面积增加</w:t>
            </w:r>
          </w:p>
        </w:tc>
        <w:tc>
          <w:tcPr>
            <w:tcW w:w="2466" w:type="dxa"/>
            <w:vAlign w:val="center"/>
          </w:tcPr>
          <w:p>
            <w:pPr>
              <w:pStyle w:val="14"/>
            </w:pPr>
            <w:r>
              <w:t>绿水化增加，空气净化，群众欢迎</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8、工会费（留存部分）绩效目标表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1.预算资金共计35万，用于工会（留存部分），开展项目达到职工对工会活动意识，促进工会活动参与度，发挥工会组织 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会员的人数</w:t>
            </w:r>
          </w:p>
        </w:tc>
        <w:tc>
          <w:tcPr>
            <w:tcW w:w="2466" w:type="dxa"/>
            <w:vAlign w:val="center"/>
          </w:tcPr>
          <w:p>
            <w:pPr>
              <w:pStyle w:val="14"/>
            </w:pPr>
            <w:r>
              <w:t>会员的人数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工会工作的完成情况</w:t>
            </w:r>
          </w:p>
        </w:tc>
        <w:tc>
          <w:tcPr>
            <w:tcW w:w="2466" w:type="dxa"/>
            <w:vAlign w:val="center"/>
          </w:tcPr>
          <w:p>
            <w:pPr>
              <w:pStyle w:val="14"/>
            </w:pPr>
            <w:r>
              <w:t>工会工作的完成情况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工会活动的及时性</w:t>
            </w:r>
          </w:p>
        </w:tc>
        <w:tc>
          <w:tcPr>
            <w:tcW w:w="2466" w:type="dxa"/>
            <w:vAlign w:val="center"/>
          </w:tcPr>
          <w:p>
            <w:pPr>
              <w:pStyle w:val="14"/>
            </w:pPr>
            <w:r>
              <w:t>开展工会活动的及时性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控制在35万内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提升工会活动参与意识</w:t>
            </w:r>
          </w:p>
        </w:tc>
        <w:tc>
          <w:tcPr>
            <w:tcW w:w="2466" w:type="dxa"/>
            <w:vAlign w:val="center"/>
          </w:tcPr>
          <w:p>
            <w:pPr>
              <w:pStyle w:val="14"/>
            </w:pPr>
            <w:r>
              <w:t>提升工会活动参与意识</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对工会活动的满意度</w:t>
            </w:r>
          </w:p>
        </w:tc>
        <w:tc>
          <w:tcPr>
            <w:tcW w:w="2466" w:type="dxa"/>
            <w:vAlign w:val="center"/>
          </w:tcPr>
          <w:p>
            <w:pPr>
              <w:pStyle w:val="14"/>
            </w:pPr>
            <w:r>
              <w:t>对工会活动的满意度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9、教育支出绩效目标表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1.预算资金总计385万，用于教育支出，通过开展项目达到解决乡镇教育事业不足情况，促进教育事业发展，提升教育质量。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临时人员人数</w:t>
            </w:r>
          </w:p>
        </w:tc>
        <w:tc>
          <w:tcPr>
            <w:tcW w:w="2466" w:type="dxa"/>
            <w:vAlign w:val="center"/>
          </w:tcPr>
          <w:p>
            <w:pPr>
              <w:pStyle w:val="14"/>
            </w:pPr>
            <w:r>
              <w:t>发放临时教师及保安人员数量</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配套完成情况</w:t>
            </w:r>
          </w:p>
        </w:tc>
        <w:tc>
          <w:tcPr>
            <w:tcW w:w="2466" w:type="dxa"/>
            <w:vAlign w:val="center"/>
          </w:tcPr>
          <w:p>
            <w:pPr>
              <w:pStyle w:val="14"/>
            </w:pPr>
            <w:r>
              <w:t>验收的配套完成情况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教育投入到位情况</w:t>
            </w:r>
          </w:p>
        </w:tc>
        <w:tc>
          <w:tcPr>
            <w:tcW w:w="2466" w:type="dxa"/>
            <w:vAlign w:val="center"/>
          </w:tcPr>
          <w:p>
            <w:pPr>
              <w:pStyle w:val="14"/>
            </w:pPr>
            <w:r>
              <w:t>发放工资到位情况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控制在385万内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适龄儿童入学情况</w:t>
            </w:r>
          </w:p>
        </w:tc>
        <w:tc>
          <w:tcPr>
            <w:tcW w:w="2466" w:type="dxa"/>
            <w:vAlign w:val="center"/>
          </w:tcPr>
          <w:p>
            <w:pPr>
              <w:pStyle w:val="14"/>
            </w:pPr>
            <w:r>
              <w:t>适龄儿童应入尽入</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10、粮价补贴绩效目标表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1.预算资金总计555.4436万元，用于粮价补贴，通过开展项目，达到失地人员需求，促进失地人员稳定性，提升失地人员满意度。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补贴的村数</w:t>
            </w:r>
          </w:p>
        </w:tc>
        <w:tc>
          <w:tcPr>
            <w:tcW w:w="2466" w:type="dxa"/>
            <w:vAlign w:val="center"/>
          </w:tcPr>
          <w:p>
            <w:pPr>
              <w:pStyle w:val="14"/>
            </w:pPr>
            <w:r>
              <w:t>发放补贴的村数</w:t>
            </w:r>
          </w:p>
        </w:tc>
        <w:tc>
          <w:tcPr>
            <w:tcW w:w="2466" w:type="dxa"/>
            <w:vAlign w:val="center"/>
          </w:tcPr>
          <w:p>
            <w:pPr>
              <w:pStyle w:val="14"/>
            </w:pPr>
            <w:r>
              <w:t>≥9个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补贴的完成情况</w:t>
            </w:r>
          </w:p>
        </w:tc>
        <w:tc>
          <w:tcPr>
            <w:tcW w:w="2466" w:type="dxa"/>
            <w:vAlign w:val="center"/>
          </w:tcPr>
          <w:p>
            <w:pPr>
              <w:pStyle w:val="14"/>
            </w:pPr>
            <w:r>
              <w:t>发放补贴的完成情况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补贴的及时性</w:t>
            </w:r>
          </w:p>
        </w:tc>
        <w:tc>
          <w:tcPr>
            <w:tcW w:w="2466" w:type="dxa"/>
            <w:vAlign w:val="center"/>
          </w:tcPr>
          <w:p>
            <w:pPr>
              <w:pStyle w:val="14"/>
            </w:pPr>
            <w:r>
              <w:t>发放补贴的及时性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控制在555.4436万内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失地人员社会稳定性</w:t>
            </w:r>
          </w:p>
        </w:tc>
        <w:tc>
          <w:tcPr>
            <w:tcW w:w="2466" w:type="dxa"/>
            <w:vAlign w:val="center"/>
          </w:tcPr>
          <w:p>
            <w:pPr>
              <w:pStyle w:val="14"/>
            </w:pPr>
            <w:r>
              <w:t>满足失地人员社会稳定性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11、农村环境保护与违法治理绩效目标表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1.预算资金共计500万元，用于农村环境保护与违法治理，开展项目达到环境治理效果，促进农村环境改善。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治理村数</w:t>
            </w:r>
          </w:p>
        </w:tc>
        <w:tc>
          <w:tcPr>
            <w:tcW w:w="2466" w:type="dxa"/>
            <w:vAlign w:val="center"/>
          </w:tcPr>
          <w:p>
            <w:pPr>
              <w:pStyle w:val="14"/>
            </w:pPr>
            <w:r>
              <w:t>环境保护治理的村数</w:t>
            </w:r>
          </w:p>
        </w:tc>
        <w:tc>
          <w:tcPr>
            <w:tcW w:w="2466" w:type="dxa"/>
            <w:vAlign w:val="center"/>
          </w:tcPr>
          <w:p>
            <w:pPr>
              <w:pStyle w:val="14"/>
            </w:pPr>
            <w:r>
              <w:t>≤35个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治理工作完成情况</w:t>
            </w:r>
          </w:p>
        </w:tc>
        <w:tc>
          <w:tcPr>
            <w:tcW w:w="2466" w:type="dxa"/>
            <w:vAlign w:val="center"/>
          </w:tcPr>
          <w:p>
            <w:pPr>
              <w:pStyle w:val="14"/>
            </w:pPr>
            <w:r>
              <w:t>环境治理工作的完成情况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违法治理的及时性</w:t>
            </w:r>
          </w:p>
        </w:tc>
        <w:tc>
          <w:tcPr>
            <w:tcW w:w="2466" w:type="dxa"/>
            <w:vAlign w:val="center"/>
          </w:tcPr>
          <w:p>
            <w:pPr>
              <w:pStyle w:val="14"/>
            </w:pPr>
            <w:r>
              <w:t>违法治理的及时性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控制在500万内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生态环境得到提升</w:t>
            </w:r>
          </w:p>
        </w:tc>
        <w:tc>
          <w:tcPr>
            <w:tcW w:w="2466" w:type="dxa"/>
            <w:vAlign w:val="center"/>
          </w:tcPr>
          <w:p>
            <w:pPr>
              <w:pStyle w:val="14"/>
            </w:pPr>
            <w:r>
              <w:t>生态环境得到有效提升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12、农村文化建设绩效目标表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1.预算资金总计60万元，用于农村文化建议，通过开展达到农村文化建设需求，促进农村文化建设改善，提升农村环境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补贴村数</w:t>
            </w:r>
          </w:p>
        </w:tc>
        <w:tc>
          <w:tcPr>
            <w:tcW w:w="2466" w:type="dxa"/>
            <w:vAlign w:val="center"/>
          </w:tcPr>
          <w:p>
            <w:pPr>
              <w:pStyle w:val="14"/>
            </w:pPr>
            <w:r>
              <w:t>补贴的村数</w:t>
            </w:r>
          </w:p>
        </w:tc>
        <w:tc>
          <w:tcPr>
            <w:tcW w:w="2466" w:type="dxa"/>
            <w:vAlign w:val="center"/>
          </w:tcPr>
          <w:p>
            <w:pPr>
              <w:pStyle w:val="14"/>
            </w:pPr>
            <w:r>
              <w:t>≤35个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完成情况</w:t>
            </w:r>
          </w:p>
        </w:tc>
        <w:tc>
          <w:tcPr>
            <w:tcW w:w="2466" w:type="dxa"/>
            <w:vAlign w:val="center"/>
          </w:tcPr>
          <w:p>
            <w:pPr>
              <w:pStyle w:val="14"/>
            </w:pPr>
            <w:r>
              <w:t>农付建设项目的完成情况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发放及时性</w:t>
            </w:r>
          </w:p>
        </w:tc>
        <w:tc>
          <w:tcPr>
            <w:tcW w:w="2466" w:type="dxa"/>
            <w:vAlign w:val="center"/>
          </w:tcPr>
          <w:p>
            <w:pPr>
              <w:pStyle w:val="14"/>
            </w:pPr>
            <w:r>
              <w:t>拨付资金的及时性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控制在60万内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缓解各村农村建设经费压力</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13、社区办公用房租金绩效目标表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1.预算资金总计15.233万，用于支付社区办公用房租金，达到工作场所要求，提升场所建设。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办公用房数量</w:t>
            </w:r>
          </w:p>
        </w:tc>
        <w:tc>
          <w:tcPr>
            <w:tcW w:w="2466" w:type="dxa"/>
            <w:vAlign w:val="center"/>
          </w:tcPr>
          <w:p>
            <w:pPr>
              <w:pStyle w:val="14"/>
            </w:pPr>
            <w:r>
              <w:t>资金用于社区办公用房数量</w:t>
            </w:r>
          </w:p>
        </w:tc>
        <w:tc>
          <w:tcPr>
            <w:tcW w:w="2466" w:type="dxa"/>
            <w:vAlign w:val="center"/>
          </w:tcPr>
          <w:p>
            <w:pPr>
              <w:pStyle w:val="14"/>
            </w:pPr>
            <w:r>
              <w:t>≤2套</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租用办公用房完成情况</w:t>
            </w:r>
          </w:p>
        </w:tc>
        <w:tc>
          <w:tcPr>
            <w:tcW w:w="2466" w:type="dxa"/>
            <w:vAlign w:val="center"/>
          </w:tcPr>
          <w:p>
            <w:pPr>
              <w:pStyle w:val="14"/>
            </w:pPr>
            <w:r>
              <w:t>办公用房租用的完成情况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缴纳租金的及时性</w:t>
            </w:r>
          </w:p>
        </w:tc>
        <w:tc>
          <w:tcPr>
            <w:tcW w:w="2466" w:type="dxa"/>
            <w:vAlign w:val="center"/>
          </w:tcPr>
          <w:p>
            <w:pPr>
              <w:pStyle w:val="14"/>
            </w:pPr>
            <w:r>
              <w:t>办公用房缴纳的及时性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预算执行数</w:t>
            </w:r>
          </w:p>
        </w:tc>
        <w:tc>
          <w:tcPr>
            <w:tcW w:w="2466" w:type="dxa"/>
            <w:vAlign w:val="center"/>
          </w:tcPr>
          <w:p>
            <w:pPr>
              <w:pStyle w:val="14"/>
            </w:pPr>
            <w:r>
              <w:t>控制预算范围内</w:t>
            </w:r>
          </w:p>
        </w:tc>
        <w:tc>
          <w:tcPr>
            <w:tcW w:w="2466" w:type="dxa"/>
            <w:vAlign w:val="center"/>
          </w:tcPr>
          <w:p>
            <w:pPr>
              <w:pStyle w:val="14"/>
            </w:pPr>
            <w:r>
              <w:t>控制在15.233万内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社区工作稳定性</w:t>
            </w:r>
          </w:p>
        </w:tc>
        <w:tc>
          <w:tcPr>
            <w:tcW w:w="2466" w:type="dxa"/>
            <w:vAlign w:val="center"/>
          </w:tcPr>
          <w:p>
            <w:pPr>
              <w:pStyle w:val="14"/>
            </w:pPr>
            <w:r>
              <w:t>反映社区工作开展服务稳定性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14、社区工作者工资及社保绩效目标表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1.预算资金总计840万，用于社区工作者工资及社保，促进社工稳定，提升社工积极性。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社工人数</w:t>
            </w:r>
          </w:p>
        </w:tc>
        <w:tc>
          <w:tcPr>
            <w:tcW w:w="2466" w:type="dxa"/>
            <w:vAlign w:val="center"/>
          </w:tcPr>
          <w:p>
            <w:pPr>
              <w:pStyle w:val="14"/>
            </w:pPr>
            <w:r>
              <w:t>工资社保发放缴纳人数</w:t>
            </w:r>
          </w:p>
        </w:tc>
        <w:tc>
          <w:tcPr>
            <w:tcW w:w="2466" w:type="dxa"/>
            <w:vAlign w:val="center"/>
          </w:tcPr>
          <w:p>
            <w:pPr>
              <w:pStyle w:val="14"/>
            </w:pPr>
            <w:r>
              <w:t>≥95人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缴纳社保完成情况</w:t>
            </w:r>
          </w:p>
        </w:tc>
        <w:tc>
          <w:tcPr>
            <w:tcW w:w="2466" w:type="dxa"/>
            <w:vAlign w:val="center"/>
          </w:tcPr>
          <w:p>
            <w:pPr>
              <w:pStyle w:val="14"/>
            </w:pPr>
            <w:r>
              <w:t>缴纳社保完成情况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发放工资及时情况</w:t>
            </w:r>
          </w:p>
        </w:tc>
        <w:tc>
          <w:tcPr>
            <w:tcW w:w="2466" w:type="dxa"/>
            <w:vAlign w:val="center"/>
          </w:tcPr>
          <w:p>
            <w:pPr>
              <w:pStyle w:val="14"/>
            </w:pPr>
            <w:r>
              <w:t>发放工资及时情况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控制在840万内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社区工作稳定性</w:t>
            </w:r>
          </w:p>
        </w:tc>
        <w:tc>
          <w:tcPr>
            <w:tcW w:w="2466" w:type="dxa"/>
            <w:vAlign w:val="center"/>
          </w:tcPr>
          <w:p>
            <w:pPr>
              <w:pStyle w:val="14"/>
            </w:pPr>
            <w:r>
              <w:t>反映社区工作开展服务稳定性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工作人员满意度</w:t>
            </w:r>
          </w:p>
        </w:tc>
        <w:tc>
          <w:tcPr>
            <w:tcW w:w="2466" w:type="dxa"/>
            <w:vAlign w:val="center"/>
          </w:tcPr>
          <w:p>
            <w:pPr>
              <w:pStyle w:val="14"/>
            </w:pPr>
            <w:r>
              <w:t>工作人员满意度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15、社区老旧小区红色物业补贴绩效目标表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1.预算资金总计83万，用于社区老旧小区、红色物业补贴 ，通过开展项目达到居民环境需求，促进小区环境改善，提升小区环境卫生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红色物业公司数量</w:t>
            </w:r>
          </w:p>
        </w:tc>
        <w:tc>
          <w:tcPr>
            <w:tcW w:w="2466" w:type="dxa"/>
            <w:vAlign w:val="center"/>
          </w:tcPr>
          <w:p>
            <w:pPr>
              <w:pStyle w:val="14"/>
            </w:pPr>
            <w:r>
              <w:t xml:space="preserve">引进红色物业公司的数量 </w:t>
            </w:r>
          </w:p>
        </w:tc>
        <w:tc>
          <w:tcPr>
            <w:tcW w:w="2466" w:type="dxa"/>
            <w:vAlign w:val="center"/>
          </w:tcPr>
          <w:p>
            <w:pPr>
              <w:pStyle w:val="14"/>
            </w:pPr>
            <w:r>
              <w:t>≥2个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环境卫生提升情况</w:t>
            </w:r>
          </w:p>
        </w:tc>
        <w:tc>
          <w:tcPr>
            <w:tcW w:w="2466" w:type="dxa"/>
            <w:vAlign w:val="center"/>
          </w:tcPr>
          <w:p>
            <w:pPr>
              <w:pStyle w:val="14"/>
            </w:pPr>
            <w:r>
              <w:t>小区环境卫生提升完成情况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支付服务费及时情况</w:t>
            </w:r>
          </w:p>
        </w:tc>
        <w:tc>
          <w:tcPr>
            <w:tcW w:w="2466" w:type="dxa"/>
            <w:vAlign w:val="center"/>
          </w:tcPr>
          <w:p>
            <w:pPr>
              <w:pStyle w:val="14"/>
            </w:pPr>
            <w:r>
              <w:t>支付物业公司补贴及时情况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控制在83万内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小区环境持续影响</w:t>
            </w:r>
          </w:p>
        </w:tc>
        <w:tc>
          <w:tcPr>
            <w:tcW w:w="2466" w:type="dxa"/>
            <w:vAlign w:val="center"/>
          </w:tcPr>
          <w:p>
            <w:pPr>
              <w:pStyle w:val="14"/>
            </w:pPr>
            <w:r>
              <w:t>提升小区环境卫生，改善人居环境</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服务对象满间度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16、慰问、救助、惠民补助等开支绩效目标表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1.预算资金总计30万，用于慰问、救助、惠民补助等开支，通过项目开展促进救助、困难人员的稳定性，提升救助人员的满意度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社会救助会议次数</w:t>
            </w:r>
          </w:p>
        </w:tc>
        <w:tc>
          <w:tcPr>
            <w:tcW w:w="2466" w:type="dxa"/>
            <w:vAlign w:val="center"/>
          </w:tcPr>
          <w:p>
            <w:pPr>
              <w:pStyle w:val="14"/>
            </w:pPr>
            <w:r>
              <w:t>召开社会救助会议次数</w:t>
            </w:r>
          </w:p>
        </w:tc>
        <w:tc>
          <w:tcPr>
            <w:tcW w:w="2466" w:type="dxa"/>
            <w:vAlign w:val="center"/>
          </w:tcPr>
          <w:p>
            <w:pPr>
              <w:pStyle w:val="14"/>
            </w:pPr>
            <w:r>
              <w:t>≥4次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会议参会情况</w:t>
            </w:r>
          </w:p>
        </w:tc>
        <w:tc>
          <w:tcPr>
            <w:tcW w:w="2466" w:type="dxa"/>
            <w:vAlign w:val="center"/>
          </w:tcPr>
          <w:p>
            <w:pPr>
              <w:pStyle w:val="14"/>
            </w:pPr>
            <w:r>
              <w:t>参加会议出勤情况</w:t>
            </w:r>
          </w:p>
        </w:tc>
        <w:tc>
          <w:tcPr>
            <w:tcW w:w="2466" w:type="dxa"/>
            <w:vAlign w:val="center"/>
          </w:tcPr>
          <w:p>
            <w:pPr>
              <w:pStyle w:val="14"/>
            </w:pPr>
            <w:r>
              <w:t>≥80%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慰问及时性</w:t>
            </w:r>
          </w:p>
        </w:tc>
        <w:tc>
          <w:tcPr>
            <w:tcW w:w="2466" w:type="dxa"/>
            <w:vAlign w:val="center"/>
          </w:tcPr>
          <w:p>
            <w:pPr>
              <w:pStyle w:val="14"/>
            </w:pPr>
            <w:r>
              <w:t>对</w:t>
            </w:r>
            <w:r>
              <w:rPr>
                <w:rFonts w:hint="eastAsia"/>
                <w:lang w:eastAsia="zh-CN"/>
              </w:rPr>
              <w:t>困</w:t>
            </w:r>
            <w:r>
              <w:t>难人群慰问救助及时性</w:t>
            </w:r>
          </w:p>
        </w:tc>
        <w:tc>
          <w:tcPr>
            <w:tcW w:w="2466" w:type="dxa"/>
            <w:vAlign w:val="center"/>
          </w:tcPr>
          <w:p>
            <w:pPr>
              <w:pStyle w:val="14"/>
            </w:pPr>
            <w:r>
              <w:t>≥80%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控制预算范围内</w:t>
            </w:r>
          </w:p>
        </w:tc>
        <w:tc>
          <w:tcPr>
            <w:tcW w:w="2466" w:type="dxa"/>
            <w:vAlign w:val="center"/>
          </w:tcPr>
          <w:p>
            <w:pPr>
              <w:pStyle w:val="14"/>
            </w:pPr>
            <w:r>
              <w:t>控制在30万内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救助政策影响力</w:t>
            </w:r>
          </w:p>
        </w:tc>
        <w:tc>
          <w:tcPr>
            <w:tcW w:w="2466" w:type="dxa"/>
            <w:vAlign w:val="center"/>
          </w:tcPr>
          <w:p>
            <w:pPr>
              <w:pStyle w:val="14"/>
            </w:pPr>
            <w:r>
              <w:t>稳定社会</w:t>
            </w:r>
            <w:r>
              <w:rPr>
                <w:rFonts w:hint="eastAsia"/>
                <w:lang w:eastAsia="zh-CN"/>
              </w:rPr>
              <w:t>救</w:t>
            </w:r>
            <w:r>
              <w:t>助体系</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17、小城镇基础设施建设及维修改造费绩效目标表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1.预算资金总计1400万，用于小城镇基础设施维修建设及改造费，通过开展项目，达到小城镇设施建设需要，促进城镇有效发展。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涉及村数</w:t>
            </w:r>
          </w:p>
        </w:tc>
        <w:tc>
          <w:tcPr>
            <w:tcW w:w="2466" w:type="dxa"/>
            <w:vAlign w:val="center"/>
          </w:tcPr>
          <w:p>
            <w:pPr>
              <w:pStyle w:val="14"/>
            </w:pPr>
            <w:r>
              <w:t>涉及的村数</w:t>
            </w:r>
          </w:p>
        </w:tc>
        <w:tc>
          <w:tcPr>
            <w:tcW w:w="2466" w:type="dxa"/>
            <w:vAlign w:val="center"/>
          </w:tcPr>
          <w:p>
            <w:pPr>
              <w:pStyle w:val="14"/>
            </w:pPr>
            <w:r>
              <w:t>≤35个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工程达到预期标准</w:t>
            </w:r>
          </w:p>
        </w:tc>
        <w:tc>
          <w:tcPr>
            <w:tcW w:w="2466" w:type="dxa"/>
            <w:vAlign w:val="center"/>
          </w:tcPr>
          <w:p>
            <w:pPr>
              <w:pStyle w:val="14"/>
            </w:pPr>
            <w:r>
              <w:t>工程 达到预期标准</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项目开展及时性</w:t>
            </w:r>
          </w:p>
        </w:tc>
        <w:tc>
          <w:tcPr>
            <w:tcW w:w="2466" w:type="dxa"/>
            <w:vAlign w:val="center"/>
          </w:tcPr>
          <w:p>
            <w:pPr>
              <w:pStyle w:val="14"/>
            </w:pPr>
            <w:r>
              <w:t>工程项目开展的及时性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控制在1400万内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提高社会发展力</w:t>
            </w:r>
          </w:p>
        </w:tc>
        <w:tc>
          <w:tcPr>
            <w:tcW w:w="2466" w:type="dxa"/>
            <w:vAlign w:val="center"/>
          </w:tcPr>
          <w:p>
            <w:pPr>
              <w:pStyle w:val="14"/>
            </w:pPr>
            <w:r>
              <w:t>提高社会发展力</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18、信访稳定绩效目标表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1.预计资金总计100万，用于信访稳定工作经费，开展项目，解决信访群众困难，提升信访群众的满意度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维稳次数</w:t>
            </w:r>
          </w:p>
        </w:tc>
        <w:tc>
          <w:tcPr>
            <w:tcW w:w="2466" w:type="dxa"/>
            <w:vAlign w:val="center"/>
          </w:tcPr>
          <w:p>
            <w:pPr>
              <w:pStyle w:val="14"/>
            </w:pPr>
            <w:r>
              <w:t>维护社会稳定的次数</w:t>
            </w:r>
          </w:p>
        </w:tc>
        <w:tc>
          <w:tcPr>
            <w:tcW w:w="2466" w:type="dxa"/>
            <w:vAlign w:val="center"/>
          </w:tcPr>
          <w:p>
            <w:pPr>
              <w:pStyle w:val="14"/>
            </w:pPr>
            <w:r>
              <w:t>≥10次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维稳完成情况</w:t>
            </w:r>
          </w:p>
        </w:tc>
        <w:tc>
          <w:tcPr>
            <w:tcW w:w="2466" w:type="dxa"/>
            <w:vAlign w:val="center"/>
          </w:tcPr>
          <w:p>
            <w:pPr>
              <w:pStyle w:val="14"/>
            </w:pPr>
            <w:r>
              <w:t>维稳工作完成情况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维稳处理及时性</w:t>
            </w:r>
          </w:p>
        </w:tc>
        <w:tc>
          <w:tcPr>
            <w:tcW w:w="2466" w:type="dxa"/>
            <w:vAlign w:val="center"/>
          </w:tcPr>
          <w:p>
            <w:pPr>
              <w:pStyle w:val="14"/>
            </w:pPr>
            <w:r>
              <w:t>维稳处理的及时性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控制在100内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信访人员稳定性</w:t>
            </w:r>
          </w:p>
        </w:tc>
        <w:tc>
          <w:tcPr>
            <w:tcW w:w="2466" w:type="dxa"/>
            <w:vAlign w:val="center"/>
          </w:tcPr>
          <w:p>
            <w:pPr>
              <w:pStyle w:val="14"/>
            </w:pPr>
            <w:r>
              <w:t>信访人员稳定性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19、业务咨询委托费（综合工作经费）绩效目标表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1.预算资金总计20万，用于业务委托费（综合公用经费），达到单位办公需求，促进风险有效防范，降低各项合同风险。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咨询的次数</w:t>
            </w:r>
          </w:p>
        </w:tc>
        <w:tc>
          <w:tcPr>
            <w:tcW w:w="2466" w:type="dxa"/>
            <w:vAlign w:val="center"/>
          </w:tcPr>
          <w:p>
            <w:pPr>
              <w:pStyle w:val="14"/>
            </w:pPr>
            <w:r>
              <w:t>相关业务咨询的次数</w:t>
            </w:r>
          </w:p>
        </w:tc>
        <w:tc>
          <w:tcPr>
            <w:tcW w:w="2466" w:type="dxa"/>
            <w:vAlign w:val="center"/>
          </w:tcPr>
          <w:p>
            <w:pPr>
              <w:pStyle w:val="14"/>
            </w:pPr>
            <w:r>
              <w:t>≥5次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法律咨询的完成情况</w:t>
            </w:r>
          </w:p>
        </w:tc>
        <w:tc>
          <w:tcPr>
            <w:tcW w:w="2466" w:type="dxa"/>
            <w:vAlign w:val="center"/>
          </w:tcPr>
          <w:p>
            <w:pPr>
              <w:pStyle w:val="14"/>
            </w:pPr>
            <w:r>
              <w:t>相关业务法律咨询的完成情况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业务咨询的及时性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控制在20万内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风险有效防范</w:t>
            </w:r>
          </w:p>
        </w:tc>
        <w:tc>
          <w:tcPr>
            <w:tcW w:w="2466" w:type="dxa"/>
            <w:vAlign w:val="center"/>
          </w:tcPr>
          <w:p>
            <w:pPr>
              <w:pStyle w:val="14"/>
            </w:pPr>
            <w:r>
              <w:t>各项合同风险做到有效防范</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科室对业务委托满意度</w:t>
            </w:r>
          </w:p>
        </w:tc>
        <w:tc>
          <w:tcPr>
            <w:tcW w:w="2466" w:type="dxa"/>
            <w:vAlign w:val="center"/>
          </w:tcPr>
          <w:p>
            <w:pPr>
              <w:pStyle w:val="14"/>
            </w:pPr>
            <w:r>
              <w:t>科室对业务委托的满意度</w:t>
            </w:r>
          </w:p>
        </w:tc>
        <w:tc>
          <w:tcPr>
            <w:tcW w:w="2466" w:type="dxa"/>
            <w:vAlign w:val="center"/>
          </w:tcPr>
          <w:p>
            <w:pPr>
              <w:pStyle w:val="14"/>
            </w:pPr>
            <w:r>
              <w:t>≥90%</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20、疫情防控绩效目标表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1.预算资金总计700万，用于应急管理，疫情防控，开展项目有效控制疫情扩大，提升灾害防治管理意识。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疫情种类</w:t>
            </w:r>
          </w:p>
        </w:tc>
        <w:tc>
          <w:tcPr>
            <w:tcW w:w="2466" w:type="dxa"/>
            <w:vAlign w:val="center"/>
          </w:tcPr>
          <w:p>
            <w:pPr>
              <w:pStyle w:val="14"/>
            </w:pPr>
            <w:r>
              <w:t>疫情防控用品种类</w:t>
            </w:r>
          </w:p>
        </w:tc>
        <w:tc>
          <w:tcPr>
            <w:tcW w:w="2466" w:type="dxa"/>
            <w:vAlign w:val="center"/>
          </w:tcPr>
          <w:p>
            <w:pPr>
              <w:pStyle w:val="14"/>
            </w:pPr>
            <w:r>
              <w:t>≥20种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疫情完成情况</w:t>
            </w:r>
          </w:p>
        </w:tc>
        <w:tc>
          <w:tcPr>
            <w:tcW w:w="2466" w:type="dxa"/>
            <w:vAlign w:val="center"/>
          </w:tcPr>
          <w:p>
            <w:pPr>
              <w:pStyle w:val="14"/>
            </w:pPr>
            <w:r>
              <w:t>疫情防控工作完成情况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疫情及时性</w:t>
            </w:r>
          </w:p>
        </w:tc>
        <w:tc>
          <w:tcPr>
            <w:tcW w:w="2466" w:type="dxa"/>
            <w:vAlign w:val="center"/>
          </w:tcPr>
          <w:p>
            <w:pPr>
              <w:pStyle w:val="14"/>
            </w:pPr>
            <w:r>
              <w:t>疫情防控工作的及时性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控制在700万内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疫情防控意识</w:t>
            </w:r>
          </w:p>
        </w:tc>
        <w:tc>
          <w:tcPr>
            <w:tcW w:w="2466" w:type="dxa"/>
            <w:vAlign w:val="center"/>
          </w:tcPr>
          <w:p>
            <w:pPr>
              <w:pStyle w:val="14"/>
            </w:pPr>
            <w:r>
              <w:t>提升疫情防控管理意识</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21、原经贸系统关闭企业下放回乡的合同工、副业工涉军人员生活补贴绩效目标表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1.预算资金总计3.168万元，用于支付原经贸系统关闭企业下放回乡的合同工、副业工涉军人员生活补贴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人员数量</w:t>
            </w:r>
          </w:p>
        </w:tc>
        <w:tc>
          <w:tcPr>
            <w:tcW w:w="2466" w:type="dxa"/>
            <w:vAlign w:val="center"/>
          </w:tcPr>
          <w:p>
            <w:pPr>
              <w:pStyle w:val="14"/>
            </w:pPr>
            <w:r>
              <w:t>补贴的人数</w:t>
            </w:r>
          </w:p>
        </w:tc>
        <w:tc>
          <w:tcPr>
            <w:tcW w:w="2466" w:type="dxa"/>
            <w:vAlign w:val="center"/>
          </w:tcPr>
          <w:p>
            <w:pPr>
              <w:pStyle w:val="14"/>
            </w:pPr>
            <w:r>
              <w:t>13人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完成情况</w:t>
            </w:r>
          </w:p>
        </w:tc>
        <w:tc>
          <w:tcPr>
            <w:tcW w:w="2466" w:type="dxa"/>
            <w:vAlign w:val="center"/>
          </w:tcPr>
          <w:p>
            <w:pPr>
              <w:pStyle w:val="14"/>
            </w:pPr>
            <w:r>
              <w:t>补贴发放的完成情况</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补贴发放的及时性</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控制在3.168万内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维护社会稳定</w:t>
            </w:r>
          </w:p>
        </w:tc>
        <w:tc>
          <w:tcPr>
            <w:tcW w:w="2466" w:type="dxa"/>
            <w:vAlign w:val="center"/>
          </w:tcPr>
          <w:p>
            <w:pPr>
              <w:pStyle w:val="14"/>
            </w:pPr>
            <w:r>
              <w:t>维护社会稳定性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涉军人员满意度</w:t>
            </w:r>
          </w:p>
        </w:tc>
        <w:tc>
          <w:tcPr>
            <w:tcW w:w="2466" w:type="dxa"/>
            <w:vAlign w:val="center"/>
          </w:tcPr>
          <w:p>
            <w:pPr>
              <w:pStyle w:val="14"/>
            </w:pPr>
            <w:r>
              <w:t>涉军人员满意度</w:t>
            </w:r>
          </w:p>
        </w:tc>
        <w:tc>
          <w:tcPr>
            <w:tcW w:w="2466" w:type="dxa"/>
            <w:vAlign w:val="center"/>
          </w:tcPr>
          <w:p>
            <w:pPr>
              <w:pStyle w:val="14"/>
            </w:pPr>
            <w:r>
              <w:t>≥60%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22、占地补偿费绩效目标表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1.预算资金总计171.1804万，用于占地补偿，通过开展项目，达到土地利用率，促进城市发展，提升城市建设。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涉及村数</w:t>
            </w:r>
          </w:p>
        </w:tc>
        <w:tc>
          <w:tcPr>
            <w:tcW w:w="2466" w:type="dxa"/>
            <w:vAlign w:val="center"/>
          </w:tcPr>
          <w:p>
            <w:pPr>
              <w:pStyle w:val="14"/>
            </w:pPr>
            <w:r>
              <w:t>占地补偿涉及的村数</w:t>
            </w:r>
          </w:p>
        </w:tc>
        <w:tc>
          <w:tcPr>
            <w:tcW w:w="2466" w:type="dxa"/>
            <w:vAlign w:val="center"/>
          </w:tcPr>
          <w:p>
            <w:pPr>
              <w:pStyle w:val="14"/>
            </w:pPr>
            <w:r>
              <w:t>≤35个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资金拨付完成情况</w:t>
            </w:r>
          </w:p>
        </w:tc>
        <w:tc>
          <w:tcPr>
            <w:tcW w:w="2466" w:type="dxa"/>
            <w:vAlign w:val="center"/>
          </w:tcPr>
          <w:p>
            <w:pPr>
              <w:pStyle w:val="14"/>
            </w:pPr>
            <w:r>
              <w:t>资金拨付完成情况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项目资金及时性</w:t>
            </w:r>
          </w:p>
        </w:tc>
        <w:tc>
          <w:tcPr>
            <w:tcW w:w="2466" w:type="dxa"/>
            <w:vAlign w:val="center"/>
          </w:tcPr>
          <w:p>
            <w:pPr>
              <w:pStyle w:val="14"/>
            </w:pPr>
            <w:r>
              <w:t>项目资金及时性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控制预算数</w:t>
            </w:r>
          </w:p>
        </w:tc>
        <w:tc>
          <w:tcPr>
            <w:tcW w:w="2466" w:type="dxa"/>
            <w:vAlign w:val="center"/>
          </w:tcPr>
          <w:p>
            <w:pPr>
              <w:pStyle w:val="14"/>
            </w:pPr>
            <w:r>
              <w:t>控制在预算范围内</w:t>
            </w:r>
          </w:p>
        </w:tc>
        <w:tc>
          <w:tcPr>
            <w:tcW w:w="2466" w:type="dxa"/>
            <w:vAlign w:val="center"/>
          </w:tcPr>
          <w:p>
            <w:pPr>
              <w:pStyle w:val="14"/>
            </w:pPr>
            <w:r>
              <w:t>控制在171.1804万内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绿化增加，空气净化</w:t>
            </w:r>
          </w:p>
        </w:tc>
        <w:tc>
          <w:tcPr>
            <w:tcW w:w="2466" w:type="dxa"/>
            <w:vAlign w:val="center"/>
          </w:tcPr>
          <w:p>
            <w:pPr>
              <w:pStyle w:val="14"/>
            </w:pPr>
            <w:r>
              <w:t>绿化增加，空气净化</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23、政府后勤保障（综合工作经费）绩效目标表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1.预算资金总计35万，用于政府后勤保障，达到后勤保障工作需求，促进后勤工作正常运行，提升机关后勤效率。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就餐的人数</w:t>
            </w:r>
          </w:p>
        </w:tc>
        <w:tc>
          <w:tcPr>
            <w:tcW w:w="2466" w:type="dxa"/>
            <w:vAlign w:val="center"/>
          </w:tcPr>
          <w:p>
            <w:pPr>
              <w:pStyle w:val="14"/>
            </w:pPr>
            <w:r>
              <w:t>食堂就餐人数</w:t>
            </w:r>
          </w:p>
        </w:tc>
        <w:tc>
          <w:tcPr>
            <w:tcW w:w="2466" w:type="dxa"/>
            <w:vAlign w:val="center"/>
          </w:tcPr>
          <w:p>
            <w:pPr>
              <w:pStyle w:val="14"/>
            </w:pPr>
            <w:r>
              <w:t>≥150人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食堂运转完成情况</w:t>
            </w:r>
          </w:p>
        </w:tc>
        <w:tc>
          <w:tcPr>
            <w:tcW w:w="2466" w:type="dxa"/>
            <w:vAlign w:val="center"/>
          </w:tcPr>
          <w:p>
            <w:pPr>
              <w:pStyle w:val="14"/>
            </w:pPr>
            <w:r>
              <w:t>食堂运转及采暖完成情况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经费支付及时性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控制在35万内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保障机关后勤正常运行</w:t>
            </w:r>
          </w:p>
        </w:tc>
        <w:tc>
          <w:tcPr>
            <w:tcW w:w="2466" w:type="dxa"/>
            <w:vAlign w:val="center"/>
          </w:tcPr>
          <w:p>
            <w:pPr>
              <w:pStyle w:val="14"/>
            </w:pPr>
            <w:r>
              <w:t>保障机关后勤工作正常运行</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工作人员对后勤保障的满意度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24、政府临时人员工资及社保绩效目标表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1.预算总计30万，用于政府</w:t>
            </w:r>
            <w:r>
              <w:rPr>
                <w:rFonts w:hint="eastAsia"/>
                <w:lang w:eastAsia="zh-CN"/>
              </w:rPr>
              <w:t>临时</w:t>
            </w:r>
            <w:r>
              <w:t>人员工资及社保，促进临时人员稳定性，提升人员积极性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工资发放人数</w:t>
            </w:r>
          </w:p>
        </w:tc>
        <w:tc>
          <w:tcPr>
            <w:tcW w:w="2466" w:type="dxa"/>
            <w:vAlign w:val="center"/>
          </w:tcPr>
          <w:p>
            <w:pPr>
              <w:pStyle w:val="14"/>
            </w:pPr>
            <w:r>
              <w:t>工资发放人数</w:t>
            </w:r>
          </w:p>
        </w:tc>
        <w:tc>
          <w:tcPr>
            <w:tcW w:w="2466" w:type="dxa"/>
            <w:vAlign w:val="center"/>
          </w:tcPr>
          <w:p>
            <w:pPr>
              <w:pStyle w:val="14"/>
            </w:pPr>
            <w:r>
              <w:t>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缴纳社保完成情况</w:t>
            </w:r>
          </w:p>
        </w:tc>
        <w:tc>
          <w:tcPr>
            <w:tcW w:w="2466" w:type="dxa"/>
            <w:vAlign w:val="center"/>
          </w:tcPr>
          <w:p>
            <w:pPr>
              <w:pStyle w:val="14"/>
            </w:pPr>
            <w:r>
              <w:t>缴纳社保完成情况</w:t>
            </w:r>
          </w:p>
        </w:tc>
        <w:tc>
          <w:tcPr>
            <w:tcW w:w="2466" w:type="dxa"/>
            <w:vAlign w:val="center"/>
          </w:tcPr>
          <w:p>
            <w:pPr>
              <w:pStyle w:val="14"/>
            </w:pPr>
            <w:r>
              <w:t>≥100</w:t>
            </w:r>
            <w:bookmarkStart w:id="18" w:name="_GoBack"/>
            <w:bookmarkEnd w:id="18"/>
            <w:r>
              <w:t>%</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发放工资及时性</w:t>
            </w:r>
          </w:p>
        </w:tc>
        <w:tc>
          <w:tcPr>
            <w:tcW w:w="2466" w:type="dxa"/>
            <w:vAlign w:val="center"/>
          </w:tcPr>
          <w:p>
            <w:pPr>
              <w:pStyle w:val="14"/>
            </w:pPr>
            <w:r>
              <w:t>发放工资及时情况</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控制在30万内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临时人员稳定性</w:t>
            </w:r>
          </w:p>
        </w:tc>
        <w:tc>
          <w:tcPr>
            <w:tcW w:w="2466" w:type="dxa"/>
            <w:vAlign w:val="center"/>
          </w:tcPr>
          <w:p>
            <w:pPr>
              <w:pStyle w:val="14"/>
            </w:pPr>
            <w:r>
              <w:t>反映临时人员开展服务稳定性</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临时人员满意度</w:t>
            </w:r>
          </w:p>
        </w:tc>
        <w:tc>
          <w:tcPr>
            <w:tcW w:w="2466" w:type="dxa"/>
            <w:vAlign w:val="center"/>
          </w:tcPr>
          <w:p>
            <w:pPr>
              <w:pStyle w:val="14"/>
            </w:pPr>
            <w:r>
              <w:t>临时人员满意度</w:t>
            </w:r>
          </w:p>
        </w:tc>
        <w:tc>
          <w:tcPr>
            <w:tcW w:w="2466" w:type="dxa"/>
            <w:vAlign w:val="center"/>
          </w:tcPr>
          <w:p>
            <w:pPr>
              <w:pStyle w:val="14"/>
            </w:pPr>
            <w:r>
              <w:t>≥100%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25、执法队工作经费绩效目标表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1.预算总计12万，用天执法队工作经费，通过开展项目达到大气污染治理效果，提升环境治理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违法占地的数量</w:t>
            </w:r>
          </w:p>
        </w:tc>
        <w:tc>
          <w:tcPr>
            <w:tcW w:w="2466" w:type="dxa"/>
            <w:vAlign w:val="center"/>
          </w:tcPr>
          <w:p>
            <w:pPr>
              <w:pStyle w:val="14"/>
            </w:pPr>
            <w:r>
              <w:t>违法占地的数量</w:t>
            </w:r>
          </w:p>
        </w:tc>
        <w:tc>
          <w:tcPr>
            <w:tcW w:w="2466" w:type="dxa"/>
            <w:vAlign w:val="center"/>
          </w:tcPr>
          <w:p>
            <w:pPr>
              <w:pStyle w:val="14"/>
            </w:pPr>
            <w:r>
              <w:t>≤5处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完成情况</w:t>
            </w:r>
          </w:p>
        </w:tc>
        <w:tc>
          <w:tcPr>
            <w:tcW w:w="2466" w:type="dxa"/>
            <w:vAlign w:val="center"/>
          </w:tcPr>
          <w:p>
            <w:pPr>
              <w:pStyle w:val="14"/>
            </w:pPr>
            <w:r>
              <w:t>违法处理的完成情况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罚没收入上缴的及时性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控制在12万内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提升环治理</w:t>
            </w:r>
          </w:p>
        </w:tc>
        <w:tc>
          <w:tcPr>
            <w:tcW w:w="2466" w:type="dxa"/>
            <w:vAlign w:val="center"/>
          </w:tcPr>
          <w:p>
            <w:pPr>
              <w:pStyle w:val="14"/>
            </w:pPr>
            <w:r>
              <w:t>提升环境有效治理</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26、综合公用经费（综合工作经费）绩效目标表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1.预算资金总计114.2万，用于综合公用经费，通过开展项目，达到职工工作需求，提升职工工作效率。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购买种类</w:t>
            </w:r>
          </w:p>
        </w:tc>
        <w:tc>
          <w:tcPr>
            <w:tcW w:w="2466" w:type="dxa"/>
            <w:vAlign w:val="center"/>
          </w:tcPr>
          <w:p>
            <w:pPr>
              <w:pStyle w:val="14"/>
            </w:pPr>
            <w:r>
              <w:t>购买办公用品的种类</w:t>
            </w:r>
          </w:p>
        </w:tc>
        <w:tc>
          <w:tcPr>
            <w:tcW w:w="2466" w:type="dxa"/>
            <w:vAlign w:val="center"/>
          </w:tcPr>
          <w:p>
            <w:pPr>
              <w:pStyle w:val="14"/>
            </w:pPr>
            <w:r>
              <w:t>≥50种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维修完成情况</w:t>
            </w:r>
          </w:p>
        </w:tc>
        <w:tc>
          <w:tcPr>
            <w:tcW w:w="2466" w:type="dxa"/>
            <w:vAlign w:val="center"/>
          </w:tcPr>
          <w:p>
            <w:pPr>
              <w:pStyle w:val="14"/>
            </w:pPr>
            <w:r>
              <w:t>维修完成情况</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维修设备的及时性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控制在预算范围内</w:t>
            </w:r>
          </w:p>
        </w:tc>
        <w:tc>
          <w:tcPr>
            <w:tcW w:w="2466" w:type="dxa"/>
            <w:vAlign w:val="center"/>
          </w:tcPr>
          <w:p>
            <w:pPr>
              <w:pStyle w:val="14"/>
            </w:pPr>
            <w:r>
              <w:t>控制在112.4万内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满足单位工作需求</w:t>
            </w:r>
          </w:p>
        </w:tc>
        <w:tc>
          <w:tcPr>
            <w:tcW w:w="2466" w:type="dxa"/>
            <w:vAlign w:val="center"/>
          </w:tcPr>
          <w:p>
            <w:pPr>
              <w:pStyle w:val="14"/>
            </w:pPr>
            <w:r>
              <w:t>满足单位工作需求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工作人员满意度</w:t>
            </w:r>
          </w:p>
        </w:tc>
        <w:tc>
          <w:tcPr>
            <w:tcW w:w="2466" w:type="dxa"/>
            <w:vAlign w:val="center"/>
          </w:tcPr>
          <w:p>
            <w:pPr>
              <w:pStyle w:val="14"/>
            </w:pPr>
            <w:r>
              <w:t>工作人员满意度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2023年，石家庄市藁城区廉州镇人民政府安排政府采购预算0.00万元。具体内容见下表。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石家庄市藁城区廉州镇人民政府（含所属单位）上年末固定资产金额为5093.30万元（详见下表）。本年度拟购置固定资产总额为43.65万元，已按要求列入政府采购预算，详见政府采购预算表。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5093.30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52080.30</w:t>
            </w:r>
          </w:p>
        </w:tc>
        <w:tc>
          <w:tcPr>
            <w:tcW w:w="4933" w:type="dxa"/>
            <w:vAlign w:val="center"/>
          </w:tcPr>
          <w:p>
            <w:pPr>
              <w:pStyle w:val="13"/>
            </w:pPr>
            <w:r>
              <w:t>3370.60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18182.70</w:t>
            </w:r>
          </w:p>
        </w:tc>
        <w:tc>
          <w:tcPr>
            <w:tcW w:w="4933" w:type="dxa"/>
            <w:vAlign w:val="center"/>
          </w:tcPr>
          <w:p>
            <w:pPr>
              <w:pStyle w:val="13"/>
            </w:pPr>
            <w:r>
              <w:t>1304.70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19.90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1702.80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djZTFlMmY2NTdjNWQzYjk1ODFlZTZlY2VmMjEyZjYifQ=="/>
  </w:docVars>
  <w:rsids>
    <w:rsidRoot w:val="00000000"/>
    <w:rsid w:val="01852063"/>
    <w:rsid w:val="053200C8"/>
    <w:rsid w:val="0C4D4424"/>
    <w:rsid w:val="0F813E86"/>
    <w:rsid w:val="1DE71C83"/>
    <w:rsid w:val="211B6848"/>
    <w:rsid w:val="23E629DD"/>
    <w:rsid w:val="2D243213"/>
    <w:rsid w:val="2F575358"/>
    <w:rsid w:val="32043707"/>
    <w:rsid w:val="39543116"/>
    <w:rsid w:val="3DDC6EC0"/>
    <w:rsid w:val="4AC17396"/>
    <w:rsid w:val="52A4385C"/>
    <w:rsid w:val="5A370405"/>
    <w:rsid w:val="5B60366F"/>
    <w:rsid w:val="5DB832D1"/>
    <w:rsid w:val="5E893A16"/>
    <w:rsid w:val="65586AFE"/>
    <w:rsid w:val="75B74A33"/>
    <w:rsid w:val="7DBF188C"/>
    <w:rsid w:val="7EF77C4D"/>
    <w:rsid w:val="9FFEEB88"/>
    <w:rsid w:val="AB877116"/>
    <w:rsid w:val="F735236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136</Pages>
  <Words>27854</Words>
  <Characters>33903</Characters>
  <TotalTime>12</TotalTime>
  <ScaleCrop>false</ScaleCrop>
  <LinksUpToDate>false</LinksUpToDate>
  <CharactersWithSpaces>34291</CharactersWithSpaces>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2023-01-31T20:51:00Z</dcterms:created>
  <dc:creator>Administrator</dc:creator>
  <cp:lastModifiedBy>Administrator</cp:lastModifiedBy>
  <dcterms:modified xsi:type="dcterms:W3CDTF">2024-09-14T07:50:37Z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03363D01D5B045EE8F7A7987F3E19D05</vt:lpwstr>
  </property>
</Properties>
</file>