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3AA2DA">
      <w:pPr>
        <w:jc w:val="right"/>
        <w:rPr>
          <w:rFonts w:hint="eastAsia" w:ascii="宋体" w:hAnsi="宋体" w:eastAsia="宋体"/>
          <w:b/>
          <w:sz w:val="44"/>
          <w:szCs w:val="44"/>
        </w:rPr>
      </w:pPr>
    </w:p>
    <w:p w14:paraId="2489AB67">
      <w:pPr>
        <w:jc w:val="center"/>
        <w:rPr>
          <w:rFonts w:ascii="宋体" w:hAnsi="宋体" w:eastAsia="宋体"/>
          <w:b/>
          <w:sz w:val="44"/>
          <w:szCs w:val="44"/>
        </w:rPr>
      </w:pPr>
      <w:r>
        <w:rPr>
          <w:rFonts w:hint="eastAsia" w:ascii="宋体" w:hAnsi="宋体" w:eastAsia="宋体"/>
          <w:b/>
          <w:sz w:val="44"/>
          <w:szCs w:val="44"/>
        </w:rPr>
        <w:t>石家庄市藁城区农业农村局</w:t>
      </w:r>
    </w:p>
    <w:p w14:paraId="7A24412C">
      <w:pPr>
        <w:jc w:val="center"/>
        <w:rPr>
          <w:rFonts w:hint="default" w:ascii="宋体" w:hAnsi="宋体" w:eastAsia="宋体" w:cs="宋体"/>
          <w:b/>
          <w:bCs/>
          <w:snapToGrid w:val="0"/>
          <w:color w:val="000000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sz w:val="44"/>
          <w:szCs w:val="44"/>
          <w:lang w:val="en-US" w:eastAsia="zh-CN"/>
        </w:rPr>
        <w:t>关于印发《</w:t>
      </w:r>
      <w:r>
        <w:rPr>
          <w:rFonts w:hint="eastAsia" w:ascii="宋体" w:hAnsi="宋体" w:eastAsia="宋体"/>
          <w:b/>
          <w:sz w:val="44"/>
          <w:szCs w:val="44"/>
        </w:rPr>
        <w:t>20</w:t>
      </w:r>
      <w:r>
        <w:rPr>
          <w:rFonts w:hint="eastAsia" w:ascii="宋体" w:hAnsi="宋体" w:eastAsia="宋体"/>
          <w:b/>
          <w:sz w:val="44"/>
          <w:szCs w:val="44"/>
          <w:lang w:val="en-US" w:eastAsia="zh-CN"/>
        </w:rPr>
        <w:t>24</w:t>
      </w:r>
      <w:r>
        <w:rPr>
          <w:rFonts w:hint="eastAsia" w:ascii="宋体" w:hAnsi="宋体" w:eastAsia="宋体"/>
          <w:b/>
          <w:sz w:val="44"/>
          <w:szCs w:val="44"/>
        </w:rPr>
        <w:t>年“双随机、一公开”</w:t>
      </w:r>
      <w:r>
        <w:rPr>
          <w:rFonts w:hint="eastAsia" w:ascii="宋体" w:hAnsi="宋体" w:eastAsia="宋体"/>
          <w:b/>
          <w:sz w:val="44"/>
          <w:szCs w:val="44"/>
          <w:lang w:eastAsia="zh-CN"/>
        </w:rPr>
        <w:t>监管工作</w:t>
      </w:r>
      <w:r>
        <w:rPr>
          <w:rFonts w:hint="eastAsia" w:ascii="宋体" w:hAnsi="宋体" w:eastAsia="宋体"/>
          <w:b/>
          <w:sz w:val="44"/>
          <w:szCs w:val="44"/>
        </w:rPr>
        <w:t>培训计划</w:t>
      </w:r>
      <w:r>
        <w:rPr>
          <w:rFonts w:hint="eastAsia" w:ascii="宋体" w:hAnsi="宋体" w:eastAsia="宋体" w:cs="宋体"/>
          <w:b/>
          <w:bCs/>
          <w:snapToGrid w:val="0"/>
          <w:color w:val="000000"/>
          <w:sz w:val="44"/>
          <w:szCs w:val="44"/>
          <w:lang w:val="en-US" w:eastAsia="zh-CN"/>
        </w:rPr>
        <w:t>》的通知</w:t>
      </w:r>
    </w:p>
    <w:p w14:paraId="18FB9EEE">
      <w:pPr>
        <w:jc w:val="center"/>
        <w:rPr>
          <w:rFonts w:ascii="宋体" w:hAnsi="宋体" w:eastAsia="宋体"/>
          <w:b/>
          <w:sz w:val="44"/>
          <w:szCs w:val="44"/>
        </w:rPr>
      </w:pPr>
    </w:p>
    <w:p w14:paraId="0586F324">
      <w:pPr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局属各有关单位、股室：</w:t>
      </w:r>
    </w:p>
    <w:p w14:paraId="7CFABD5C">
      <w:pPr>
        <w:pStyle w:val="4"/>
        <w:ind w:left="0" w:leftChars="0" w:firstLine="640" w:firstLineChars="200"/>
        <w:rPr>
          <w:rFonts w:hint="default" w:ascii="仿宋" w:hAnsi="仿宋" w:eastAsia="仿宋" w:cstheme="minorBidi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theme="minorBidi"/>
          <w:kern w:val="2"/>
          <w:sz w:val="32"/>
          <w:szCs w:val="32"/>
          <w:lang w:val="en-US" w:eastAsia="zh-CN" w:bidi="ar-SA"/>
        </w:rPr>
        <w:t>为了进一步推进我</w:t>
      </w:r>
      <w:r>
        <w:rPr>
          <w:rFonts w:hint="eastAsia" w:ascii="仿宋" w:hAnsi="仿宋" w:eastAsia="仿宋" w:cstheme="minorBidi"/>
          <w:kern w:val="2"/>
          <w:sz w:val="32"/>
          <w:szCs w:val="32"/>
          <w:lang w:val="en-US" w:eastAsia="zh-CN" w:bidi="ar-SA"/>
        </w:rPr>
        <w:t>局“双随机、一公开”监管</w:t>
      </w:r>
      <w:r>
        <w:rPr>
          <w:rFonts w:hint="default" w:ascii="仿宋" w:hAnsi="仿宋" w:eastAsia="仿宋" w:cstheme="minorBidi"/>
          <w:kern w:val="2"/>
          <w:sz w:val="32"/>
          <w:szCs w:val="32"/>
          <w:lang w:val="en-US" w:eastAsia="zh-CN" w:bidi="ar-SA"/>
        </w:rPr>
        <w:t>工作开展，提升执法人员认识，提高执法人员的抽查水平，</w:t>
      </w:r>
      <w:r>
        <w:rPr>
          <w:rFonts w:hint="eastAsia" w:ascii="仿宋" w:hAnsi="仿宋" w:eastAsia="仿宋" w:cstheme="minorBidi"/>
          <w:kern w:val="2"/>
          <w:sz w:val="32"/>
          <w:szCs w:val="32"/>
          <w:lang w:val="en-US" w:eastAsia="zh-CN" w:bidi="ar-SA"/>
        </w:rPr>
        <w:t>结合农业农村执法工作实际，</w:t>
      </w:r>
      <w:r>
        <w:rPr>
          <w:rFonts w:hint="default" w:ascii="仿宋" w:hAnsi="仿宋" w:eastAsia="仿宋" w:cstheme="minorBidi"/>
          <w:kern w:val="2"/>
          <w:sz w:val="32"/>
          <w:szCs w:val="32"/>
          <w:lang w:val="en-US" w:eastAsia="zh-CN" w:bidi="ar-SA"/>
        </w:rPr>
        <w:t>制定</w:t>
      </w:r>
      <w:r>
        <w:rPr>
          <w:rFonts w:hint="eastAsia" w:ascii="仿宋" w:hAnsi="仿宋" w:eastAsia="仿宋" w:cstheme="minorBidi"/>
          <w:kern w:val="2"/>
          <w:sz w:val="32"/>
          <w:szCs w:val="32"/>
          <w:lang w:val="en-US" w:eastAsia="zh-CN" w:bidi="ar-SA"/>
        </w:rPr>
        <w:t>2024年</w:t>
      </w:r>
      <w:r>
        <w:rPr>
          <w:rFonts w:hint="default" w:ascii="仿宋" w:hAnsi="仿宋" w:eastAsia="仿宋" w:cstheme="minorBidi"/>
          <w:kern w:val="2"/>
          <w:sz w:val="32"/>
          <w:szCs w:val="32"/>
          <w:lang w:val="en-US" w:eastAsia="zh-CN" w:bidi="ar-SA"/>
        </w:rPr>
        <w:t>培训计划。现印发给你们，请认真贯彻落实。</w:t>
      </w:r>
    </w:p>
    <w:p w14:paraId="694D050D">
      <w:pPr>
        <w:pStyle w:val="4"/>
        <w:ind w:left="0" w:leftChars="0" w:firstLine="640" w:firstLineChars="200"/>
        <w:rPr>
          <w:rFonts w:hint="default" w:ascii="仿宋" w:hAnsi="仿宋" w:eastAsia="仿宋" w:cstheme="minorBidi"/>
          <w:kern w:val="2"/>
          <w:sz w:val="32"/>
          <w:szCs w:val="32"/>
          <w:lang w:val="en-US" w:eastAsia="zh-CN" w:bidi="ar-SA"/>
        </w:rPr>
      </w:pPr>
    </w:p>
    <w:p w14:paraId="678748E7">
      <w:pPr>
        <w:pStyle w:val="4"/>
        <w:ind w:left="0" w:leftChars="0" w:firstLine="640" w:firstLineChars="200"/>
        <w:rPr>
          <w:rFonts w:hint="eastAsia" w:ascii="仿宋" w:hAnsi="仿宋" w:eastAsia="仿宋" w:cstheme="minorBidi"/>
          <w:kern w:val="2"/>
          <w:sz w:val="32"/>
          <w:szCs w:val="32"/>
          <w:lang w:val="en-US" w:eastAsia="zh-CN" w:bidi="ar-SA"/>
        </w:rPr>
      </w:pPr>
    </w:p>
    <w:p w14:paraId="357DA10B">
      <w:pPr>
        <w:pStyle w:val="4"/>
        <w:ind w:left="0" w:leftChars="0" w:firstLine="3200" w:firstLineChars="1000"/>
        <w:rPr>
          <w:rFonts w:hint="eastAsia" w:ascii="仿宋" w:hAnsi="仿宋" w:eastAsia="仿宋" w:cstheme="minorBidi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theme="minorBidi"/>
          <w:kern w:val="2"/>
          <w:sz w:val="32"/>
          <w:szCs w:val="32"/>
          <w:lang w:val="en-US" w:eastAsia="zh-CN" w:bidi="ar-SA"/>
        </w:rPr>
        <w:t>石家庄市藁城区农业农村局</w:t>
      </w:r>
    </w:p>
    <w:p w14:paraId="1EFF1DF4">
      <w:pPr>
        <w:pStyle w:val="4"/>
        <w:ind w:left="0" w:leftChars="0" w:firstLine="3840" w:firstLineChars="1200"/>
        <w:rPr>
          <w:rFonts w:hint="eastAsia" w:ascii="仿宋" w:hAnsi="仿宋" w:eastAsia="仿宋" w:cstheme="minorBidi"/>
          <w:kern w:val="2"/>
          <w:sz w:val="32"/>
          <w:szCs w:val="32"/>
          <w:lang w:val="en-US" w:eastAsia="zh-CN" w:bidi="ar-SA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仿宋" w:hAnsi="仿宋" w:eastAsia="仿宋" w:cstheme="minorBidi"/>
          <w:kern w:val="2"/>
          <w:sz w:val="32"/>
          <w:szCs w:val="32"/>
          <w:lang w:val="en-US" w:eastAsia="zh-CN" w:bidi="ar-SA"/>
        </w:rPr>
        <w:t>2023年2月5日</w:t>
      </w:r>
    </w:p>
    <w:p w14:paraId="4F7A26EC">
      <w:pPr>
        <w:jc w:val="both"/>
        <w:rPr>
          <w:rFonts w:hint="eastAsia" w:ascii="宋体" w:hAnsi="宋体" w:eastAsia="宋体"/>
          <w:b/>
          <w:sz w:val="44"/>
          <w:szCs w:val="44"/>
        </w:rPr>
      </w:pPr>
    </w:p>
    <w:p w14:paraId="4B27118A">
      <w:pPr>
        <w:jc w:val="center"/>
        <w:rPr>
          <w:rFonts w:hint="eastAsia" w:ascii="宋体" w:hAnsi="宋体" w:eastAsia="宋体"/>
          <w:b/>
          <w:sz w:val="44"/>
          <w:szCs w:val="44"/>
          <w:lang w:eastAsia="zh-CN"/>
        </w:rPr>
      </w:pPr>
      <w:r>
        <w:rPr>
          <w:rFonts w:hint="eastAsia" w:ascii="宋体" w:hAnsi="宋体" w:eastAsia="宋体"/>
          <w:b/>
          <w:sz w:val="44"/>
          <w:szCs w:val="44"/>
        </w:rPr>
        <w:t>20</w:t>
      </w:r>
      <w:r>
        <w:rPr>
          <w:rFonts w:hint="eastAsia" w:ascii="宋体" w:hAnsi="宋体" w:eastAsia="宋体"/>
          <w:b/>
          <w:sz w:val="44"/>
          <w:szCs w:val="44"/>
          <w:lang w:val="en-US" w:eastAsia="zh-CN"/>
        </w:rPr>
        <w:t>24</w:t>
      </w:r>
      <w:r>
        <w:rPr>
          <w:rFonts w:hint="eastAsia" w:ascii="宋体" w:hAnsi="宋体" w:eastAsia="宋体"/>
          <w:b/>
          <w:sz w:val="44"/>
          <w:szCs w:val="44"/>
        </w:rPr>
        <w:t>年“双随机、一公开”</w:t>
      </w:r>
      <w:r>
        <w:rPr>
          <w:rFonts w:hint="eastAsia" w:ascii="宋体" w:hAnsi="宋体" w:eastAsia="宋体"/>
          <w:b/>
          <w:sz w:val="44"/>
          <w:szCs w:val="44"/>
          <w:lang w:eastAsia="zh-CN"/>
        </w:rPr>
        <w:t>监管工作</w:t>
      </w:r>
    </w:p>
    <w:p w14:paraId="46F23463">
      <w:pPr>
        <w:jc w:val="center"/>
        <w:rPr>
          <w:rFonts w:ascii="宋体" w:hAnsi="宋体" w:eastAsia="宋体"/>
          <w:b/>
          <w:sz w:val="44"/>
          <w:szCs w:val="44"/>
        </w:rPr>
      </w:pPr>
      <w:r>
        <w:rPr>
          <w:rFonts w:hint="eastAsia" w:ascii="宋体" w:hAnsi="宋体" w:eastAsia="宋体"/>
          <w:b/>
          <w:sz w:val="44"/>
          <w:szCs w:val="44"/>
        </w:rPr>
        <w:t>培训计划</w:t>
      </w:r>
    </w:p>
    <w:p w14:paraId="6525796C">
      <w:pPr>
        <w:rPr>
          <w:rFonts w:ascii="仿宋" w:hAnsi="仿宋" w:eastAsia="仿宋"/>
          <w:sz w:val="32"/>
          <w:szCs w:val="32"/>
        </w:rPr>
      </w:pPr>
    </w:p>
    <w:p w14:paraId="1823FF20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为加强执法</w:t>
      </w:r>
      <w:r>
        <w:rPr>
          <w:rFonts w:hint="eastAsia" w:ascii="仿宋" w:hAnsi="仿宋" w:eastAsia="仿宋"/>
          <w:sz w:val="32"/>
          <w:szCs w:val="32"/>
          <w:lang w:eastAsia="zh-CN"/>
        </w:rPr>
        <w:t>监管</w:t>
      </w:r>
      <w:r>
        <w:rPr>
          <w:rFonts w:hint="eastAsia" w:ascii="仿宋" w:hAnsi="仿宋" w:eastAsia="仿宋"/>
          <w:sz w:val="32"/>
          <w:szCs w:val="32"/>
        </w:rPr>
        <w:t>人员培训</w:t>
      </w:r>
      <w:r>
        <w:rPr>
          <w:rFonts w:hint="eastAsia" w:ascii="仿宋" w:hAnsi="仿宋" w:eastAsia="仿宋"/>
          <w:sz w:val="32"/>
          <w:szCs w:val="32"/>
          <w:lang w:eastAsia="zh-CN"/>
        </w:rPr>
        <w:t>管理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  <w:lang w:eastAsia="zh-CN"/>
        </w:rPr>
        <w:t>进一步</w:t>
      </w:r>
      <w:r>
        <w:rPr>
          <w:rFonts w:hint="eastAsia" w:ascii="仿宋" w:hAnsi="仿宋" w:eastAsia="仿宋"/>
          <w:sz w:val="32"/>
          <w:szCs w:val="32"/>
        </w:rPr>
        <w:t>转变执法理念，探索完善“双随机”抽查监管办法，不断提高执法</w:t>
      </w:r>
      <w:r>
        <w:rPr>
          <w:rFonts w:hint="eastAsia" w:ascii="仿宋" w:hAnsi="仿宋" w:eastAsia="仿宋"/>
          <w:sz w:val="32"/>
          <w:szCs w:val="32"/>
          <w:lang w:eastAsia="zh-CN"/>
        </w:rPr>
        <w:t>监管</w:t>
      </w:r>
      <w:r>
        <w:rPr>
          <w:rFonts w:hint="eastAsia" w:ascii="仿宋" w:hAnsi="仿宋" w:eastAsia="仿宋"/>
          <w:sz w:val="32"/>
          <w:szCs w:val="32"/>
        </w:rPr>
        <w:t>能力，结合农业农村执法工作实际，制定培训计划如下：</w:t>
      </w:r>
    </w:p>
    <w:p w14:paraId="6A6F85A0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一、指导思想</w:t>
      </w:r>
    </w:p>
    <w:p w14:paraId="1B91E909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坚持以习近平新时代中国特色社会主义思想为指导，贯彻落实国务院、省市区关于“双随机、一公开”监管工作的安排部署，通过实施“双随机、一公开”监管工作业务培训，提高全体执法人员思想认识和工作履职能力，推动农业领域执法监管工作深入开展。</w:t>
      </w:r>
    </w:p>
    <w:p w14:paraId="7937FB87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二、培训对象</w:t>
      </w:r>
    </w:p>
    <w:p w14:paraId="1F220709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局属相关单位行政执法人员和行业监管人员。</w:t>
      </w:r>
    </w:p>
    <w:p w14:paraId="2213D344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三、培训时间及内容</w:t>
      </w:r>
    </w:p>
    <w:p w14:paraId="41073731">
      <w:pPr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本年度培训</w:t>
      </w:r>
      <w:r>
        <w:rPr>
          <w:rFonts w:hint="eastAsia" w:ascii="仿宋" w:hAnsi="仿宋" w:eastAsia="仿宋"/>
          <w:sz w:val="32"/>
          <w:szCs w:val="32"/>
          <w:lang w:eastAsia="zh-CN"/>
        </w:rPr>
        <w:t>采取</w:t>
      </w:r>
      <w:r>
        <w:rPr>
          <w:rFonts w:hint="eastAsia" w:ascii="仿宋" w:hAnsi="仿宋" w:eastAsia="仿宋"/>
          <w:sz w:val="32"/>
          <w:szCs w:val="32"/>
        </w:rPr>
        <w:t>集中培训和个人自学</w:t>
      </w:r>
      <w:r>
        <w:rPr>
          <w:rFonts w:hint="eastAsia" w:ascii="仿宋" w:hAnsi="仿宋" w:eastAsia="仿宋"/>
          <w:sz w:val="32"/>
          <w:szCs w:val="32"/>
          <w:lang w:eastAsia="zh-CN"/>
        </w:rPr>
        <w:t>相结合的</w:t>
      </w:r>
      <w:r>
        <w:rPr>
          <w:rFonts w:hint="eastAsia" w:ascii="仿宋" w:hAnsi="仿宋" w:eastAsia="仿宋"/>
          <w:sz w:val="32"/>
          <w:szCs w:val="32"/>
        </w:rPr>
        <w:t>方式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/>
          <w:sz w:val="32"/>
          <w:szCs w:val="32"/>
        </w:rPr>
        <w:t>集中培训分两次进行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内容包括抽查工作方案、要求及相关法律法规。</w:t>
      </w:r>
      <w:r>
        <w:rPr>
          <w:rFonts w:hint="eastAsia" w:ascii="仿宋" w:hAnsi="仿宋" w:eastAsia="仿宋"/>
          <w:sz w:val="32"/>
          <w:szCs w:val="32"/>
          <w:lang w:eastAsia="zh-CN"/>
        </w:rPr>
        <w:t>自学内容包括</w:t>
      </w:r>
      <w:r>
        <w:rPr>
          <w:rFonts w:hint="eastAsia" w:ascii="仿宋" w:hAnsi="仿宋" w:eastAsia="仿宋"/>
          <w:sz w:val="32"/>
          <w:szCs w:val="32"/>
        </w:rPr>
        <w:t>《行政处罚法》、</w:t>
      </w:r>
      <w:r>
        <w:rPr>
          <w:rFonts w:hint="eastAsia" w:ascii="仿宋" w:hAnsi="仿宋" w:eastAsia="仿宋"/>
          <w:sz w:val="32"/>
          <w:szCs w:val="32"/>
          <w:lang w:eastAsia="zh-CN"/>
        </w:rPr>
        <w:t>农业行政处罚程序规定、农业行政执法文书制作规范等。</w:t>
      </w:r>
    </w:p>
    <w:p w14:paraId="5541F50D"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第一次</w:t>
      </w:r>
      <w:r>
        <w:rPr>
          <w:rFonts w:hint="eastAsia" w:ascii="楷体" w:hAnsi="楷体" w:eastAsia="楷体"/>
          <w:sz w:val="32"/>
          <w:szCs w:val="32"/>
          <w:lang w:eastAsia="zh-CN"/>
        </w:rPr>
        <w:t>集中培训</w:t>
      </w:r>
      <w:r>
        <w:rPr>
          <w:rFonts w:hint="eastAsia" w:ascii="楷体" w:hAnsi="楷体" w:eastAsia="楷体"/>
          <w:sz w:val="32"/>
          <w:szCs w:val="32"/>
        </w:rPr>
        <w:t>。</w:t>
      </w:r>
      <w:r>
        <w:rPr>
          <w:rFonts w:hint="eastAsia" w:ascii="仿宋" w:hAnsi="仿宋" w:eastAsia="仿宋"/>
          <w:sz w:val="32"/>
          <w:szCs w:val="32"/>
        </w:rPr>
        <w:t>20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月，</w:t>
      </w:r>
      <w:r>
        <w:rPr>
          <w:rFonts w:hint="eastAsia" w:ascii="仿宋" w:hAnsi="仿宋" w:eastAsia="仿宋"/>
          <w:sz w:val="32"/>
          <w:szCs w:val="32"/>
          <w:lang w:eastAsia="zh-CN"/>
        </w:rPr>
        <w:t>宣读</w:t>
      </w:r>
      <w:r>
        <w:rPr>
          <w:rFonts w:hint="eastAsia" w:ascii="仿宋" w:hAnsi="仿宋" w:eastAsia="仿宋"/>
          <w:sz w:val="32"/>
          <w:szCs w:val="32"/>
        </w:rPr>
        <w:t>第一次</w:t>
      </w:r>
      <w:r>
        <w:rPr>
          <w:rFonts w:hint="eastAsia" w:ascii="仿宋" w:hAnsi="仿宋" w:eastAsia="仿宋"/>
          <w:sz w:val="32"/>
          <w:szCs w:val="32"/>
          <w:lang w:eastAsia="zh-CN"/>
        </w:rPr>
        <w:t>“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一业一查”部门联合随机抽查</w:t>
      </w:r>
      <w:r>
        <w:rPr>
          <w:rFonts w:hint="eastAsia" w:ascii="仿宋" w:hAnsi="仿宋" w:eastAsia="仿宋"/>
          <w:sz w:val="32"/>
          <w:szCs w:val="32"/>
        </w:rPr>
        <w:t>工作方案</w:t>
      </w:r>
      <w:r>
        <w:rPr>
          <w:rFonts w:hint="eastAsia" w:ascii="仿宋" w:hAnsi="仿宋" w:eastAsia="仿宋"/>
          <w:sz w:val="32"/>
          <w:szCs w:val="32"/>
          <w:lang w:eastAsia="zh-CN"/>
        </w:rPr>
        <w:t>；学习</w:t>
      </w:r>
      <w:r>
        <w:rPr>
          <w:rFonts w:hint="eastAsia" w:ascii="仿宋" w:hAnsi="仿宋" w:eastAsia="仿宋"/>
          <w:sz w:val="32"/>
          <w:szCs w:val="32"/>
        </w:rPr>
        <w:t>河北省双随机监管平台的基本操作方法</w:t>
      </w:r>
      <w:r>
        <w:rPr>
          <w:rFonts w:hint="eastAsia" w:ascii="仿宋" w:hAnsi="仿宋" w:eastAsia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/>
          <w:sz w:val="32"/>
          <w:szCs w:val="32"/>
        </w:rPr>
        <w:t>《饲料和饲料添加剂管理条例》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</w:rPr>
        <w:t>《兽药管理条例》、</w:t>
      </w:r>
      <w:r>
        <w:rPr>
          <w:rFonts w:hint="eastAsia" w:ascii="仿宋" w:hAnsi="仿宋" w:eastAsia="仿宋"/>
          <w:sz w:val="32"/>
          <w:szCs w:val="32"/>
          <w:lang w:eastAsia="zh-CN"/>
        </w:rPr>
        <w:t>《中华人民共和国畜牧法》、</w:t>
      </w:r>
      <w:r>
        <w:rPr>
          <w:rFonts w:hint="eastAsia" w:ascii="仿宋" w:hAnsi="仿宋" w:eastAsia="仿宋"/>
          <w:sz w:val="32"/>
          <w:szCs w:val="32"/>
        </w:rPr>
        <w:t>《农药管理条例》、《种子法》等法律</w:t>
      </w:r>
      <w:r>
        <w:rPr>
          <w:rFonts w:hint="eastAsia" w:ascii="仿宋" w:hAnsi="仿宋" w:eastAsia="仿宋"/>
          <w:sz w:val="32"/>
          <w:szCs w:val="32"/>
          <w:lang w:eastAsia="zh-CN"/>
        </w:rPr>
        <w:t>法规</w:t>
      </w:r>
      <w:r>
        <w:rPr>
          <w:rFonts w:hint="eastAsia" w:ascii="仿宋" w:hAnsi="仿宋" w:eastAsia="仿宋"/>
          <w:sz w:val="32"/>
          <w:szCs w:val="32"/>
        </w:rPr>
        <w:t>的部分内容。</w:t>
      </w:r>
    </w:p>
    <w:p w14:paraId="50562A46"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第</w:t>
      </w:r>
      <w:r>
        <w:rPr>
          <w:rFonts w:hint="eastAsia" w:ascii="楷体" w:hAnsi="楷体" w:eastAsia="楷体"/>
          <w:sz w:val="32"/>
          <w:szCs w:val="32"/>
          <w:lang w:eastAsia="zh-CN"/>
        </w:rPr>
        <w:t>二</w:t>
      </w:r>
      <w:r>
        <w:rPr>
          <w:rFonts w:hint="eastAsia" w:ascii="楷体" w:hAnsi="楷体" w:eastAsia="楷体"/>
          <w:sz w:val="32"/>
          <w:szCs w:val="32"/>
        </w:rPr>
        <w:t>次</w:t>
      </w:r>
      <w:r>
        <w:rPr>
          <w:rFonts w:hint="eastAsia" w:ascii="楷体" w:hAnsi="楷体" w:eastAsia="楷体"/>
          <w:sz w:val="32"/>
          <w:szCs w:val="32"/>
          <w:lang w:eastAsia="zh-CN"/>
        </w:rPr>
        <w:t>集中培训</w:t>
      </w:r>
      <w:r>
        <w:rPr>
          <w:rFonts w:hint="eastAsia" w:ascii="楷体" w:hAnsi="楷体" w:eastAsia="楷体"/>
          <w:sz w:val="32"/>
          <w:szCs w:val="32"/>
        </w:rPr>
        <w:t>。</w:t>
      </w:r>
      <w:r>
        <w:rPr>
          <w:rFonts w:hint="eastAsia" w:ascii="仿宋" w:hAnsi="仿宋" w:eastAsia="仿宋"/>
          <w:sz w:val="32"/>
          <w:szCs w:val="32"/>
        </w:rPr>
        <w:t>20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/>
          <w:sz w:val="32"/>
          <w:szCs w:val="32"/>
        </w:rPr>
        <w:t>月，学习第</w:t>
      </w:r>
      <w:r>
        <w:rPr>
          <w:rFonts w:hint="eastAsia" w:ascii="仿宋" w:hAnsi="仿宋" w:eastAsia="仿宋"/>
          <w:sz w:val="32"/>
          <w:szCs w:val="32"/>
          <w:lang w:eastAsia="zh-CN"/>
        </w:rPr>
        <w:t>二</w:t>
      </w:r>
      <w:r>
        <w:rPr>
          <w:rFonts w:hint="eastAsia" w:ascii="仿宋" w:hAnsi="仿宋" w:eastAsia="仿宋"/>
          <w:sz w:val="32"/>
          <w:szCs w:val="32"/>
        </w:rPr>
        <w:t>次抽查工作方案</w:t>
      </w:r>
      <w:r>
        <w:rPr>
          <w:rFonts w:hint="eastAsia" w:ascii="仿宋" w:hAnsi="仿宋" w:eastAsia="仿宋"/>
          <w:sz w:val="32"/>
          <w:szCs w:val="32"/>
          <w:lang w:eastAsia="zh-CN"/>
        </w:rPr>
        <w:t>；《中华人民共和国畜牧法》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</w:rPr>
        <w:t>《生鲜乳生产收购管理办法》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</w:rPr>
        <w:t>《动物防疫法》、</w:t>
      </w:r>
      <w:r>
        <w:rPr>
          <w:rFonts w:hint="eastAsia" w:ascii="仿宋" w:hAnsi="仿宋" w:eastAsia="仿宋"/>
          <w:sz w:val="32"/>
          <w:szCs w:val="32"/>
          <w:lang w:eastAsia="zh-CN"/>
        </w:rPr>
        <w:t>《</w:t>
      </w:r>
      <w:r>
        <w:rPr>
          <w:rFonts w:hint="eastAsia" w:ascii="仿宋" w:hAnsi="仿宋" w:eastAsia="仿宋"/>
          <w:sz w:val="32"/>
          <w:szCs w:val="32"/>
        </w:rPr>
        <w:t>河北省畜禽屠宰管理办法》等法律法规。</w:t>
      </w:r>
    </w:p>
    <w:p w14:paraId="45D0DCC1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四、保障措施</w:t>
      </w:r>
    </w:p>
    <w:p w14:paraId="4CDAF7DB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（一）加强组织领导。</w:t>
      </w:r>
      <w:r>
        <w:rPr>
          <w:rFonts w:hint="eastAsia" w:ascii="仿宋" w:hAnsi="仿宋" w:eastAsia="仿宋"/>
          <w:sz w:val="32"/>
          <w:szCs w:val="32"/>
        </w:rPr>
        <w:t>为保障培训工作的顺利实施，我局成立以主管领导</w:t>
      </w:r>
      <w:r>
        <w:rPr>
          <w:rFonts w:hint="eastAsia" w:ascii="仿宋" w:hAnsi="仿宋" w:eastAsia="仿宋"/>
          <w:sz w:val="32"/>
          <w:szCs w:val="32"/>
          <w:lang w:eastAsia="zh-CN"/>
        </w:rPr>
        <w:t>赵洪秋</w:t>
      </w:r>
      <w:r>
        <w:rPr>
          <w:rFonts w:hint="eastAsia" w:ascii="仿宋" w:hAnsi="仿宋" w:eastAsia="仿宋"/>
          <w:sz w:val="32"/>
          <w:szCs w:val="32"/>
        </w:rPr>
        <w:t>同志任组长，各有关单位、</w:t>
      </w:r>
      <w:r>
        <w:rPr>
          <w:rFonts w:hint="eastAsia" w:ascii="仿宋" w:hAnsi="仿宋" w:eastAsia="仿宋"/>
          <w:sz w:val="32"/>
          <w:szCs w:val="32"/>
          <w:lang w:eastAsia="zh-CN"/>
        </w:rPr>
        <w:t>股</w:t>
      </w:r>
      <w:r>
        <w:rPr>
          <w:rFonts w:hint="eastAsia" w:ascii="仿宋" w:hAnsi="仿宋" w:eastAsia="仿宋"/>
          <w:sz w:val="32"/>
          <w:szCs w:val="32"/>
        </w:rPr>
        <w:t>室负责同志为成员的领导小组，负责培训工作的统一领导和组织协调。</w:t>
      </w:r>
    </w:p>
    <w:p w14:paraId="36980018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（二）提高思想认识。</w:t>
      </w:r>
      <w:r>
        <w:rPr>
          <w:rFonts w:hint="eastAsia" w:ascii="仿宋" w:hAnsi="仿宋" w:eastAsia="仿宋"/>
          <w:sz w:val="32"/>
          <w:szCs w:val="32"/>
        </w:rPr>
        <w:t>全体执法</w:t>
      </w:r>
      <w:r>
        <w:rPr>
          <w:rFonts w:hint="eastAsia" w:ascii="仿宋" w:hAnsi="仿宋" w:eastAsia="仿宋"/>
          <w:sz w:val="32"/>
          <w:szCs w:val="32"/>
          <w:lang w:eastAsia="zh-CN"/>
        </w:rPr>
        <w:t>监管</w:t>
      </w:r>
      <w:r>
        <w:rPr>
          <w:rFonts w:hint="eastAsia" w:ascii="仿宋" w:hAnsi="仿宋" w:eastAsia="仿宋"/>
          <w:sz w:val="32"/>
          <w:szCs w:val="32"/>
        </w:rPr>
        <w:t>人员要提高思想站位，充分认识“双随机、一公开”培训的重要性，积极按时参加培训。</w:t>
      </w:r>
    </w:p>
    <w:p w14:paraId="644F28BB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（三）认真开展培训。</w:t>
      </w:r>
      <w:r>
        <w:rPr>
          <w:rFonts w:hint="eastAsia" w:ascii="仿宋" w:hAnsi="仿宋" w:eastAsia="仿宋"/>
          <w:sz w:val="32"/>
          <w:szCs w:val="32"/>
        </w:rPr>
        <w:t>具体培训工作由局法制</w:t>
      </w:r>
      <w:r>
        <w:rPr>
          <w:rFonts w:hint="eastAsia" w:ascii="仿宋" w:hAnsi="仿宋" w:eastAsia="仿宋"/>
          <w:sz w:val="32"/>
          <w:szCs w:val="32"/>
          <w:lang w:eastAsia="zh-CN"/>
        </w:rPr>
        <w:t>股</w:t>
      </w:r>
      <w:r>
        <w:rPr>
          <w:rFonts w:hint="eastAsia" w:ascii="仿宋" w:hAnsi="仿宋" w:eastAsia="仿宋"/>
          <w:sz w:val="32"/>
          <w:szCs w:val="32"/>
        </w:rPr>
        <w:t>负责，做好培训计划、培训内容和培训时间的安排，保证培训效果。</w:t>
      </w:r>
    </w:p>
    <w:p w14:paraId="18852CEC">
      <w:pPr>
        <w:rPr>
          <w:rFonts w:ascii="仿宋" w:hAnsi="仿宋" w:eastAsia="仿宋"/>
          <w:sz w:val="32"/>
          <w:szCs w:val="32"/>
        </w:rPr>
      </w:pPr>
    </w:p>
    <w:p w14:paraId="346208CE">
      <w:pPr>
        <w:rPr>
          <w:rFonts w:ascii="仿宋" w:hAnsi="仿宋" w:eastAsia="仿宋"/>
          <w:sz w:val="32"/>
          <w:szCs w:val="32"/>
        </w:rPr>
      </w:pPr>
    </w:p>
    <w:p w14:paraId="062B8DA6">
      <w:pPr>
        <w:ind w:firstLine="3045" w:firstLineChars="145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UxM2FmZDBiYmMwMjk0YWQxM2E2OWM0NjFmMzVhMjYifQ=="/>
  </w:docVars>
  <w:rsids>
    <w:rsidRoot w:val="7B987732"/>
    <w:rsid w:val="0EAC16E8"/>
    <w:rsid w:val="1BCF41AF"/>
    <w:rsid w:val="33384BD4"/>
    <w:rsid w:val="3ADD3EE3"/>
    <w:rsid w:val="3E307D87"/>
    <w:rsid w:val="3EB573C2"/>
    <w:rsid w:val="43505326"/>
    <w:rsid w:val="4F3E2D72"/>
    <w:rsid w:val="61137CF4"/>
    <w:rsid w:val="760A02BF"/>
    <w:rsid w:val="77F64AED"/>
    <w:rsid w:val="7B987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Body Text First Indent 2"/>
    <w:basedOn w:val="5"/>
    <w:qFormat/>
    <w:uiPriority w:val="0"/>
    <w:pPr>
      <w:ind w:firstLine="420" w:firstLineChars="200"/>
    </w:pPr>
  </w:style>
  <w:style w:type="paragraph" w:customStyle="1" w:styleId="5">
    <w:name w:val="Body Text Indent"/>
    <w:basedOn w:val="1"/>
    <w:qFormat/>
    <w:uiPriority w:val="0"/>
    <w:pPr>
      <w:spacing w:after="120" w:afterLines="0"/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867</Words>
  <Characters>885</Characters>
  <Lines>0</Lines>
  <Paragraphs>0</Paragraphs>
  <TotalTime>0</TotalTime>
  <ScaleCrop>false</ScaleCrop>
  <LinksUpToDate>false</LinksUpToDate>
  <CharactersWithSpaces>885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2023-05-23T09:22:00Z</dcterms:created>
  <dc:creator>Administrator</dc:creator>
  <cp:lastModifiedBy>13323011735</cp:lastModifiedBy>
  <dcterms:modified xsi:type="dcterms:W3CDTF">2025-04-22T02:47:10Z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313F3FDCAB2A47D691BF1F63F2AEC7F4_12</vt:lpwstr>
  </property>
  <property fmtid="{D5CDD505-2E9C-101B-9397-08002B2CF9AE}" pid="4" name="KSOTemplateDocerSaveRecord">
    <vt:lpwstr>eyJoZGlkIjoiZTNhMzhmNjU3NDU2YjNiYWExNDJlM2Y4YTNjMzYyNWIiLCJ1c2VySWQiOiIxNTUwMjQwMDk2In0=</vt:lpwstr>
  </property>
</Properties>
</file>