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7</w:t>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4</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7</w:t>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rPr>
          <w:rFonts w:hint="eastAsia"/>
          <w:lang w:val="en-US" w:eastAsia="zh-CN"/>
        </w:rPr>
        <w:t>27</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5</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5</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5</w:t>
      </w:r>
      <w:r>
        <w:fldChar w:fldCharType="end"/>
      </w:r>
      <w:r>
        <w:rPr>
          <w:rFonts w:hint="eastAsia"/>
          <w:lang w:val="en-US" w:eastAsia="zh-CN"/>
        </w:rPr>
        <w:t>2</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805石家庄市藁城区贾市庄镇人民政府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1583.12</w:t>
            </w:r>
          </w:p>
        </w:tc>
        <w:tc>
          <w:tcPr>
            <w:tcW w:w="4535" w:type="dxa"/>
            <w:vAlign w:val="center"/>
          </w:tcPr>
          <w:p>
            <w:pPr>
              <w:pStyle w:val="13"/>
            </w:pPr>
            <w:r>
              <w:t>一、一般公共服务支出</w:t>
            </w:r>
          </w:p>
        </w:tc>
        <w:tc>
          <w:tcPr>
            <w:tcW w:w="2126" w:type="dxa"/>
            <w:vAlign w:val="center"/>
          </w:tcPr>
          <w:p>
            <w:pPr>
              <w:pStyle w:val="12"/>
            </w:pPr>
            <w:r>
              <w:t>1402.17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25.73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1583.12</w:t>
            </w:r>
          </w:p>
        </w:tc>
        <w:tc>
          <w:tcPr>
            <w:tcW w:w="4535" w:type="dxa"/>
            <w:vAlign w:val="center"/>
          </w:tcPr>
          <w:p>
            <w:pPr>
              <w:pStyle w:val="15"/>
            </w:pPr>
            <w:r>
              <w:t>本年支出合计</w:t>
            </w:r>
          </w:p>
        </w:tc>
        <w:tc>
          <w:tcPr>
            <w:tcW w:w="2126" w:type="dxa"/>
            <w:vAlign w:val="center"/>
          </w:tcPr>
          <w:p>
            <w:pPr>
              <w:pStyle w:val="16"/>
            </w:pPr>
            <w:r>
              <w:t>1712.88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129.76</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1712.88</w:t>
            </w:r>
          </w:p>
        </w:tc>
        <w:tc>
          <w:tcPr>
            <w:tcW w:w="4535" w:type="dxa"/>
            <w:vAlign w:val="center"/>
          </w:tcPr>
          <w:p>
            <w:pPr>
              <w:pStyle w:val="15"/>
            </w:pPr>
            <w:r>
              <w:t>支出总计</w:t>
            </w:r>
          </w:p>
        </w:tc>
        <w:tc>
          <w:tcPr>
            <w:tcW w:w="2126" w:type="dxa"/>
            <w:vAlign w:val="center"/>
          </w:tcPr>
          <w:p>
            <w:pPr>
              <w:pStyle w:val="16"/>
            </w:pPr>
            <w:r>
              <w:t>1712.88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805石家庄市藁城区贾市庄镇人民政府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1712.88</w:t>
            </w:r>
          </w:p>
        </w:tc>
        <w:tc>
          <w:tcPr>
            <w:tcW w:w="1134" w:type="dxa"/>
            <w:vAlign w:val="center"/>
          </w:tcPr>
          <w:p>
            <w:pPr>
              <w:pStyle w:val="16"/>
            </w:pPr>
            <w:r>
              <w:t>1583.12</w:t>
            </w:r>
          </w:p>
        </w:tc>
        <w:tc>
          <w:tcPr>
            <w:tcW w:w="1134" w:type="dxa"/>
            <w:vAlign w:val="center"/>
          </w:tcPr>
          <w:p>
            <w:pPr>
              <w:pStyle w:val="16"/>
            </w:pPr>
            <w:r>
              <w:t>1583.12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1402.17</w:t>
            </w:r>
          </w:p>
        </w:tc>
        <w:tc>
          <w:tcPr>
            <w:tcW w:w="1134" w:type="dxa"/>
            <w:vAlign w:val="center"/>
          </w:tcPr>
          <w:p>
            <w:pPr>
              <w:pStyle w:val="12"/>
            </w:pPr>
            <w:r>
              <w:t>1402.17</w:t>
            </w:r>
          </w:p>
        </w:tc>
        <w:tc>
          <w:tcPr>
            <w:tcW w:w="1134" w:type="dxa"/>
            <w:vAlign w:val="center"/>
          </w:tcPr>
          <w:p>
            <w:pPr>
              <w:pStyle w:val="12"/>
            </w:pPr>
            <w:r>
              <w:t>1402.17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1393.17</w:t>
            </w:r>
          </w:p>
        </w:tc>
        <w:tc>
          <w:tcPr>
            <w:tcW w:w="1134" w:type="dxa"/>
            <w:vAlign w:val="center"/>
          </w:tcPr>
          <w:p>
            <w:pPr>
              <w:pStyle w:val="12"/>
            </w:pPr>
            <w:r>
              <w:t>1393.17</w:t>
            </w:r>
          </w:p>
        </w:tc>
        <w:tc>
          <w:tcPr>
            <w:tcW w:w="1134" w:type="dxa"/>
            <w:vAlign w:val="center"/>
          </w:tcPr>
          <w:p>
            <w:pPr>
              <w:pStyle w:val="12"/>
            </w:pPr>
            <w:r>
              <w:t>1393.17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1162.19</w:t>
            </w:r>
          </w:p>
        </w:tc>
        <w:tc>
          <w:tcPr>
            <w:tcW w:w="1134" w:type="dxa"/>
            <w:vAlign w:val="center"/>
          </w:tcPr>
          <w:p>
            <w:pPr>
              <w:pStyle w:val="12"/>
            </w:pPr>
            <w:r>
              <w:t>1162.19</w:t>
            </w:r>
          </w:p>
        </w:tc>
        <w:tc>
          <w:tcPr>
            <w:tcW w:w="1134" w:type="dxa"/>
            <w:vAlign w:val="center"/>
          </w:tcPr>
          <w:p>
            <w:pPr>
              <w:pStyle w:val="12"/>
            </w:pPr>
            <w:r>
              <w:t>1162.19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230.98</w:t>
            </w:r>
          </w:p>
        </w:tc>
        <w:tc>
          <w:tcPr>
            <w:tcW w:w="1134" w:type="dxa"/>
            <w:vAlign w:val="center"/>
          </w:tcPr>
          <w:p>
            <w:pPr>
              <w:pStyle w:val="12"/>
            </w:pPr>
            <w:r>
              <w:t>230.98</w:t>
            </w:r>
          </w:p>
        </w:tc>
        <w:tc>
          <w:tcPr>
            <w:tcW w:w="1134" w:type="dxa"/>
            <w:vAlign w:val="center"/>
          </w:tcPr>
          <w:p>
            <w:pPr>
              <w:pStyle w:val="12"/>
            </w:pPr>
            <w:r>
              <w:t>230.98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25.73</w:t>
            </w:r>
          </w:p>
        </w:tc>
        <w:tc>
          <w:tcPr>
            <w:tcW w:w="1134" w:type="dxa"/>
            <w:vAlign w:val="center"/>
          </w:tcPr>
          <w:p>
            <w:pPr>
              <w:pStyle w:val="12"/>
            </w:pPr>
            <w:r>
              <w:t>25.73</w:t>
            </w:r>
          </w:p>
        </w:tc>
        <w:tc>
          <w:tcPr>
            <w:tcW w:w="1134" w:type="dxa"/>
            <w:vAlign w:val="center"/>
          </w:tcPr>
          <w:p>
            <w:pPr>
              <w:pStyle w:val="12"/>
            </w:pPr>
            <w:r>
              <w:t>25.73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25.73</w:t>
            </w:r>
          </w:p>
        </w:tc>
        <w:tc>
          <w:tcPr>
            <w:tcW w:w="1134" w:type="dxa"/>
            <w:vAlign w:val="center"/>
          </w:tcPr>
          <w:p>
            <w:pPr>
              <w:pStyle w:val="12"/>
            </w:pPr>
            <w:r>
              <w:t>25.73</w:t>
            </w:r>
          </w:p>
        </w:tc>
        <w:tc>
          <w:tcPr>
            <w:tcW w:w="1134" w:type="dxa"/>
            <w:vAlign w:val="center"/>
          </w:tcPr>
          <w:p>
            <w:pPr>
              <w:pStyle w:val="12"/>
            </w:pPr>
            <w:r>
              <w:t>25.73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pPr>
            <w:r>
              <w:t>25.73</w:t>
            </w:r>
          </w:p>
        </w:tc>
        <w:tc>
          <w:tcPr>
            <w:tcW w:w="1134" w:type="dxa"/>
            <w:vAlign w:val="center"/>
          </w:tcPr>
          <w:p>
            <w:pPr>
              <w:pStyle w:val="12"/>
            </w:pPr>
            <w:r>
              <w:t>25.73</w:t>
            </w:r>
          </w:p>
        </w:tc>
        <w:tc>
          <w:tcPr>
            <w:tcW w:w="1134" w:type="dxa"/>
            <w:vAlign w:val="center"/>
          </w:tcPr>
          <w:p>
            <w:pPr>
              <w:pStyle w:val="12"/>
            </w:pPr>
            <w:r>
              <w:t>25.73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2.93</w:t>
            </w:r>
          </w:p>
        </w:tc>
        <w:tc>
          <w:tcPr>
            <w:tcW w:w="1134" w:type="dxa"/>
            <w:vAlign w:val="center"/>
          </w:tcPr>
          <w:p>
            <w:pPr>
              <w:pStyle w:val="12"/>
            </w:pPr>
            <w:r>
              <w:t>2.93</w:t>
            </w:r>
          </w:p>
        </w:tc>
        <w:tc>
          <w:tcPr>
            <w:tcW w:w="1134" w:type="dxa"/>
            <w:vAlign w:val="center"/>
          </w:tcPr>
          <w:p>
            <w:pPr>
              <w:pStyle w:val="12"/>
            </w:pPr>
            <w:r>
              <w:t>2.93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2.93</w:t>
            </w:r>
          </w:p>
        </w:tc>
        <w:tc>
          <w:tcPr>
            <w:tcW w:w="1134" w:type="dxa"/>
            <w:vAlign w:val="center"/>
          </w:tcPr>
          <w:p>
            <w:pPr>
              <w:pStyle w:val="12"/>
            </w:pPr>
            <w:r>
              <w:t>2.93</w:t>
            </w:r>
          </w:p>
        </w:tc>
        <w:tc>
          <w:tcPr>
            <w:tcW w:w="1134" w:type="dxa"/>
            <w:vAlign w:val="center"/>
          </w:tcPr>
          <w:p>
            <w:pPr>
              <w:pStyle w:val="12"/>
            </w:pPr>
            <w:r>
              <w:t>2.93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2080806</w:t>
            </w:r>
          </w:p>
        </w:tc>
        <w:tc>
          <w:tcPr>
            <w:tcW w:w="1559" w:type="dxa"/>
            <w:vAlign w:val="center"/>
          </w:tcPr>
          <w:p>
            <w:pPr>
              <w:pStyle w:val="13"/>
            </w:pPr>
            <w:r>
              <w:t>农村籍退役士兵老年生活补助</w:t>
            </w:r>
          </w:p>
        </w:tc>
        <w:tc>
          <w:tcPr>
            <w:tcW w:w="1134" w:type="dxa"/>
            <w:vAlign w:val="center"/>
          </w:tcPr>
          <w:p>
            <w:pPr>
              <w:pStyle w:val="12"/>
            </w:pPr>
            <w:r>
              <w:t>2.93</w:t>
            </w:r>
          </w:p>
        </w:tc>
        <w:tc>
          <w:tcPr>
            <w:tcW w:w="1134" w:type="dxa"/>
            <w:vAlign w:val="center"/>
          </w:tcPr>
          <w:p>
            <w:pPr>
              <w:pStyle w:val="12"/>
            </w:pPr>
            <w:r>
              <w:t>2.93</w:t>
            </w:r>
          </w:p>
        </w:tc>
        <w:tc>
          <w:tcPr>
            <w:tcW w:w="1134" w:type="dxa"/>
            <w:vAlign w:val="center"/>
          </w:tcPr>
          <w:p>
            <w:pPr>
              <w:pStyle w:val="12"/>
            </w:pPr>
            <w:r>
              <w:t>2.93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21104</w:t>
            </w:r>
          </w:p>
        </w:tc>
        <w:tc>
          <w:tcPr>
            <w:tcW w:w="1559" w:type="dxa"/>
            <w:vAlign w:val="center"/>
          </w:tcPr>
          <w:p>
            <w:pPr>
              <w:pStyle w:val="13"/>
            </w:pPr>
            <w:r>
              <w:t>自然生态保护</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2110402</w:t>
            </w:r>
          </w:p>
        </w:tc>
        <w:tc>
          <w:tcPr>
            <w:tcW w:w="1559" w:type="dxa"/>
            <w:vAlign w:val="center"/>
          </w:tcPr>
          <w:p>
            <w:pPr>
              <w:pStyle w:val="13"/>
            </w:pPr>
            <w:r>
              <w:t>农村环境保护</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229.76</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229.76</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2120303</w:t>
            </w:r>
          </w:p>
        </w:tc>
        <w:tc>
          <w:tcPr>
            <w:tcW w:w="1559" w:type="dxa"/>
            <w:vAlign w:val="center"/>
          </w:tcPr>
          <w:p>
            <w:pPr>
              <w:pStyle w:val="13"/>
            </w:pPr>
            <w:r>
              <w:t>小城镇基础设施建设</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129.76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38.79</w:t>
            </w:r>
          </w:p>
        </w:tc>
        <w:tc>
          <w:tcPr>
            <w:tcW w:w="1134" w:type="dxa"/>
            <w:vAlign w:val="center"/>
          </w:tcPr>
          <w:p>
            <w:pPr>
              <w:pStyle w:val="12"/>
            </w:pPr>
            <w:r>
              <w:t>38.79</w:t>
            </w:r>
          </w:p>
        </w:tc>
        <w:tc>
          <w:tcPr>
            <w:tcW w:w="1134" w:type="dxa"/>
            <w:vAlign w:val="center"/>
          </w:tcPr>
          <w:p>
            <w:pPr>
              <w:pStyle w:val="12"/>
            </w:pPr>
            <w:r>
              <w:t>38.79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38.79</w:t>
            </w:r>
          </w:p>
        </w:tc>
        <w:tc>
          <w:tcPr>
            <w:tcW w:w="1134" w:type="dxa"/>
            <w:vAlign w:val="center"/>
          </w:tcPr>
          <w:p>
            <w:pPr>
              <w:pStyle w:val="12"/>
            </w:pPr>
            <w:r>
              <w:t>38.79</w:t>
            </w:r>
          </w:p>
        </w:tc>
        <w:tc>
          <w:tcPr>
            <w:tcW w:w="1134" w:type="dxa"/>
            <w:vAlign w:val="center"/>
          </w:tcPr>
          <w:p>
            <w:pPr>
              <w:pStyle w:val="12"/>
            </w:pPr>
            <w:r>
              <w:t>38.79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2130110</w:t>
            </w:r>
          </w:p>
        </w:tc>
        <w:tc>
          <w:tcPr>
            <w:tcW w:w="1559" w:type="dxa"/>
            <w:vAlign w:val="center"/>
          </w:tcPr>
          <w:p>
            <w:pPr>
              <w:pStyle w:val="13"/>
            </w:pPr>
            <w:r>
              <w:t>执法监管</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33.79</w:t>
            </w:r>
          </w:p>
        </w:tc>
        <w:tc>
          <w:tcPr>
            <w:tcW w:w="1134" w:type="dxa"/>
            <w:vAlign w:val="center"/>
          </w:tcPr>
          <w:p>
            <w:pPr>
              <w:pStyle w:val="12"/>
            </w:pPr>
            <w:r>
              <w:t>33.79</w:t>
            </w:r>
          </w:p>
        </w:tc>
        <w:tc>
          <w:tcPr>
            <w:tcW w:w="1134" w:type="dxa"/>
            <w:vAlign w:val="center"/>
          </w:tcPr>
          <w:p>
            <w:pPr>
              <w:pStyle w:val="12"/>
            </w:pPr>
            <w:r>
              <w:t>33.79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805石家庄市藁城区贾市庄镇人民政府</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1712.88</w:t>
            </w:r>
          </w:p>
        </w:tc>
        <w:tc>
          <w:tcPr>
            <w:tcW w:w="1361" w:type="dxa"/>
            <w:vAlign w:val="center"/>
          </w:tcPr>
          <w:p>
            <w:pPr>
              <w:pStyle w:val="16"/>
            </w:pPr>
            <w:r>
              <w:t>1162.19</w:t>
            </w:r>
          </w:p>
        </w:tc>
        <w:tc>
          <w:tcPr>
            <w:tcW w:w="1361" w:type="dxa"/>
            <w:vAlign w:val="center"/>
          </w:tcPr>
          <w:p>
            <w:pPr>
              <w:pStyle w:val="16"/>
            </w:pPr>
            <w:r>
              <w:t>550.69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1402.17</w:t>
            </w:r>
          </w:p>
        </w:tc>
        <w:tc>
          <w:tcPr>
            <w:tcW w:w="1361" w:type="dxa"/>
            <w:vAlign w:val="center"/>
          </w:tcPr>
          <w:p>
            <w:pPr>
              <w:pStyle w:val="12"/>
            </w:pPr>
            <w:r>
              <w:t>1162.19</w:t>
            </w:r>
          </w:p>
        </w:tc>
        <w:tc>
          <w:tcPr>
            <w:tcW w:w="1361" w:type="dxa"/>
            <w:vAlign w:val="center"/>
          </w:tcPr>
          <w:p>
            <w:pPr>
              <w:pStyle w:val="12"/>
            </w:pPr>
            <w:r>
              <w:t>239.98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1393.17</w:t>
            </w:r>
          </w:p>
        </w:tc>
        <w:tc>
          <w:tcPr>
            <w:tcW w:w="1361" w:type="dxa"/>
            <w:vAlign w:val="center"/>
          </w:tcPr>
          <w:p>
            <w:pPr>
              <w:pStyle w:val="12"/>
            </w:pPr>
            <w:r>
              <w:t>1162.19</w:t>
            </w:r>
          </w:p>
        </w:tc>
        <w:tc>
          <w:tcPr>
            <w:tcW w:w="1361" w:type="dxa"/>
            <w:vAlign w:val="center"/>
          </w:tcPr>
          <w:p>
            <w:pPr>
              <w:pStyle w:val="12"/>
            </w:pPr>
            <w:r>
              <w:t>230.98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1162.19</w:t>
            </w:r>
          </w:p>
        </w:tc>
        <w:tc>
          <w:tcPr>
            <w:tcW w:w="1361" w:type="dxa"/>
            <w:vAlign w:val="center"/>
          </w:tcPr>
          <w:p>
            <w:pPr>
              <w:pStyle w:val="12"/>
            </w:pPr>
            <w:r>
              <w:t>1162.19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230.98</w:t>
            </w:r>
          </w:p>
        </w:tc>
        <w:tc>
          <w:tcPr>
            <w:tcW w:w="1361" w:type="dxa"/>
            <w:vAlign w:val="center"/>
          </w:tcPr>
          <w:p>
            <w:pPr>
              <w:pStyle w:val="12"/>
            </w:pPr>
          </w:p>
        </w:tc>
        <w:tc>
          <w:tcPr>
            <w:tcW w:w="1361" w:type="dxa"/>
            <w:vAlign w:val="center"/>
          </w:tcPr>
          <w:p>
            <w:pPr>
              <w:pStyle w:val="12"/>
            </w:pPr>
            <w:r>
              <w:t>230.98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25.73</w:t>
            </w:r>
          </w:p>
        </w:tc>
        <w:tc>
          <w:tcPr>
            <w:tcW w:w="1361" w:type="dxa"/>
            <w:vAlign w:val="center"/>
          </w:tcPr>
          <w:p>
            <w:pPr>
              <w:pStyle w:val="12"/>
            </w:pPr>
          </w:p>
        </w:tc>
        <w:tc>
          <w:tcPr>
            <w:tcW w:w="1361" w:type="dxa"/>
            <w:vAlign w:val="center"/>
          </w:tcPr>
          <w:p>
            <w:pPr>
              <w:pStyle w:val="12"/>
            </w:pPr>
            <w:r>
              <w:t>25.73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25.73</w:t>
            </w:r>
          </w:p>
        </w:tc>
        <w:tc>
          <w:tcPr>
            <w:tcW w:w="1361" w:type="dxa"/>
            <w:vAlign w:val="center"/>
          </w:tcPr>
          <w:p>
            <w:pPr>
              <w:pStyle w:val="12"/>
            </w:pPr>
          </w:p>
        </w:tc>
        <w:tc>
          <w:tcPr>
            <w:tcW w:w="1361" w:type="dxa"/>
            <w:vAlign w:val="center"/>
          </w:tcPr>
          <w:p>
            <w:pPr>
              <w:pStyle w:val="12"/>
            </w:pPr>
            <w:r>
              <w:t>25.73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pPr>
            <w:r>
              <w:t>25.73</w:t>
            </w:r>
          </w:p>
        </w:tc>
        <w:tc>
          <w:tcPr>
            <w:tcW w:w="1361" w:type="dxa"/>
            <w:vAlign w:val="center"/>
          </w:tcPr>
          <w:p>
            <w:pPr>
              <w:pStyle w:val="12"/>
            </w:pPr>
          </w:p>
        </w:tc>
        <w:tc>
          <w:tcPr>
            <w:tcW w:w="1361" w:type="dxa"/>
            <w:vAlign w:val="center"/>
          </w:tcPr>
          <w:p>
            <w:pPr>
              <w:pStyle w:val="12"/>
            </w:pPr>
            <w:r>
              <w:t>25.73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2.93</w:t>
            </w:r>
          </w:p>
        </w:tc>
        <w:tc>
          <w:tcPr>
            <w:tcW w:w="1361" w:type="dxa"/>
            <w:vAlign w:val="center"/>
          </w:tcPr>
          <w:p>
            <w:pPr>
              <w:pStyle w:val="12"/>
            </w:pPr>
          </w:p>
        </w:tc>
        <w:tc>
          <w:tcPr>
            <w:tcW w:w="1361" w:type="dxa"/>
            <w:vAlign w:val="center"/>
          </w:tcPr>
          <w:p>
            <w:pPr>
              <w:pStyle w:val="12"/>
            </w:pPr>
            <w:r>
              <w:t>2.93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2.93</w:t>
            </w:r>
          </w:p>
        </w:tc>
        <w:tc>
          <w:tcPr>
            <w:tcW w:w="1361" w:type="dxa"/>
            <w:vAlign w:val="center"/>
          </w:tcPr>
          <w:p>
            <w:pPr>
              <w:pStyle w:val="12"/>
            </w:pPr>
          </w:p>
        </w:tc>
        <w:tc>
          <w:tcPr>
            <w:tcW w:w="1361" w:type="dxa"/>
            <w:vAlign w:val="center"/>
          </w:tcPr>
          <w:p>
            <w:pPr>
              <w:pStyle w:val="12"/>
            </w:pPr>
            <w:r>
              <w:t>2.93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2080806</w:t>
            </w:r>
          </w:p>
        </w:tc>
        <w:tc>
          <w:tcPr>
            <w:tcW w:w="4535" w:type="dxa"/>
            <w:vAlign w:val="center"/>
          </w:tcPr>
          <w:p>
            <w:pPr>
              <w:pStyle w:val="13"/>
            </w:pPr>
            <w:r>
              <w:t>农村籍退役士兵老年生活补助</w:t>
            </w:r>
          </w:p>
        </w:tc>
        <w:tc>
          <w:tcPr>
            <w:tcW w:w="1361" w:type="dxa"/>
            <w:vAlign w:val="center"/>
          </w:tcPr>
          <w:p>
            <w:pPr>
              <w:pStyle w:val="12"/>
            </w:pPr>
            <w:r>
              <w:t>2.93</w:t>
            </w:r>
          </w:p>
        </w:tc>
        <w:tc>
          <w:tcPr>
            <w:tcW w:w="1361" w:type="dxa"/>
            <w:vAlign w:val="center"/>
          </w:tcPr>
          <w:p>
            <w:pPr>
              <w:pStyle w:val="12"/>
            </w:pPr>
          </w:p>
        </w:tc>
        <w:tc>
          <w:tcPr>
            <w:tcW w:w="1361" w:type="dxa"/>
            <w:vAlign w:val="center"/>
          </w:tcPr>
          <w:p>
            <w:pPr>
              <w:pStyle w:val="12"/>
            </w:pPr>
            <w:r>
              <w:t>2.93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2110402</w:t>
            </w:r>
          </w:p>
        </w:tc>
        <w:tc>
          <w:tcPr>
            <w:tcW w:w="4535" w:type="dxa"/>
            <w:vAlign w:val="center"/>
          </w:tcPr>
          <w:p>
            <w:pPr>
              <w:pStyle w:val="13"/>
            </w:pPr>
            <w:r>
              <w:t>农村环境保护</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229.76</w:t>
            </w:r>
          </w:p>
        </w:tc>
        <w:tc>
          <w:tcPr>
            <w:tcW w:w="1361" w:type="dxa"/>
            <w:vAlign w:val="center"/>
          </w:tcPr>
          <w:p>
            <w:pPr>
              <w:pStyle w:val="12"/>
            </w:pPr>
          </w:p>
        </w:tc>
        <w:tc>
          <w:tcPr>
            <w:tcW w:w="1361" w:type="dxa"/>
            <w:vAlign w:val="center"/>
          </w:tcPr>
          <w:p>
            <w:pPr>
              <w:pStyle w:val="12"/>
            </w:pPr>
            <w:r>
              <w:t>229.76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229.76</w:t>
            </w:r>
          </w:p>
        </w:tc>
        <w:tc>
          <w:tcPr>
            <w:tcW w:w="1361" w:type="dxa"/>
            <w:vAlign w:val="center"/>
          </w:tcPr>
          <w:p>
            <w:pPr>
              <w:pStyle w:val="12"/>
            </w:pPr>
          </w:p>
        </w:tc>
        <w:tc>
          <w:tcPr>
            <w:tcW w:w="1361" w:type="dxa"/>
            <w:vAlign w:val="center"/>
          </w:tcPr>
          <w:p>
            <w:pPr>
              <w:pStyle w:val="12"/>
            </w:pPr>
            <w:r>
              <w:t>229.76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2120303</w:t>
            </w:r>
          </w:p>
        </w:tc>
        <w:tc>
          <w:tcPr>
            <w:tcW w:w="4535" w:type="dxa"/>
            <w:vAlign w:val="center"/>
          </w:tcPr>
          <w:p>
            <w:pPr>
              <w:pStyle w:val="13"/>
            </w:pPr>
            <w:r>
              <w:t>小城镇基础设施建设</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129.76</w:t>
            </w:r>
          </w:p>
        </w:tc>
        <w:tc>
          <w:tcPr>
            <w:tcW w:w="1361" w:type="dxa"/>
            <w:vAlign w:val="center"/>
          </w:tcPr>
          <w:p>
            <w:pPr>
              <w:pStyle w:val="12"/>
            </w:pPr>
          </w:p>
        </w:tc>
        <w:tc>
          <w:tcPr>
            <w:tcW w:w="1361" w:type="dxa"/>
            <w:vAlign w:val="center"/>
          </w:tcPr>
          <w:p>
            <w:pPr>
              <w:pStyle w:val="12"/>
            </w:pPr>
            <w:r>
              <w:t>129.76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38.79</w:t>
            </w:r>
          </w:p>
        </w:tc>
        <w:tc>
          <w:tcPr>
            <w:tcW w:w="1361" w:type="dxa"/>
            <w:vAlign w:val="center"/>
          </w:tcPr>
          <w:p>
            <w:pPr>
              <w:pStyle w:val="12"/>
            </w:pPr>
          </w:p>
        </w:tc>
        <w:tc>
          <w:tcPr>
            <w:tcW w:w="1361" w:type="dxa"/>
            <w:vAlign w:val="center"/>
          </w:tcPr>
          <w:p>
            <w:pPr>
              <w:pStyle w:val="12"/>
            </w:pPr>
            <w:r>
              <w:t>38.79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38.79</w:t>
            </w:r>
          </w:p>
        </w:tc>
        <w:tc>
          <w:tcPr>
            <w:tcW w:w="1361" w:type="dxa"/>
            <w:vAlign w:val="center"/>
          </w:tcPr>
          <w:p>
            <w:pPr>
              <w:pStyle w:val="12"/>
            </w:pPr>
          </w:p>
        </w:tc>
        <w:tc>
          <w:tcPr>
            <w:tcW w:w="1361" w:type="dxa"/>
            <w:vAlign w:val="center"/>
          </w:tcPr>
          <w:p>
            <w:pPr>
              <w:pStyle w:val="12"/>
            </w:pPr>
            <w:r>
              <w:t>38.79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2130110</w:t>
            </w:r>
          </w:p>
        </w:tc>
        <w:tc>
          <w:tcPr>
            <w:tcW w:w="4535" w:type="dxa"/>
            <w:vAlign w:val="center"/>
          </w:tcPr>
          <w:p>
            <w:pPr>
              <w:pStyle w:val="13"/>
            </w:pPr>
            <w:r>
              <w:t>执法监管</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33.79</w:t>
            </w:r>
          </w:p>
        </w:tc>
        <w:tc>
          <w:tcPr>
            <w:tcW w:w="1361" w:type="dxa"/>
            <w:vAlign w:val="center"/>
          </w:tcPr>
          <w:p>
            <w:pPr>
              <w:pStyle w:val="12"/>
            </w:pPr>
          </w:p>
        </w:tc>
        <w:tc>
          <w:tcPr>
            <w:tcW w:w="1361" w:type="dxa"/>
            <w:vAlign w:val="center"/>
          </w:tcPr>
          <w:p>
            <w:pPr>
              <w:pStyle w:val="12"/>
            </w:pPr>
            <w:r>
              <w:t>33.79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805石家庄市藁城区贾市庄镇人民政府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1583.12</w:t>
            </w:r>
          </w:p>
        </w:tc>
        <w:tc>
          <w:tcPr>
            <w:tcW w:w="3402" w:type="dxa"/>
            <w:vAlign w:val="center"/>
          </w:tcPr>
          <w:p>
            <w:pPr>
              <w:pStyle w:val="13"/>
            </w:pPr>
            <w:r>
              <w:t>一、一般公共服务支出</w:t>
            </w:r>
          </w:p>
        </w:tc>
        <w:tc>
          <w:tcPr>
            <w:tcW w:w="1474" w:type="dxa"/>
            <w:vAlign w:val="center"/>
          </w:tcPr>
          <w:p>
            <w:pPr>
              <w:pStyle w:val="12"/>
            </w:pPr>
            <w:r>
              <w:t>1402.17</w:t>
            </w:r>
          </w:p>
        </w:tc>
        <w:tc>
          <w:tcPr>
            <w:tcW w:w="1474" w:type="dxa"/>
            <w:vAlign w:val="center"/>
          </w:tcPr>
          <w:p>
            <w:pPr>
              <w:pStyle w:val="12"/>
            </w:pPr>
            <w:r>
              <w:t>1402.17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25.73</w:t>
            </w:r>
          </w:p>
        </w:tc>
        <w:tc>
          <w:tcPr>
            <w:tcW w:w="1474" w:type="dxa"/>
            <w:vAlign w:val="center"/>
          </w:tcPr>
          <w:p>
            <w:pPr>
              <w:pStyle w:val="12"/>
            </w:pPr>
            <w:r>
              <w:t>25.73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2.93</w:t>
            </w:r>
          </w:p>
        </w:tc>
        <w:tc>
          <w:tcPr>
            <w:tcW w:w="1474" w:type="dxa"/>
            <w:vAlign w:val="center"/>
          </w:tcPr>
          <w:p>
            <w:pPr>
              <w:pStyle w:val="12"/>
            </w:pPr>
            <w:r>
              <w:t>2.93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3.50</w:t>
            </w:r>
          </w:p>
        </w:tc>
        <w:tc>
          <w:tcPr>
            <w:tcW w:w="1474" w:type="dxa"/>
            <w:vAlign w:val="center"/>
          </w:tcPr>
          <w:p>
            <w:pPr>
              <w:pStyle w:val="12"/>
            </w:pPr>
            <w:r>
              <w:t>3.50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10.00</w:t>
            </w:r>
          </w:p>
        </w:tc>
        <w:tc>
          <w:tcPr>
            <w:tcW w:w="1474" w:type="dxa"/>
            <w:vAlign w:val="center"/>
          </w:tcPr>
          <w:p>
            <w:pPr>
              <w:pStyle w:val="12"/>
            </w:pPr>
            <w:r>
              <w:t>10.00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229.76</w:t>
            </w:r>
          </w:p>
        </w:tc>
        <w:tc>
          <w:tcPr>
            <w:tcW w:w="1474" w:type="dxa"/>
            <w:vAlign w:val="center"/>
          </w:tcPr>
          <w:p>
            <w:pPr>
              <w:pStyle w:val="12"/>
            </w:pPr>
            <w:r>
              <w:t>229.76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38.79</w:t>
            </w:r>
          </w:p>
        </w:tc>
        <w:tc>
          <w:tcPr>
            <w:tcW w:w="1474" w:type="dxa"/>
            <w:vAlign w:val="center"/>
          </w:tcPr>
          <w:p>
            <w:pPr>
              <w:pStyle w:val="12"/>
            </w:pPr>
            <w:r>
              <w:t>38.79</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1583.12</w:t>
            </w:r>
          </w:p>
        </w:tc>
        <w:tc>
          <w:tcPr>
            <w:tcW w:w="3402" w:type="dxa"/>
            <w:vAlign w:val="center"/>
          </w:tcPr>
          <w:p>
            <w:pPr>
              <w:pStyle w:val="15"/>
            </w:pPr>
            <w:r>
              <w:t>本年支出合计</w:t>
            </w:r>
          </w:p>
        </w:tc>
        <w:tc>
          <w:tcPr>
            <w:tcW w:w="1474" w:type="dxa"/>
            <w:vAlign w:val="center"/>
          </w:tcPr>
          <w:p>
            <w:pPr>
              <w:pStyle w:val="16"/>
            </w:pPr>
            <w:r>
              <w:t>1712.88</w:t>
            </w:r>
          </w:p>
        </w:tc>
        <w:tc>
          <w:tcPr>
            <w:tcW w:w="1474" w:type="dxa"/>
            <w:vAlign w:val="center"/>
          </w:tcPr>
          <w:p>
            <w:pPr>
              <w:pStyle w:val="16"/>
            </w:pPr>
            <w:r>
              <w:t>1712.88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129.76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129.76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1712.88</w:t>
            </w:r>
          </w:p>
        </w:tc>
        <w:tc>
          <w:tcPr>
            <w:tcW w:w="3402" w:type="dxa"/>
            <w:vAlign w:val="center"/>
          </w:tcPr>
          <w:p>
            <w:pPr>
              <w:pStyle w:val="15"/>
            </w:pPr>
            <w:r>
              <w:t>支出总计</w:t>
            </w:r>
          </w:p>
        </w:tc>
        <w:tc>
          <w:tcPr>
            <w:tcW w:w="1474" w:type="dxa"/>
            <w:vAlign w:val="center"/>
          </w:tcPr>
          <w:p>
            <w:pPr>
              <w:pStyle w:val="16"/>
            </w:pPr>
            <w:r>
              <w:t>1712.88</w:t>
            </w:r>
          </w:p>
        </w:tc>
        <w:tc>
          <w:tcPr>
            <w:tcW w:w="1474" w:type="dxa"/>
            <w:vAlign w:val="center"/>
          </w:tcPr>
          <w:p>
            <w:pPr>
              <w:pStyle w:val="16"/>
            </w:pPr>
            <w:r>
              <w:t>1712.88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805石家庄市藁城区贾市庄镇人民政府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1712.88</w:t>
            </w:r>
          </w:p>
        </w:tc>
        <w:tc>
          <w:tcPr>
            <w:tcW w:w="2551" w:type="dxa"/>
            <w:vAlign w:val="center"/>
          </w:tcPr>
          <w:p>
            <w:pPr>
              <w:pStyle w:val="16"/>
            </w:pPr>
            <w:r>
              <w:t>1162.19</w:t>
            </w:r>
          </w:p>
        </w:tc>
        <w:tc>
          <w:tcPr>
            <w:tcW w:w="2551" w:type="dxa"/>
            <w:vAlign w:val="center"/>
          </w:tcPr>
          <w:p>
            <w:pPr>
              <w:pStyle w:val="16"/>
            </w:pPr>
            <w:r>
              <w:t>550.69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1402.17</w:t>
            </w:r>
          </w:p>
        </w:tc>
        <w:tc>
          <w:tcPr>
            <w:tcW w:w="2551" w:type="dxa"/>
            <w:vAlign w:val="center"/>
          </w:tcPr>
          <w:p>
            <w:pPr>
              <w:pStyle w:val="12"/>
            </w:pPr>
            <w:r>
              <w:t>1162.19</w:t>
            </w:r>
          </w:p>
        </w:tc>
        <w:tc>
          <w:tcPr>
            <w:tcW w:w="2551" w:type="dxa"/>
            <w:vAlign w:val="center"/>
          </w:tcPr>
          <w:p>
            <w:pPr>
              <w:pStyle w:val="12"/>
            </w:pPr>
            <w:r>
              <w:t>239.98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1393.17</w:t>
            </w:r>
          </w:p>
        </w:tc>
        <w:tc>
          <w:tcPr>
            <w:tcW w:w="2551" w:type="dxa"/>
            <w:vAlign w:val="center"/>
          </w:tcPr>
          <w:p>
            <w:pPr>
              <w:pStyle w:val="12"/>
            </w:pPr>
            <w:r>
              <w:t>1162.19</w:t>
            </w:r>
          </w:p>
        </w:tc>
        <w:tc>
          <w:tcPr>
            <w:tcW w:w="2551" w:type="dxa"/>
            <w:vAlign w:val="center"/>
          </w:tcPr>
          <w:p>
            <w:pPr>
              <w:pStyle w:val="12"/>
            </w:pPr>
            <w:r>
              <w:t>230.98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1162.19</w:t>
            </w:r>
          </w:p>
        </w:tc>
        <w:tc>
          <w:tcPr>
            <w:tcW w:w="2551" w:type="dxa"/>
            <w:vAlign w:val="center"/>
          </w:tcPr>
          <w:p>
            <w:pPr>
              <w:pStyle w:val="12"/>
            </w:pPr>
            <w:r>
              <w:t>1162.19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230.98</w:t>
            </w:r>
          </w:p>
        </w:tc>
        <w:tc>
          <w:tcPr>
            <w:tcW w:w="2551" w:type="dxa"/>
            <w:vAlign w:val="center"/>
          </w:tcPr>
          <w:p>
            <w:pPr>
              <w:pStyle w:val="12"/>
            </w:pPr>
          </w:p>
        </w:tc>
        <w:tc>
          <w:tcPr>
            <w:tcW w:w="2551" w:type="dxa"/>
            <w:vAlign w:val="center"/>
          </w:tcPr>
          <w:p>
            <w:pPr>
              <w:pStyle w:val="12"/>
            </w:pPr>
            <w:r>
              <w:t>230.98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25.73</w:t>
            </w:r>
          </w:p>
        </w:tc>
        <w:tc>
          <w:tcPr>
            <w:tcW w:w="2551" w:type="dxa"/>
            <w:vAlign w:val="center"/>
          </w:tcPr>
          <w:p>
            <w:pPr>
              <w:pStyle w:val="12"/>
            </w:pPr>
          </w:p>
        </w:tc>
        <w:tc>
          <w:tcPr>
            <w:tcW w:w="2551" w:type="dxa"/>
            <w:vAlign w:val="center"/>
          </w:tcPr>
          <w:p>
            <w:pPr>
              <w:pStyle w:val="12"/>
            </w:pPr>
            <w:r>
              <w:t>25.73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25.73</w:t>
            </w:r>
          </w:p>
        </w:tc>
        <w:tc>
          <w:tcPr>
            <w:tcW w:w="2551" w:type="dxa"/>
            <w:vAlign w:val="center"/>
          </w:tcPr>
          <w:p>
            <w:pPr>
              <w:pStyle w:val="12"/>
            </w:pPr>
          </w:p>
        </w:tc>
        <w:tc>
          <w:tcPr>
            <w:tcW w:w="2551" w:type="dxa"/>
            <w:vAlign w:val="center"/>
          </w:tcPr>
          <w:p>
            <w:pPr>
              <w:pStyle w:val="12"/>
            </w:pPr>
            <w:r>
              <w:t>25.73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25.73</w:t>
            </w:r>
          </w:p>
        </w:tc>
        <w:tc>
          <w:tcPr>
            <w:tcW w:w="2551" w:type="dxa"/>
            <w:vAlign w:val="center"/>
          </w:tcPr>
          <w:p>
            <w:pPr>
              <w:pStyle w:val="12"/>
            </w:pPr>
          </w:p>
        </w:tc>
        <w:tc>
          <w:tcPr>
            <w:tcW w:w="2551" w:type="dxa"/>
            <w:vAlign w:val="center"/>
          </w:tcPr>
          <w:p>
            <w:pPr>
              <w:pStyle w:val="12"/>
            </w:pPr>
            <w:r>
              <w:t>25.73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2.93</w:t>
            </w:r>
          </w:p>
        </w:tc>
        <w:tc>
          <w:tcPr>
            <w:tcW w:w="2551" w:type="dxa"/>
            <w:vAlign w:val="center"/>
          </w:tcPr>
          <w:p>
            <w:pPr>
              <w:pStyle w:val="12"/>
            </w:pPr>
          </w:p>
        </w:tc>
        <w:tc>
          <w:tcPr>
            <w:tcW w:w="2551" w:type="dxa"/>
            <w:vAlign w:val="center"/>
          </w:tcPr>
          <w:p>
            <w:pPr>
              <w:pStyle w:val="12"/>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2.93</w:t>
            </w:r>
          </w:p>
        </w:tc>
        <w:tc>
          <w:tcPr>
            <w:tcW w:w="2551" w:type="dxa"/>
            <w:vAlign w:val="center"/>
          </w:tcPr>
          <w:p>
            <w:pPr>
              <w:pStyle w:val="12"/>
            </w:pPr>
          </w:p>
        </w:tc>
        <w:tc>
          <w:tcPr>
            <w:tcW w:w="2551" w:type="dxa"/>
            <w:vAlign w:val="center"/>
          </w:tcPr>
          <w:p>
            <w:pPr>
              <w:pStyle w:val="12"/>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2080806</w:t>
            </w:r>
          </w:p>
        </w:tc>
        <w:tc>
          <w:tcPr>
            <w:tcW w:w="4535" w:type="dxa"/>
            <w:vAlign w:val="center"/>
          </w:tcPr>
          <w:p>
            <w:pPr>
              <w:pStyle w:val="13"/>
            </w:pPr>
            <w:r>
              <w:t>农村籍退役士兵老年生活补助</w:t>
            </w:r>
          </w:p>
        </w:tc>
        <w:tc>
          <w:tcPr>
            <w:tcW w:w="2551" w:type="dxa"/>
            <w:vAlign w:val="center"/>
          </w:tcPr>
          <w:p>
            <w:pPr>
              <w:pStyle w:val="12"/>
            </w:pPr>
            <w:r>
              <w:t>2.93</w:t>
            </w:r>
          </w:p>
        </w:tc>
        <w:tc>
          <w:tcPr>
            <w:tcW w:w="2551" w:type="dxa"/>
            <w:vAlign w:val="center"/>
          </w:tcPr>
          <w:p>
            <w:pPr>
              <w:pStyle w:val="12"/>
            </w:pPr>
          </w:p>
        </w:tc>
        <w:tc>
          <w:tcPr>
            <w:tcW w:w="2551" w:type="dxa"/>
            <w:vAlign w:val="center"/>
          </w:tcPr>
          <w:p>
            <w:pPr>
              <w:pStyle w:val="12"/>
            </w:pPr>
            <w:r>
              <w:t>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21104</w:t>
            </w:r>
          </w:p>
        </w:tc>
        <w:tc>
          <w:tcPr>
            <w:tcW w:w="4535" w:type="dxa"/>
            <w:vAlign w:val="center"/>
          </w:tcPr>
          <w:p>
            <w:pPr>
              <w:pStyle w:val="13"/>
            </w:pPr>
            <w:r>
              <w:t>自然生态保护</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2110402</w:t>
            </w:r>
          </w:p>
        </w:tc>
        <w:tc>
          <w:tcPr>
            <w:tcW w:w="4535" w:type="dxa"/>
            <w:vAlign w:val="center"/>
          </w:tcPr>
          <w:p>
            <w:pPr>
              <w:pStyle w:val="13"/>
            </w:pPr>
            <w:r>
              <w:t>农村环境保护</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229.76</w:t>
            </w:r>
          </w:p>
        </w:tc>
        <w:tc>
          <w:tcPr>
            <w:tcW w:w="2551" w:type="dxa"/>
            <w:vAlign w:val="center"/>
          </w:tcPr>
          <w:p>
            <w:pPr>
              <w:pStyle w:val="12"/>
            </w:pPr>
          </w:p>
        </w:tc>
        <w:tc>
          <w:tcPr>
            <w:tcW w:w="2551" w:type="dxa"/>
            <w:vAlign w:val="center"/>
          </w:tcPr>
          <w:p>
            <w:pPr>
              <w:pStyle w:val="12"/>
            </w:pPr>
            <w:r>
              <w:t>229.76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229.76</w:t>
            </w:r>
          </w:p>
        </w:tc>
        <w:tc>
          <w:tcPr>
            <w:tcW w:w="2551" w:type="dxa"/>
            <w:vAlign w:val="center"/>
          </w:tcPr>
          <w:p>
            <w:pPr>
              <w:pStyle w:val="12"/>
            </w:pPr>
          </w:p>
        </w:tc>
        <w:tc>
          <w:tcPr>
            <w:tcW w:w="2551" w:type="dxa"/>
            <w:vAlign w:val="center"/>
          </w:tcPr>
          <w:p>
            <w:pPr>
              <w:pStyle w:val="12"/>
            </w:pPr>
            <w:r>
              <w:t>229.76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2120303</w:t>
            </w:r>
          </w:p>
        </w:tc>
        <w:tc>
          <w:tcPr>
            <w:tcW w:w="4535" w:type="dxa"/>
            <w:vAlign w:val="center"/>
          </w:tcPr>
          <w:p>
            <w:pPr>
              <w:pStyle w:val="13"/>
            </w:pPr>
            <w:r>
              <w:t>小城镇基础设施建设</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129.76</w:t>
            </w:r>
          </w:p>
        </w:tc>
        <w:tc>
          <w:tcPr>
            <w:tcW w:w="2551" w:type="dxa"/>
            <w:vAlign w:val="center"/>
          </w:tcPr>
          <w:p>
            <w:pPr>
              <w:pStyle w:val="12"/>
            </w:pPr>
          </w:p>
        </w:tc>
        <w:tc>
          <w:tcPr>
            <w:tcW w:w="2551" w:type="dxa"/>
            <w:vAlign w:val="center"/>
          </w:tcPr>
          <w:p>
            <w:pPr>
              <w:pStyle w:val="12"/>
            </w:pPr>
            <w:r>
              <w:t>129.76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38.79</w:t>
            </w:r>
          </w:p>
        </w:tc>
        <w:tc>
          <w:tcPr>
            <w:tcW w:w="2551" w:type="dxa"/>
            <w:vAlign w:val="center"/>
          </w:tcPr>
          <w:p>
            <w:pPr>
              <w:pStyle w:val="12"/>
            </w:pPr>
          </w:p>
        </w:tc>
        <w:tc>
          <w:tcPr>
            <w:tcW w:w="2551" w:type="dxa"/>
            <w:vAlign w:val="center"/>
          </w:tcPr>
          <w:p>
            <w:pPr>
              <w:pStyle w:val="12"/>
            </w:pPr>
            <w:r>
              <w:t>38.79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38.79</w:t>
            </w:r>
          </w:p>
        </w:tc>
        <w:tc>
          <w:tcPr>
            <w:tcW w:w="2551" w:type="dxa"/>
            <w:vAlign w:val="center"/>
          </w:tcPr>
          <w:p>
            <w:pPr>
              <w:pStyle w:val="12"/>
            </w:pPr>
          </w:p>
        </w:tc>
        <w:tc>
          <w:tcPr>
            <w:tcW w:w="2551" w:type="dxa"/>
            <w:vAlign w:val="center"/>
          </w:tcPr>
          <w:p>
            <w:pPr>
              <w:pStyle w:val="12"/>
            </w:pPr>
            <w:r>
              <w:t>38.79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2130110</w:t>
            </w:r>
          </w:p>
        </w:tc>
        <w:tc>
          <w:tcPr>
            <w:tcW w:w="4535" w:type="dxa"/>
            <w:vAlign w:val="center"/>
          </w:tcPr>
          <w:p>
            <w:pPr>
              <w:pStyle w:val="13"/>
            </w:pPr>
            <w:r>
              <w:t>执法监管</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33.79</w:t>
            </w:r>
          </w:p>
        </w:tc>
        <w:tc>
          <w:tcPr>
            <w:tcW w:w="2551" w:type="dxa"/>
            <w:vAlign w:val="center"/>
          </w:tcPr>
          <w:p>
            <w:pPr>
              <w:pStyle w:val="12"/>
            </w:pPr>
          </w:p>
        </w:tc>
        <w:tc>
          <w:tcPr>
            <w:tcW w:w="2551" w:type="dxa"/>
            <w:vAlign w:val="center"/>
          </w:tcPr>
          <w:p>
            <w:pPr>
              <w:pStyle w:val="12"/>
            </w:pPr>
            <w:r>
              <w:t>33.79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805石家庄市藁城区贾市庄镇人民政府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1162.19</w:t>
            </w:r>
          </w:p>
        </w:tc>
        <w:tc>
          <w:tcPr>
            <w:tcW w:w="2551" w:type="dxa"/>
            <w:vAlign w:val="center"/>
          </w:tcPr>
          <w:p>
            <w:pPr>
              <w:pStyle w:val="16"/>
            </w:pPr>
            <w:r>
              <w:t>995.62</w:t>
            </w:r>
          </w:p>
        </w:tc>
        <w:tc>
          <w:tcPr>
            <w:tcW w:w="2551" w:type="dxa"/>
            <w:vAlign w:val="center"/>
          </w:tcPr>
          <w:p>
            <w:pPr>
              <w:pStyle w:val="16"/>
            </w:pPr>
            <w:r>
              <w:t>166.57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936.63</w:t>
            </w:r>
          </w:p>
        </w:tc>
        <w:tc>
          <w:tcPr>
            <w:tcW w:w="2551" w:type="dxa"/>
            <w:vAlign w:val="center"/>
          </w:tcPr>
          <w:p>
            <w:pPr>
              <w:pStyle w:val="12"/>
            </w:pPr>
            <w:r>
              <w:t>936.63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189.28</w:t>
            </w:r>
          </w:p>
        </w:tc>
        <w:tc>
          <w:tcPr>
            <w:tcW w:w="2551" w:type="dxa"/>
            <w:vAlign w:val="center"/>
          </w:tcPr>
          <w:p>
            <w:pPr>
              <w:pStyle w:val="12"/>
            </w:pPr>
            <w:r>
              <w:t>189.28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249.41</w:t>
            </w:r>
          </w:p>
        </w:tc>
        <w:tc>
          <w:tcPr>
            <w:tcW w:w="2551" w:type="dxa"/>
            <w:vAlign w:val="center"/>
          </w:tcPr>
          <w:p>
            <w:pPr>
              <w:pStyle w:val="12"/>
            </w:pPr>
            <w:r>
              <w:t>249.41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100.71</w:t>
            </w:r>
          </w:p>
        </w:tc>
        <w:tc>
          <w:tcPr>
            <w:tcW w:w="2551" w:type="dxa"/>
            <w:vAlign w:val="center"/>
          </w:tcPr>
          <w:p>
            <w:pPr>
              <w:pStyle w:val="12"/>
            </w:pPr>
            <w:r>
              <w:t>100.71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118.87</w:t>
            </w:r>
          </w:p>
        </w:tc>
        <w:tc>
          <w:tcPr>
            <w:tcW w:w="2551" w:type="dxa"/>
            <w:vAlign w:val="center"/>
          </w:tcPr>
          <w:p>
            <w:pPr>
              <w:pStyle w:val="12"/>
            </w:pPr>
            <w:r>
              <w:t>118.87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101.91</w:t>
            </w:r>
          </w:p>
        </w:tc>
        <w:tc>
          <w:tcPr>
            <w:tcW w:w="2551" w:type="dxa"/>
            <w:vAlign w:val="center"/>
          </w:tcPr>
          <w:p>
            <w:pPr>
              <w:pStyle w:val="12"/>
            </w:pPr>
            <w:r>
              <w:t>101.91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33.27</w:t>
            </w:r>
          </w:p>
        </w:tc>
        <w:tc>
          <w:tcPr>
            <w:tcW w:w="2551" w:type="dxa"/>
            <w:vAlign w:val="center"/>
          </w:tcPr>
          <w:p>
            <w:pPr>
              <w:pStyle w:val="12"/>
            </w:pPr>
            <w:r>
              <w:t>33.27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25.74</w:t>
            </w:r>
          </w:p>
        </w:tc>
        <w:tc>
          <w:tcPr>
            <w:tcW w:w="2551" w:type="dxa"/>
            <w:vAlign w:val="center"/>
          </w:tcPr>
          <w:p>
            <w:pPr>
              <w:pStyle w:val="12"/>
            </w:pPr>
            <w:r>
              <w:t>25.74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39.59</w:t>
            </w:r>
          </w:p>
        </w:tc>
        <w:tc>
          <w:tcPr>
            <w:tcW w:w="2551" w:type="dxa"/>
            <w:vAlign w:val="center"/>
          </w:tcPr>
          <w:p>
            <w:pPr>
              <w:pStyle w:val="12"/>
            </w:pPr>
            <w:r>
              <w:t>39.59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77.85</w:t>
            </w:r>
          </w:p>
        </w:tc>
        <w:tc>
          <w:tcPr>
            <w:tcW w:w="2551" w:type="dxa"/>
            <w:vAlign w:val="center"/>
          </w:tcPr>
          <w:p>
            <w:pPr>
              <w:pStyle w:val="12"/>
            </w:pPr>
            <w:r>
              <w:t>77.85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164.57</w:t>
            </w:r>
          </w:p>
        </w:tc>
        <w:tc>
          <w:tcPr>
            <w:tcW w:w="2551" w:type="dxa"/>
            <w:vAlign w:val="center"/>
          </w:tcPr>
          <w:p>
            <w:pPr>
              <w:pStyle w:val="12"/>
            </w:pPr>
          </w:p>
        </w:tc>
        <w:tc>
          <w:tcPr>
            <w:tcW w:w="2551" w:type="dxa"/>
            <w:vAlign w:val="center"/>
          </w:tcPr>
          <w:p>
            <w:pPr>
              <w:pStyle w:val="12"/>
            </w:pPr>
            <w:r>
              <w:t>164.57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20.30</w:t>
            </w:r>
          </w:p>
        </w:tc>
        <w:tc>
          <w:tcPr>
            <w:tcW w:w="2551" w:type="dxa"/>
            <w:vAlign w:val="center"/>
          </w:tcPr>
          <w:p>
            <w:pPr>
              <w:pStyle w:val="12"/>
            </w:pPr>
          </w:p>
        </w:tc>
        <w:tc>
          <w:tcPr>
            <w:tcW w:w="2551" w:type="dxa"/>
            <w:vAlign w:val="center"/>
          </w:tcPr>
          <w:p>
            <w:pPr>
              <w:pStyle w:val="12"/>
            </w:pPr>
            <w:r>
              <w:t>20.30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32.00</w:t>
            </w:r>
          </w:p>
        </w:tc>
        <w:tc>
          <w:tcPr>
            <w:tcW w:w="2551" w:type="dxa"/>
            <w:vAlign w:val="center"/>
          </w:tcPr>
          <w:p>
            <w:pPr>
              <w:pStyle w:val="12"/>
            </w:pPr>
          </w:p>
        </w:tc>
        <w:tc>
          <w:tcPr>
            <w:tcW w:w="2551" w:type="dxa"/>
            <w:vAlign w:val="center"/>
          </w:tcPr>
          <w:p>
            <w:pPr>
              <w:pStyle w:val="12"/>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20.06</w:t>
            </w:r>
          </w:p>
        </w:tc>
        <w:tc>
          <w:tcPr>
            <w:tcW w:w="2551" w:type="dxa"/>
            <w:vAlign w:val="center"/>
          </w:tcPr>
          <w:p>
            <w:pPr>
              <w:pStyle w:val="12"/>
            </w:pPr>
          </w:p>
        </w:tc>
        <w:tc>
          <w:tcPr>
            <w:tcW w:w="2551" w:type="dxa"/>
            <w:vAlign w:val="center"/>
          </w:tcPr>
          <w:p>
            <w:pPr>
              <w:pStyle w:val="12"/>
            </w:pPr>
            <w:r>
              <w:t>20.06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23.10</w:t>
            </w:r>
          </w:p>
        </w:tc>
        <w:tc>
          <w:tcPr>
            <w:tcW w:w="2551" w:type="dxa"/>
            <w:vAlign w:val="center"/>
          </w:tcPr>
          <w:p>
            <w:pPr>
              <w:pStyle w:val="12"/>
            </w:pPr>
          </w:p>
        </w:tc>
        <w:tc>
          <w:tcPr>
            <w:tcW w:w="2551" w:type="dxa"/>
            <w:vAlign w:val="center"/>
          </w:tcPr>
          <w:p>
            <w:pPr>
              <w:pStyle w:val="12"/>
            </w:pPr>
            <w:r>
              <w:t>23.10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5.92</w:t>
            </w:r>
          </w:p>
        </w:tc>
        <w:tc>
          <w:tcPr>
            <w:tcW w:w="2551" w:type="dxa"/>
            <w:vAlign w:val="center"/>
          </w:tcPr>
          <w:p>
            <w:pPr>
              <w:pStyle w:val="12"/>
            </w:pPr>
          </w:p>
        </w:tc>
        <w:tc>
          <w:tcPr>
            <w:tcW w:w="2551" w:type="dxa"/>
            <w:vAlign w:val="center"/>
          </w:tcPr>
          <w:p>
            <w:pPr>
              <w:pStyle w:val="12"/>
            </w:pPr>
            <w:r>
              <w:t>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4.73</w:t>
            </w:r>
          </w:p>
        </w:tc>
        <w:tc>
          <w:tcPr>
            <w:tcW w:w="2551" w:type="dxa"/>
            <w:vAlign w:val="center"/>
          </w:tcPr>
          <w:p>
            <w:pPr>
              <w:pStyle w:val="12"/>
            </w:pPr>
          </w:p>
        </w:tc>
        <w:tc>
          <w:tcPr>
            <w:tcW w:w="2551" w:type="dxa"/>
            <w:vAlign w:val="center"/>
          </w:tcPr>
          <w:p>
            <w:pPr>
              <w:pStyle w:val="12"/>
            </w:pPr>
            <w:r>
              <w:t>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4.40</w:t>
            </w:r>
          </w:p>
        </w:tc>
        <w:tc>
          <w:tcPr>
            <w:tcW w:w="2551" w:type="dxa"/>
            <w:vAlign w:val="center"/>
          </w:tcPr>
          <w:p>
            <w:pPr>
              <w:pStyle w:val="12"/>
            </w:pPr>
          </w:p>
        </w:tc>
        <w:tc>
          <w:tcPr>
            <w:tcW w:w="2551" w:type="dxa"/>
            <w:vAlign w:val="center"/>
          </w:tcPr>
          <w:p>
            <w:pPr>
              <w:pStyle w:val="12"/>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29.76</w:t>
            </w:r>
          </w:p>
        </w:tc>
        <w:tc>
          <w:tcPr>
            <w:tcW w:w="2551" w:type="dxa"/>
            <w:vAlign w:val="center"/>
          </w:tcPr>
          <w:p>
            <w:pPr>
              <w:pStyle w:val="12"/>
            </w:pPr>
          </w:p>
        </w:tc>
        <w:tc>
          <w:tcPr>
            <w:tcW w:w="2551" w:type="dxa"/>
            <w:vAlign w:val="center"/>
          </w:tcPr>
          <w:p>
            <w:pPr>
              <w:pStyle w:val="12"/>
            </w:pPr>
            <w:r>
              <w:t>29.76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4.40</w:t>
            </w:r>
          </w:p>
        </w:tc>
        <w:tc>
          <w:tcPr>
            <w:tcW w:w="2551" w:type="dxa"/>
            <w:vAlign w:val="center"/>
          </w:tcPr>
          <w:p>
            <w:pPr>
              <w:pStyle w:val="12"/>
            </w:pPr>
          </w:p>
        </w:tc>
        <w:tc>
          <w:tcPr>
            <w:tcW w:w="2551" w:type="dxa"/>
            <w:vAlign w:val="center"/>
          </w:tcPr>
          <w:p>
            <w:pPr>
              <w:pStyle w:val="12"/>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58.99</w:t>
            </w:r>
          </w:p>
        </w:tc>
        <w:tc>
          <w:tcPr>
            <w:tcW w:w="2551" w:type="dxa"/>
            <w:vAlign w:val="center"/>
          </w:tcPr>
          <w:p>
            <w:pPr>
              <w:pStyle w:val="12"/>
            </w:pPr>
            <w:r>
              <w:t>58.99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55.29</w:t>
            </w:r>
          </w:p>
        </w:tc>
        <w:tc>
          <w:tcPr>
            <w:tcW w:w="2551" w:type="dxa"/>
            <w:vAlign w:val="center"/>
          </w:tcPr>
          <w:p>
            <w:pPr>
              <w:pStyle w:val="12"/>
            </w:pPr>
            <w:r>
              <w:t>55.29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3.68</w:t>
            </w:r>
          </w:p>
        </w:tc>
        <w:tc>
          <w:tcPr>
            <w:tcW w:w="2551" w:type="dxa"/>
            <w:vAlign w:val="center"/>
          </w:tcPr>
          <w:p>
            <w:pPr>
              <w:pStyle w:val="12"/>
            </w:pPr>
            <w:r>
              <w:t>3.68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0.01</w:t>
            </w:r>
          </w:p>
        </w:tc>
        <w:tc>
          <w:tcPr>
            <w:tcW w:w="2551" w:type="dxa"/>
            <w:vAlign w:val="center"/>
          </w:tcPr>
          <w:p>
            <w:pPr>
              <w:pStyle w:val="12"/>
            </w:pPr>
            <w:r>
              <w:t>0.01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805石家庄市藁城区贾市庄镇人民政府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805石家庄市藁城区贾市庄镇人民政府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805石家庄市藁城区贾市庄镇人民政府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1</w:t>
            </w:r>
          </w:p>
        </w:tc>
        <w:tc>
          <w:tcPr>
            <w:tcW w:w="3798" w:type="dxa"/>
            <w:vAlign w:val="center"/>
          </w:tcPr>
          <w:p>
            <w:pPr>
              <w:pStyle w:val="13"/>
              <w:jc w:val="center"/>
              <w:rPr>
                <w:rFonts w:hint="eastAsia" w:eastAsia="方正书宋_GBK"/>
                <w:lang w:val="en-US" w:eastAsia="zh-CN"/>
              </w:rPr>
            </w:pPr>
            <w:r>
              <w:rPr>
                <w:rFonts w:hint="eastAsia"/>
                <w:b/>
                <w:bCs/>
                <w:lang w:val="en-US" w:eastAsia="zh-CN"/>
              </w:rPr>
              <w:t>合计</w:t>
            </w:r>
          </w:p>
        </w:tc>
        <w:tc>
          <w:tcPr>
            <w:tcW w:w="2381" w:type="dxa"/>
            <w:vAlign w:val="center"/>
          </w:tcPr>
          <w:p>
            <w:pPr>
              <w:pStyle w:val="12"/>
              <w:jc w:val="center"/>
              <w:rPr>
                <w:rFonts w:hint="default" w:eastAsia="方正书宋_GBK"/>
                <w:lang w:val="en-US" w:eastAsia="zh-CN"/>
              </w:rPr>
            </w:pPr>
            <w:r>
              <w:rPr>
                <w:rFonts w:hint="eastAsia"/>
                <w:lang w:val="en-US" w:eastAsia="zh-CN"/>
              </w:rPr>
              <w:t>4.50</w:t>
            </w:r>
          </w:p>
        </w:tc>
        <w:tc>
          <w:tcPr>
            <w:tcW w:w="2381" w:type="dxa"/>
            <w:vAlign w:val="center"/>
          </w:tcPr>
          <w:p>
            <w:pPr>
              <w:pStyle w:val="12"/>
              <w:jc w:val="center"/>
              <w:rPr>
                <w:rFonts w:hint="default" w:eastAsia="方正书宋_GBK"/>
                <w:lang w:val="en-US" w:eastAsia="zh-CN"/>
              </w:rPr>
            </w:pPr>
            <w:r>
              <w:rPr>
                <w:rFonts w:hint="eastAsia"/>
                <w:lang w:val="en-US" w:eastAsia="zh-CN"/>
              </w:rPr>
              <w:t>4.50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2</w:t>
            </w:r>
          </w:p>
        </w:tc>
        <w:tc>
          <w:tcPr>
            <w:tcW w:w="3798" w:type="dxa"/>
            <w:vAlign w:val="center"/>
          </w:tcPr>
          <w:p>
            <w:pPr>
              <w:pStyle w:val="13"/>
              <w:rPr>
                <w:rFonts w:hint="default" w:eastAsia="方正书宋_GBK"/>
                <w:lang w:val="en-US" w:eastAsia="zh-CN"/>
              </w:rPr>
            </w:pPr>
            <w:r>
              <w:rPr>
                <w:rFonts w:hint="eastAsia"/>
                <w:lang w:eastAsia="zh-CN"/>
              </w:rPr>
              <w:t>“</w:t>
            </w:r>
            <w:r>
              <w:rPr>
                <w:rFonts w:hint="eastAsia"/>
                <w:lang w:val="en-US" w:eastAsia="zh-CN"/>
              </w:rPr>
              <w:t>三公</w:t>
            </w:r>
            <w:r>
              <w:rPr>
                <w:rFonts w:hint="eastAsia"/>
                <w:lang w:eastAsia="zh-CN"/>
              </w:rPr>
              <w:t>”</w:t>
            </w:r>
            <w:r>
              <w:rPr>
                <w:rFonts w:hint="eastAsia"/>
                <w:lang w:val="en-US" w:eastAsia="zh-CN"/>
              </w:rPr>
              <w:t>经费小计</w:t>
            </w:r>
          </w:p>
        </w:tc>
        <w:tc>
          <w:tcPr>
            <w:tcW w:w="2381" w:type="dxa"/>
            <w:vAlign w:val="center"/>
          </w:tcPr>
          <w:p>
            <w:pPr>
              <w:pStyle w:val="12"/>
              <w:jc w:val="center"/>
              <w:rPr>
                <w:rFonts w:hint="default" w:eastAsia="方正书宋_GBK"/>
                <w:lang w:val="en-US" w:eastAsia="zh-CN"/>
              </w:rPr>
            </w:pPr>
            <w:r>
              <w:rPr>
                <w:rFonts w:hint="eastAsia"/>
                <w:lang w:val="en-US" w:eastAsia="zh-CN"/>
              </w:rPr>
              <w:t>4.50</w:t>
            </w:r>
          </w:p>
        </w:tc>
        <w:tc>
          <w:tcPr>
            <w:tcW w:w="2381" w:type="dxa"/>
            <w:vAlign w:val="center"/>
          </w:tcPr>
          <w:p>
            <w:pPr>
              <w:pStyle w:val="12"/>
              <w:jc w:val="center"/>
              <w:rPr>
                <w:rFonts w:hint="default"/>
                <w:lang w:val="en-US" w:eastAsia="zh-CN"/>
              </w:rPr>
            </w:pPr>
            <w:r>
              <w:rPr>
                <w:rFonts w:hint="eastAsia"/>
                <w:lang w:val="en-US" w:eastAsia="zh-CN"/>
              </w:rPr>
              <w:t>4.50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3</w:t>
            </w:r>
          </w:p>
        </w:tc>
        <w:tc>
          <w:tcPr>
            <w:tcW w:w="3798" w:type="dxa"/>
            <w:vAlign w:val="center"/>
          </w:tcPr>
          <w:p>
            <w:pPr>
              <w:pStyle w:val="13"/>
              <w:rPr>
                <w:rFonts w:hint="default" w:eastAsia="方正书宋_GBK"/>
                <w:lang w:val="en-US" w:eastAsia="zh-CN"/>
              </w:rPr>
            </w:pPr>
            <w:r>
              <w:rPr>
                <w:rFonts w:hint="eastAsia"/>
                <w:lang w:val="en-US" w:eastAsia="zh-CN"/>
              </w:rPr>
              <w:t>一、因公出国（境）费</w:t>
            </w:r>
          </w:p>
        </w:tc>
        <w:tc>
          <w:tcPr>
            <w:tcW w:w="2381" w:type="dxa"/>
            <w:vAlign w:val="center"/>
          </w:tcPr>
          <w:p>
            <w:pPr>
              <w:pStyle w:val="12"/>
              <w:jc w:val="center"/>
            </w:pPr>
          </w:p>
        </w:tc>
        <w:tc>
          <w:tcPr>
            <w:tcW w:w="2381" w:type="dxa"/>
            <w:vAlign w:val="center"/>
          </w:tcPr>
          <w:p>
            <w:pPr>
              <w:pStyle w:val="12"/>
              <w:jc w:val="center"/>
              <w:rPr>
                <w:rFonts w:hint="default"/>
                <w:lang w:val="en-US" w:eastAsia="zh-CN"/>
              </w:rPr>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4</w:t>
            </w:r>
          </w:p>
        </w:tc>
        <w:tc>
          <w:tcPr>
            <w:tcW w:w="3798" w:type="dxa"/>
            <w:vAlign w:val="center"/>
          </w:tcPr>
          <w:p>
            <w:pPr>
              <w:pStyle w:val="13"/>
              <w:ind w:firstLine="210" w:firstLineChars="100"/>
              <w:rPr>
                <w:rFonts w:hint="default" w:eastAsia="方正书宋_GBK"/>
                <w:lang w:val="en-US" w:eastAsia="zh-CN"/>
              </w:rPr>
            </w:pPr>
            <w:r>
              <w:rPr>
                <w:rFonts w:hint="eastAsia"/>
                <w:lang w:val="en-US" w:eastAsia="zh-CN"/>
              </w:rPr>
              <w:t>其中：教学科研人员因公出国（境）费</w:t>
            </w:r>
          </w:p>
        </w:tc>
        <w:tc>
          <w:tcPr>
            <w:tcW w:w="2381" w:type="dxa"/>
            <w:vAlign w:val="center"/>
          </w:tcPr>
          <w:p>
            <w:pPr>
              <w:pStyle w:val="12"/>
              <w:jc w:val="center"/>
            </w:pPr>
          </w:p>
        </w:tc>
        <w:tc>
          <w:tcPr>
            <w:tcW w:w="2381" w:type="dxa"/>
            <w:vAlign w:val="center"/>
          </w:tcPr>
          <w:p>
            <w:pPr>
              <w:pStyle w:val="12"/>
              <w:jc w:val="center"/>
              <w:rPr>
                <w:rFonts w:hint="default"/>
                <w:lang w:val="en-US" w:eastAsia="zh-CN"/>
              </w:rPr>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5</w:t>
            </w:r>
          </w:p>
        </w:tc>
        <w:tc>
          <w:tcPr>
            <w:tcW w:w="3798" w:type="dxa"/>
            <w:vAlign w:val="center"/>
          </w:tcPr>
          <w:p>
            <w:pPr>
              <w:pStyle w:val="13"/>
              <w:rPr>
                <w:rFonts w:hint="default" w:eastAsia="方正书宋_GBK"/>
                <w:lang w:val="en-US" w:eastAsia="zh-CN"/>
              </w:rPr>
            </w:pPr>
            <w:r>
              <w:rPr>
                <w:rFonts w:hint="eastAsia"/>
                <w:lang w:val="en-US" w:eastAsia="zh-CN"/>
              </w:rPr>
              <w:t>二、公务用车购置及运维费</w:t>
            </w:r>
          </w:p>
        </w:tc>
        <w:tc>
          <w:tcPr>
            <w:tcW w:w="2381" w:type="dxa"/>
            <w:vAlign w:val="center"/>
          </w:tcPr>
          <w:p>
            <w:pPr>
              <w:pStyle w:val="12"/>
              <w:jc w:val="center"/>
              <w:rPr>
                <w:rFonts w:hint="default" w:eastAsia="方正书宋_GBK"/>
                <w:lang w:val="en-US" w:eastAsia="zh-CN"/>
              </w:rPr>
            </w:pPr>
            <w:r>
              <w:rPr>
                <w:rFonts w:hint="eastAsia"/>
                <w:lang w:val="en-US" w:eastAsia="zh-CN"/>
              </w:rPr>
              <w:t>4.50</w:t>
            </w:r>
          </w:p>
        </w:tc>
        <w:tc>
          <w:tcPr>
            <w:tcW w:w="2381" w:type="dxa"/>
            <w:vAlign w:val="center"/>
          </w:tcPr>
          <w:p>
            <w:pPr>
              <w:pStyle w:val="12"/>
              <w:jc w:val="center"/>
              <w:rPr>
                <w:rFonts w:hint="default"/>
                <w:lang w:val="en-US" w:eastAsia="zh-CN"/>
              </w:rPr>
            </w:pPr>
            <w:r>
              <w:rPr>
                <w:rFonts w:hint="eastAsia"/>
                <w:lang w:val="en-US" w:eastAsia="zh-CN"/>
              </w:rPr>
              <w:t>4.50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6</w:t>
            </w:r>
          </w:p>
        </w:tc>
        <w:tc>
          <w:tcPr>
            <w:tcW w:w="3798" w:type="dxa"/>
            <w:vAlign w:val="center"/>
          </w:tcPr>
          <w:p>
            <w:pPr>
              <w:pStyle w:val="13"/>
              <w:ind w:firstLine="210" w:firstLineChars="100"/>
              <w:rPr>
                <w:rFonts w:hint="default"/>
                <w:lang w:val="en-US" w:eastAsia="zh-CN"/>
              </w:rPr>
            </w:pPr>
            <w:r>
              <w:rPr>
                <w:rFonts w:hint="eastAsia"/>
                <w:lang w:val="en-US" w:eastAsia="zh-CN"/>
              </w:rPr>
              <w:t>其中：公务用车购置费</w:t>
            </w:r>
          </w:p>
        </w:tc>
        <w:tc>
          <w:tcPr>
            <w:tcW w:w="2381" w:type="dxa"/>
            <w:vAlign w:val="center"/>
          </w:tcPr>
          <w:p>
            <w:pPr>
              <w:pStyle w:val="12"/>
              <w:jc w:val="center"/>
            </w:pPr>
          </w:p>
        </w:tc>
        <w:tc>
          <w:tcPr>
            <w:tcW w:w="2381" w:type="dxa"/>
            <w:vAlign w:val="center"/>
          </w:tcPr>
          <w:p>
            <w:pPr>
              <w:pStyle w:val="12"/>
              <w:jc w:val="center"/>
              <w:rPr>
                <w:rFonts w:hint="default"/>
                <w:lang w:val="en-US" w:eastAsia="zh-CN"/>
              </w:rPr>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rFonts w:hint="default"/>
                <w:lang w:val="en-US" w:eastAsia="zh-CN"/>
              </w:rPr>
            </w:pPr>
            <w:r>
              <w:rPr>
                <w:rFonts w:hint="eastAsia"/>
                <w:lang w:val="en-US" w:eastAsia="zh-CN"/>
              </w:rPr>
              <w:t>7</w:t>
            </w:r>
          </w:p>
        </w:tc>
        <w:tc>
          <w:tcPr>
            <w:tcW w:w="3798" w:type="dxa"/>
            <w:vAlign w:val="center"/>
          </w:tcPr>
          <w:p>
            <w:pPr>
              <w:pStyle w:val="13"/>
              <w:ind w:firstLine="210" w:firstLineChars="100"/>
              <w:rPr>
                <w:rFonts w:hint="default"/>
                <w:lang w:val="en-US" w:eastAsia="zh-CN"/>
              </w:rPr>
            </w:pPr>
            <w:r>
              <w:rPr>
                <w:rFonts w:hint="eastAsia"/>
                <w:lang w:val="en-US" w:eastAsia="zh-CN"/>
              </w:rPr>
              <w:t>公务用车运行维护费</w:t>
            </w:r>
          </w:p>
        </w:tc>
        <w:tc>
          <w:tcPr>
            <w:tcW w:w="2381" w:type="dxa"/>
            <w:vAlign w:val="center"/>
          </w:tcPr>
          <w:p>
            <w:pPr>
              <w:pStyle w:val="12"/>
              <w:jc w:val="center"/>
              <w:rPr>
                <w:rFonts w:hint="default" w:eastAsia="方正书宋_GBK"/>
                <w:lang w:val="en-US" w:eastAsia="zh-CN"/>
              </w:rPr>
            </w:pPr>
            <w:r>
              <w:rPr>
                <w:rFonts w:hint="eastAsia"/>
                <w:lang w:val="en-US" w:eastAsia="zh-CN"/>
              </w:rPr>
              <w:t>4.50</w:t>
            </w:r>
          </w:p>
        </w:tc>
        <w:tc>
          <w:tcPr>
            <w:tcW w:w="2381" w:type="dxa"/>
            <w:vAlign w:val="center"/>
          </w:tcPr>
          <w:p>
            <w:pPr>
              <w:pStyle w:val="12"/>
              <w:jc w:val="center"/>
              <w:rPr>
                <w:rFonts w:hint="default"/>
                <w:lang w:val="en-US" w:eastAsia="zh-CN"/>
              </w:rPr>
            </w:pPr>
            <w:r>
              <w:rPr>
                <w:rFonts w:hint="eastAsia"/>
                <w:lang w:val="en-US" w:eastAsia="zh-CN"/>
              </w:rPr>
              <w:t>4.50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rFonts w:hint="default"/>
                <w:lang w:val="en-US" w:eastAsia="zh-CN"/>
              </w:rPr>
            </w:pPr>
            <w:r>
              <w:rPr>
                <w:rFonts w:hint="eastAsia"/>
                <w:lang w:val="en-US" w:eastAsia="zh-CN"/>
              </w:rPr>
              <w:t>8</w:t>
            </w:r>
          </w:p>
        </w:tc>
        <w:tc>
          <w:tcPr>
            <w:tcW w:w="3798" w:type="dxa"/>
            <w:vAlign w:val="center"/>
          </w:tcPr>
          <w:p>
            <w:pPr>
              <w:pStyle w:val="13"/>
              <w:rPr>
                <w:rFonts w:hint="default"/>
                <w:lang w:val="en-US" w:eastAsia="zh-CN"/>
              </w:rPr>
            </w:pPr>
            <w:r>
              <w:rPr>
                <w:rFonts w:hint="eastAsia"/>
                <w:lang w:val="en-US" w:eastAsia="zh-CN"/>
              </w:rPr>
              <w:t>三、公务接待费</w:t>
            </w:r>
          </w:p>
        </w:tc>
        <w:tc>
          <w:tcPr>
            <w:tcW w:w="2381" w:type="dxa"/>
            <w:vAlign w:val="center"/>
          </w:tcPr>
          <w:p>
            <w:pPr>
              <w:pStyle w:val="12"/>
              <w:jc w:val="center"/>
              <w:rPr>
                <w:rFonts w:hint="default" w:eastAsia="方正书宋_GBK"/>
                <w:lang w:val="en-US" w:eastAsia="zh-CN"/>
              </w:rPr>
            </w:pPr>
            <w:r>
              <w:rPr>
                <w:rFonts w:hint="eastAsia"/>
                <w:lang w:val="en-US" w:eastAsia="zh-CN"/>
              </w:rPr>
              <w:t>0.10</w:t>
            </w:r>
          </w:p>
        </w:tc>
        <w:tc>
          <w:tcPr>
            <w:tcW w:w="2381" w:type="dxa"/>
            <w:vAlign w:val="center"/>
          </w:tcPr>
          <w:p>
            <w:pPr>
              <w:pStyle w:val="12"/>
              <w:jc w:val="center"/>
              <w:rPr>
                <w:rFonts w:hint="default"/>
                <w:lang w:val="en-US" w:eastAsia="zh-CN"/>
              </w:rPr>
            </w:pPr>
            <w:r>
              <w:rPr>
                <w:rFonts w:hint="eastAsia"/>
                <w:lang w:val="en-US" w:eastAsia="zh-CN"/>
              </w:rPr>
              <w:t>0.10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区贾市庄镇人民政府2024年部门预算信息公开情况说明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石家庄市藁城区贾市庄镇人民政府2024年部门预算信息公开情况说明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按照《中华人民共和国预算法》、《地方预决算公开操作规程》和《关于进一步推进预算公开工作的实施意见》规定，现将石家庄市藁城区贾市庄镇人民政府2024年部门预算公开如下：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500" w:lineRule="exact"/>
        <w:ind w:firstLine="56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根据《石家庄市藁城区贾市庄镇人民政府职能配置、内设机构和人员编制规定》，石家庄市藁城区贾市庄镇人民政府的主要职责是：</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一、宣传贯彻执行党的路线方针政策和党中央，上级党组织的决议，贯彻执行法律、法规、规章和上级政府的决定、命令，执行本级人民代表大会的决议。</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二、讨论和决定本镇经济建设、政治建设、文化建设、社会建设、生态文明建设和党的建设以及乡村振兴中的重大问题，</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执行本行政区域内的经济和社会发展计划、预算，管理本行政区域内的经济、教育、科学、文化、卫生健康、体育事业和财政、统计、民政、司法行政等行政工作。落实本行政区域内发展规划、专项规划、区域规划、国土空间规划。</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五、承办上级党委、政府交办的其他事项。</w:t>
      </w:r>
    </w:p>
    <w:p>
      <w:pPr>
        <w:spacing w:before="0" w:after="0" w:line="240" w:lineRule="auto"/>
        <w:ind w:firstLine="640"/>
        <w:jc w:val="left"/>
        <w:outlineLvl w:val="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石家庄市藁城区贾市庄学区</w:t>
            </w:r>
          </w:p>
        </w:tc>
        <w:tc>
          <w:tcPr>
            <w:tcW w:w="2464" w:type="dxa"/>
            <w:vAlign w:val="center"/>
          </w:tcPr>
          <w:p>
            <w:pPr>
              <w:pStyle w:val="14"/>
            </w:pPr>
            <w:r>
              <w:t>事业</w:t>
            </w:r>
          </w:p>
        </w:tc>
        <w:tc>
          <w:tcPr>
            <w:tcW w:w="2464" w:type="dxa"/>
            <w:vAlign w:val="center"/>
          </w:tcPr>
          <w:p>
            <w:pPr>
              <w:pStyle w:val="14"/>
            </w:pPr>
          </w:p>
        </w:tc>
        <w:tc>
          <w:tcPr>
            <w:tcW w:w="2464" w:type="dxa"/>
            <w:vAlign w:val="center"/>
          </w:tcPr>
          <w:p>
            <w:pPr>
              <w:pStyle w:val="14"/>
            </w:pPr>
            <w:r>
              <w:t>其他</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反映本部门当年全部收入。2024年预算收入1712.88万元，其中：一般公共预算收入1712.88万元，基金预算收入0万元，财政专户核拨收入0万元，其他来源收入0万元。</w:t>
      </w:r>
    </w:p>
    <w:p>
      <w:pPr>
        <w:pStyle w:val="19"/>
      </w:pPr>
      <w:r>
        <w:t>2、支出说明</w:t>
      </w:r>
    </w:p>
    <w:p>
      <w:pPr>
        <w:pStyle w:val="19"/>
      </w:pPr>
      <w:r>
        <w:t>2024年部门支出预算为1712.88万元，其中基本支出1162.19万元，包括人员经费995.62万元和日常公用经费166.57万元；项目支出550.69万元，主要为南古庄村革命老区建设支出229.76万元，公用经费支出29.2万元，大气治理支出3万元，农村环境治理支出10万元，土地治理支出5万元，信访维稳支出9万元，政府机关占地补偿支出10万元，政府聘用人员、联防队员工资支出34.6万元，衡井、定魏、新藁贾路占地支出23.79万元，农村独生子女奖励支出3.5万元，修建服务大厅支出50万元，学区工会经费支出25.73万元，原经贸系统下放回乡合同工、副业工涉军人员生活补贴2.93万元，政府工会经费支出5.18万元，综合工作经费支出109万元，其他支出0万元。</w:t>
      </w:r>
    </w:p>
    <w:p>
      <w:pPr>
        <w:pStyle w:val="19"/>
      </w:pPr>
      <w:r>
        <w:t>3、比上年增减情况</w:t>
      </w:r>
    </w:p>
    <w:p>
      <w:pPr>
        <w:pStyle w:val="19"/>
      </w:pPr>
      <w:r>
        <w:t>2024年部门预算收支安排1712.88万元，较2023年增加310.37万元，其中：基本支出增加65.64万元，主要是人员增加，相应增加人员经费和日常公用经费；项目支出增加244.7</w:t>
      </w:r>
      <w:r>
        <w:rPr>
          <w:rFonts w:hint="eastAsia"/>
          <w:lang w:val="en-US" w:eastAsia="zh-CN"/>
        </w:rPr>
        <w:t>3</w:t>
      </w:r>
      <w:r>
        <w:t>万元，主要是增加石财预【2023】40号关于提前下达2024年革命老区转移支付预算的通知（南古庄村）项目支出、修建服务厅项目支出以及综合工作经费项目支出，其他支出无增减变化。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166.57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2024年，我部门财政拨款“三公”经费预算安排4.</w:t>
      </w:r>
      <w:r>
        <w:rPr>
          <w:rFonts w:hint="eastAsia"/>
          <w:lang w:val="en-US" w:eastAsia="zh-CN"/>
        </w:rPr>
        <w:t>5</w:t>
      </w:r>
      <w:bookmarkStart w:id="20" w:name="_GoBack"/>
      <w:bookmarkEnd w:id="20"/>
      <w:r>
        <w:t>万元，其中：因公出国（境）费0万元，与上年持平，无增减变化；公务用车购置及运维费4.4万元（其中：公务用车购置费0万元，与上年持平，无增减变化；公务用车运行维护费4.4万元，与上年持平，无增减变化</w:t>
      </w:r>
      <w:r>
        <w:rPr>
          <w:rFonts w:hint="eastAsia"/>
          <w:lang w:eastAsia="zh-CN"/>
        </w:rPr>
        <w:t>）；</w:t>
      </w:r>
      <w:r>
        <w:rPr>
          <w:rFonts w:hint="eastAsia"/>
          <w:lang w:val="en-US" w:eastAsia="zh-CN"/>
        </w:rPr>
        <w:t>公务接待费0.1万元，</w:t>
      </w:r>
      <w:r>
        <w:t>与上年持平，无增减变化。“三公”经费与上年持平，无增减变化。</w:t>
      </w:r>
    </w:p>
    <w:p>
      <w:pPr>
        <w:spacing w:before="10" w:after="10" w:line="360" w:lineRule="auto"/>
        <w:ind w:firstLine="640"/>
        <w:jc w:val="left"/>
        <w:outlineLvl w:val="2"/>
        <w:rPr>
          <w:rFonts w:ascii="黑体" w:hAnsi="黑体" w:eastAsia="黑体" w:cs="黑体"/>
          <w:color w:val="000000"/>
          <w:sz w:val="32"/>
        </w:rPr>
      </w:pPr>
      <w:bookmarkStart w:id="13" w:name="_Toc_3_3_0000000014"/>
    </w:p>
    <w:p>
      <w:pPr>
        <w:spacing w:before="10" w:after="10" w:line="360" w:lineRule="auto"/>
        <w:ind w:firstLine="640"/>
        <w:jc w:val="left"/>
        <w:outlineLvl w:val="2"/>
      </w:pPr>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2024年，以习近平新时代中国特色社会主义思想为指导，全面贯彻党的二十大及二十届二中全会精神，深入贯彻落实习近平总书记视察河北、视察石家庄时的重要讲话和指示精神，认真落实中央经济工作会议、省委十届五次全会、市委十一届六次全会全面落实省委、市委和区委重大决策部署，按照藁城区区委、区政府等上级机关关于乡镇各项工作安排，在基层党建、生态环境治理、社会稳定、经济发展、巩固脱贫攻坚成果、民生社会保障等方面甩开膀子、扑下身子真抓实干争先进位，及时保障政府机关人员、各项民生经费的发放，按时兑付村民的地力补偿、特困、低保、扶贫工作领域的各项资金，牢固树立立党为公、执政为民的工作理念，坚持全心全意为人民服务的根本宗旨，动员全镇广大干部群众凝心聚力，完成镇财政工作任务，全面推动藁城“二次创业”再出发，奋力书写全镇高质量发展跨越式新篇章。</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(一)政务管理上水平</w:t>
      </w:r>
    </w:p>
    <w:p>
      <w:pPr>
        <w:pStyle w:val="23"/>
      </w:pPr>
      <w:r>
        <w:t>绩效目标:确保政府工作正常运行和突发事件应对处置工作。</w:t>
      </w:r>
    </w:p>
    <w:p>
      <w:pPr>
        <w:pStyle w:val="23"/>
      </w:pPr>
      <w:r>
        <w:t>绩效指标:1、综合业务管理，依法依规完成工作任务，确保机关工作正常运行，推进科学决策，工作任务完成率98%以上；2、应急管理，日常应急值守做到24小时在岗在位，发生突发事件第一时间赶到现场；3、综合事务管理，环保、土地、食品安全、安全生产、文化体育事业、医疗教育各项工作有序开展，完成全年工作目标。</w:t>
      </w:r>
    </w:p>
    <w:p>
      <w:pPr>
        <w:pStyle w:val="23"/>
      </w:pPr>
      <w:r>
        <w:t>(二)社会治安有保障</w:t>
      </w:r>
    </w:p>
    <w:p>
      <w:pPr>
        <w:pStyle w:val="23"/>
      </w:pPr>
      <w:r>
        <w:t>绩效目标:宣传贯彻国家法律法规和政策，做好社会治安综合治理工作。</w:t>
      </w:r>
    </w:p>
    <w:p>
      <w:pPr>
        <w:pStyle w:val="23"/>
      </w:pPr>
      <w:r>
        <w:t>绩效指标:在辖区内开展法律知识学习，提高农民法律意识，依法依规管好宗教，不发生宗教信徒集聚会，在辖区内全面排查矛盾纠纷，矛盾化解率达90%以上。</w:t>
      </w:r>
    </w:p>
    <w:p>
      <w:pPr>
        <w:pStyle w:val="23"/>
      </w:pPr>
      <w:r>
        <w:t>(三)乡村治理上台阶</w:t>
      </w:r>
    </w:p>
    <w:p>
      <w:pPr>
        <w:pStyle w:val="23"/>
      </w:pPr>
      <w:r>
        <w:t>绩效目标:认真落实上级有关部门乡村振兴战略有关部署，对接落实乡村振兴相关工作，推动乡村发展。</w:t>
      </w:r>
    </w:p>
    <w:p>
      <w:pPr>
        <w:pStyle w:val="23"/>
      </w:pPr>
      <w:r>
        <w:t>绩效指标:制定完善村规民约，红白事管理，卫生保洁等各项规章制度，做到有章可依，按规章制度办事。新时代文明实践活动、星级文明户评选活动等各项活动开展率95%以上，营造积极向上的乡村风貌，充分发挥村两委的乡村治理能力，积极做好乡村治理工作，保障村民自治组织正常办公、服务群众活动顺利开展。</w:t>
      </w:r>
    </w:p>
    <w:p>
      <w:pPr>
        <w:pStyle w:val="23"/>
      </w:pPr>
      <w:r>
        <w:t>(四)社会救助显实效</w:t>
      </w:r>
    </w:p>
    <w:p>
      <w:pPr>
        <w:pStyle w:val="23"/>
      </w:pPr>
      <w:r>
        <w:t>绩效目标:进一步强化社会救助体系建设，认真落实农村居民最低生活保障、临时救助等各项工作。</w:t>
      </w:r>
    </w:p>
    <w:p>
      <w:pPr>
        <w:pStyle w:val="23"/>
      </w:pPr>
      <w:r>
        <w:t>绩效指标:将符合条件的农村特困、低保户全部纳入政策管理，对没有享受优抚政策的农村贫困人员纳入视野监督管理，达到全覆盖，不漏一户，不漏一人。</w:t>
      </w:r>
    </w:p>
    <w:p>
      <w:pPr>
        <w:pStyle w:val="23"/>
      </w:pPr>
      <w:r>
        <w:t>(五)经济发展求突破</w:t>
      </w:r>
    </w:p>
    <w:p>
      <w:pPr>
        <w:pStyle w:val="23"/>
      </w:pPr>
      <w:r>
        <w:t>绩效目标:充分发挥贾市庄镇区位优势，集中优势资源，创新招商方式，加大招商力度，提升贾市庄镇经济发展水平。</w:t>
      </w:r>
    </w:p>
    <w:p>
      <w:pPr>
        <w:pStyle w:val="23"/>
      </w:pPr>
      <w:r>
        <w:t>绩效指标:1、上级下达的各项年度经济指标完成率98%以上，2、年度财税收入完成率100%。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w:t>
      </w:r>
    </w:p>
    <w:p>
      <w:pPr>
        <w:pStyle w:val="24"/>
      </w:pPr>
      <w:r>
        <w:t>完善预算绩效管理制度、资金管理办法、工作保障制度等，为全年预算绩效目标的实现奠定制度基础。</w:t>
      </w:r>
    </w:p>
    <w:p>
      <w:pPr>
        <w:pStyle w:val="24"/>
      </w:pPr>
      <w:r>
        <w:t>(二)加强支出管理</w:t>
      </w:r>
    </w:p>
    <w:p>
      <w:pPr>
        <w:pStyle w:val="24"/>
      </w:pPr>
      <w:r>
        <w:t>以项目预算绩效为依据，根据乡镇实际情况，优化支出结构。按照“谁花钱、谁负责、谁举证”的原则，明确各处室按要求履行预算绩效管理职责。实现花钱必问效，确保财政与业务工作紧密衔接。各处室按要求积极开展预算绩效评价，根据评价结果进行整改，确保绩效目标顺利实现。</w:t>
      </w:r>
    </w:p>
    <w:p>
      <w:pPr>
        <w:pStyle w:val="24"/>
      </w:pPr>
      <w:r>
        <w:t>(三)加强绩效运行监控</w:t>
      </w:r>
    </w:p>
    <w:p>
      <w:pPr>
        <w:pStyle w:val="24"/>
      </w:pPr>
      <w:r>
        <w:t>根据目标绩效管理要求，按照年度预算绩效指标设定的时间节点、资金支出进度开展绩效运行监控。定期通过检查预算执行情况，监控预算执行进度，确保绩效目标如期保质实现。</w:t>
      </w:r>
    </w:p>
    <w:p>
      <w:pPr>
        <w:pStyle w:val="24"/>
      </w:pPr>
      <w:r>
        <w:t>（四）做好绩效自评</w:t>
      </w:r>
    </w:p>
    <w:p>
      <w:pPr>
        <w:pStyle w:val="24"/>
      </w:pPr>
      <w:r>
        <w:t>成立专门的工作小组，制定科学评价办法，按要求开展上年度部门预算绩效自评和重点评价工作，对评价中发现的问题及时整改。按财政部门要求及时开展上年度部门预算绩效自评和重点评价工作，对评价中发现的问题及时整改，调整优化支出结构，提高财政资金使用效益。</w:t>
      </w:r>
    </w:p>
    <w:p>
      <w:pPr>
        <w:pStyle w:val="24"/>
      </w:pPr>
      <w:r>
        <w:t>（五）规范财务资产管理</w:t>
      </w:r>
    </w:p>
    <w:p>
      <w:pPr>
        <w:pStyle w:val="24"/>
      </w:pPr>
      <w:r>
        <w:t>完善财务管理制度，严格审批程序，加强固定资产登记、使用和报废处置管理，做到支出合理，物尽其用。</w:t>
      </w:r>
    </w:p>
    <w:p>
      <w:pPr>
        <w:pStyle w:val="24"/>
      </w:pPr>
      <w:r>
        <w:t>（六）加强内部监督。</w:t>
      </w:r>
    </w:p>
    <w:p>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（七）加强宣传培训调研</w:t>
      </w:r>
    </w:p>
    <w:p>
      <w:pPr>
        <w:pStyle w:val="24"/>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560" w:firstLineChars="2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我部门2024年无专项资金。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13010924P00003910091D</w:t>
            </w:r>
          </w:p>
        </w:tc>
        <w:tc>
          <w:tcPr>
            <w:tcW w:w="2835" w:type="dxa"/>
            <w:vAlign w:val="center"/>
          </w:tcPr>
          <w:p>
            <w:pPr>
              <w:pStyle w:val="11"/>
            </w:pPr>
            <w:r>
              <w:t>项目名称</w:t>
            </w:r>
          </w:p>
        </w:tc>
        <w:tc>
          <w:tcPr>
            <w:tcW w:w="6094" w:type="dxa"/>
            <w:gridSpan w:val="3"/>
            <w:vAlign w:val="center"/>
          </w:tcPr>
          <w:p>
            <w:pPr>
              <w:pStyle w:val="13"/>
            </w:pPr>
            <w:r>
              <w:t>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29.20</w:t>
            </w:r>
          </w:p>
        </w:tc>
        <w:tc>
          <w:tcPr>
            <w:tcW w:w="2835" w:type="dxa"/>
            <w:vAlign w:val="center"/>
          </w:tcPr>
          <w:p>
            <w:pPr>
              <w:pStyle w:val="11"/>
            </w:pPr>
            <w:r>
              <w:t>其中：财政    资金</w:t>
            </w:r>
          </w:p>
        </w:tc>
        <w:tc>
          <w:tcPr>
            <w:tcW w:w="2551" w:type="dxa"/>
            <w:vAlign w:val="center"/>
          </w:tcPr>
          <w:p>
            <w:pPr>
              <w:pStyle w:val="13"/>
            </w:pPr>
            <w:r>
              <w:t>29.20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预算资金资金29.2万元，用于保障全镇各项工作顺利进行。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1.保障各项工作时间节点，助力全镇工作顺利开展。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财政投入资金</w:t>
            </w:r>
          </w:p>
        </w:tc>
        <w:tc>
          <w:tcPr>
            <w:tcW w:w="5386" w:type="dxa"/>
            <w:vAlign w:val="center"/>
          </w:tcPr>
          <w:p>
            <w:pPr>
              <w:pStyle w:val="13"/>
            </w:pPr>
            <w:r>
              <w:t>完成项目数量</w:t>
            </w:r>
          </w:p>
        </w:tc>
        <w:tc>
          <w:tcPr>
            <w:tcW w:w="2268" w:type="dxa"/>
            <w:vAlign w:val="center"/>
          </w:tcPr>
          <w:p>
            <w:pPr>
              <w:pStyle w:val="13"/>
            </w:pPr>
            <w:r>
              <w:t>8项</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工作运行保障</w:t>
            </w:r>
          </w:p>
        </w:tc>
        <w:tc>
          <w:tcPr>
            <w:tcW w:w="5386" w:type="dxa"/>
            <w:vAlign w:val="center"/>
          </w:tcPr>
          <w:p>
            <w:pPr>
              <w:pStyle w:val="13"/>
            </w:pPr>
            <w:r>
              <w:t>保障各项工作顺利运行</w:t>
            </w:r>
          </w:p>
        </w:tc>
        <w:tc>
          <w:tcPr>
            <w:tcW w:w="2268" w:type="dxa"/>
            <w:vAlign w:val="center"/>
          </w:tcPr>
          <w:p>
            <w:pPr>
              <w:pStyle w:val="13"/>
            </w:pPr>
            <w:r>
              <w:t>≥95%</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各项工作保障时间节点</w:t>
            </w:r>
          </w:p>
        </w:tc>
        <w:tc>
          <w:tcPr>
            <w:tcW w:w="5386" w:type="dxa"/>
            <w:vAlign w:val="center"/>
          </w:tcPr>
          <w:p>
            <w:pPr>
              <w:pStyle w:val="13"/>
            </w:pPr>
            <w:r>
              <w:t>按时完成上级安排的各项工作</w:t>
            </w:r>
          </w:p>
        </w:tc>
        <w:tc>
          <w:tcPr>
            <w:tcW w:w="2268" w:type="dxa"/>
            <w:vAlign w:val="center"/>
          </w:tcPr>
          <w:p>
            <w:pPr>
              <w:pStyle w:val="13"/>
            </w:pPr>
            <w:r>
              <w:t>2024年12月31日之前，完成人大、武装、食品安全、妇联、共青团、应急管理、安全生产以及其他工作的考核指标</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编制公用经费标准</w:t>
            </w:r>
          </w:p>
        </w:tc>
        <w:tc>
          <w:tcPr>
            <w:tcW w:w="5386" w:type="dxa"/>
            <w:vAlign w:val="center"/>
          </w:tcPr>
          <w:p>
            <w:pPr>
              <w:pStyle w:val="13"/>
            </w:pPr>
            <w:r>
              <w:t>编制公用经费标准</w:t>
            </w:r>
          </w:p>
        </w:tc>
        <w:tc>
          <w:tcPr>
            <w:tcW w:w="2268" w:type="dxa"/>
            <w:vAlign w:val="center"/>
          </w:tcPr>
          <w:p>
            <w:pPr>
              <w:pStyle w:val="13"/>
            </w:pPr>
            <w:r>
              <w:t>人大、食品安全、妇联、共青团、应急管理、安全生产工作各2万元，武装工作3万元，其他镇政府工作14.2万元</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各项工作顺利开展</w:t>
            </w:r>
          </w:p>
        </w:tc>
        <w:tc>
          <w:tcPr>
            <w:tcW w:w="5386" w:type="dxa"/>
            <w:vAlign w:val="center"/>
          </w:tcPr>
          <w:p>
            <w:pPr>
              <w:pStyle w:val="13"/>
            </w:pPr>
            <w:r>
              <w:t>各项工作统筹兼顾，顺利开展</w:t>
            </w:r>
          </w:p>
        </w:tc>
        <w:tc>
          <w:tcPr>
            <w:tcW w:w="2268" w:type="dxa"/>
            <w:vAlign w:val="center"/>
          </w:tcPr>
          <w:p>
            <w:pPr>
              <w:pStyle w:val="13"/>
            </w:pPr>
            <w:r>
              <w:t>≥95%</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按时完成各项工作，上级部门满意，群众满意</w:t>
            </w:r>
          </w:p>
        </w:tc>
        <w:tc>
          <w:tcPr>
            <w:tcW w:w="2268" w:type="dxa"/>
            <w:vAlign w:val="center"/>
          </w:tcPr>
          <w:p>
            <w:pPr>
              <w:pStyle w:val="13"/>
            </w:pPr>
            <w:r>
              <w:t>≥95%</w:t>
            </w:r>
          </w:p>
        </w:tc>
        <w:tc>
          <w:tcPr>
            <w:tcW w:w="1276" w:type="dxa"/>
            <w:vAlign w:val="center"/>
          </w:tcPr>
          <w:p>
            <w:pPr>
              <w:pStyle w:val="13"/>
            </w:pPr>
            <w:r>
              <w:t>年度工作目标</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2、公用经费（大气治理）绩效目标表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13010924P000039100973</w:t>
            </w:r>
          </w:p>
        </w:tc>
        <w:tc>
          <w:tcPr>
            <w:tcW w:w="2835" w:type="dxa"/>
            <w:vAlign w:val="center"/>
          </w:tcPr>
          <w:p>
            <w:pPr>
              <w:pStyle w:val="11"/>
            </w:pPr>
            <w:r>
              <w:t>项目名称</w:t>
            </w:r>
          </w:p>
        </w:tc>
        <w:tc>
          <w:tcPr>
            <w:tcW w:w="6094" w:type="dxa"/>
            <w:gridSpan w:val="3"/>
            <w:vAlign w:val="center"/>
          </w:tcPr>
          <w:p>
            <w:pPr>
              <w:pStyle w:val="13"/>
            </w:pPr>
            <w:r>
              <w:t>公用经费（大气治理）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预算资金资金3万元，用于治理大气污染，保护环境。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1.用于综合治理大气污染，保护生态环境。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治理大气污染村庄个数</w:t>
            </w:r>
          </w:p>
        </w:tc>
        <w:tc>
          <w:tcPr>
            <w:tcW w:w="5386" w:type="dxa"/>
            <w:vAlign w:val="center"/>
          </w:tcPr>
          <w:p>
            <w:pPr>
              <w:pStyle w:val="13"/>
            </w:pPr>
            <w:r>
              <w:t>辖区内村庄大气污染治理全覆盖</w:t>
            </w:r>
          </w:p>
        </w:tc>
        <w:tc>
          <w:tcPr>
            <w:tcW w:w="2268" w:type="dxa"/>
            <w:vAlign w:val="center"/>
          </w:tcPr>
          <w:p>
            <w:pPr>
              <w:pStyle w:val="13"/>
            </w:pPr>
            <w:r>
              <w:t>10个</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工作运行保障</w:t>
            </w:r>
          </w:p>
        </w:tc>
        <w:tc>
          <w:tcPr>
            <w:tcW w:w="5386" w:type="dxa"/>
            <w:vAlign w:val="center"/>
          </w:tcPr>
          <w:p>
            <w:pPr>
              <w:pStyle w:val="13"/>
            </w:pPr>
            <w:r>
              <w:t>保障大气治理工作顺利运行</w:t>
            </w:r>
          </w:p>
        </w:tc>
        <w:tc>
          <w:tcPr>
            <w:tcW w:w="2268" w:type="dxa"/>
            <w:vAlign w:val="center"/>
          </w:tcPr>
          <w:p>
            <w:pPr>
              <w:pStyle w:val="13"/>
            </w:pPr>
            <w:r>
              <w:t>≥95%</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保障时间节点</w:t>
            </w:r>
          </w:p>
        </w:tc>
        <w:tc>
          <w:tcPr>
            <w:tcW w:w="5386" w:type="dxa"/>
            <w:vAlign w:val="center"/>
          </w:tcPr>
          <w:p>
            <w:pPr>
              <w:pStyle w:val="13"/>
            </w:pPr>
            <w:r>
              <w:t>2024年12月31日之前完成上级要求的大气指标</w:t>
            </w:r>
          </w:p>
        </w:tc>
        <w:tc>
          <w:tcPr>
            <w:tcW w:w="2268" w:type="dxa"/>
            <w:vAlign w:val="center"/>
          </w:tcPr>
          <w:p>
            <w:pPr>
              <w:pStyle w:val="13"/>
            </w:pPr>
            <w:r>
              <w:t>2024年12月31日之前完成全年上级大气指标要求</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编制大气治理经费标准</w:t>
            </w:r>
          </w:p>
        </w:tc>
        <w:tc>
          <w:tcPr>
            <w:tcW w:w="5386" w:type="dxa"/>
            <w:vAlign w:val="center"/>
          </w:tcPr>
          <w:p>
            <w:pPr>
              <w:pStyle w:val="13"/>
            </w:pPr>
            <w:r>
              <w:t>编制大气治理经费标准</w:t>
            </w:r>
          </w:p>
        </w:tc>
        <w:tc>
          <w:tcPr>
            <w:tcW w:w="2268" w:type="dxa"/>
            <w:vAlign w:val="center"/>
          </w:tcPr>
          <w:p>
            <w:pPr>
              <w:pStyle w:val="13"/>
            </w:pPr>
            <w:r>
              <w:t>土堆苫盖、洒水降尘约需要资金1万元；防火巡逻约需要资金1.5万元；夜查企业等约需要资金0.5万元</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农村生态环境良好率</w:t>
            </w:r>
          </w:p>
        </w:tc>
        <w:tc>
          <w:tcPr>
            <w:tcW w:w="5386" w:type="dxa"/>
            <w:vAlign w:val="center"/>
          </w:tcPr>
          <w:p>
            <w:pPr>
              <w:pStyle w:val="13"/>
            </w:pPr>
            <w:r>
              <w:t>无污染，生态环境良好</w:t>
            </w:r>
          </w:p>
        </w:tc>
        <w:tc>
          <w:tcPr>
            <w:tcW w:w="2268" w:type="dxa"/>
            <w:vAlign w:val="center"/>
          </w:tcPr>
          <w:p>
            <w:pPr>
              <w:pStyle w:val="13"/>
            </w:pPr>
            <w:r>
              <w:t>≥95%</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群众获得感幸福感指数得到提升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3、公用经费（农村环境治理）绩效目标表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13010924P000039100948</w:t>
            </w:r>
          </w:p>
        </w:tc>
        <w:tc>
          <w:tcPr>
            <w:tcW w:w="2835" w:type="dxa"/>
            <w:vAlign w:val="center"/>
          </w:tcPr>
          <w:p>
            <w:pPr>
              <w:pStyle w:val="11"/>
            </w:pPr>
            <w:r>
              <w:t>项目名称</w:t>
            </w:r>
          </w:p>
        </w:tc>
        <w:tc>
          <w:tcPr>
            <w:tcW w:w="6094" w:type="dxa"/>
            <w:gridSpan w:val="3"/>
            <w:vAlign w:val="center"/>
          </w:tcPr>
          <w:p>
            <w:pPr>
              <w:pStyle w:val="13"/>
            </w:pPr>
            <w:r>
              <w:t>公用经费（农村环境治理）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预算资金资金10万元，用于改善提升农村人居环境。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1.通过农村环境治理，改善农村环境，提升群众幸福感、获得感。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治理农村环境村庄个数</w:t>
            </w:r>
          </w:p>
        </w:tc>
        <w:tc>
          <w:tcPr>
            <w:tcW w:w="5386" w:type="dxa"/>
            <w:vAlign w:val="center"/>
          </w:tcPr>
          <w:p>
            <w:pPr>
              <w:pStyle w:val="13"/>
            </w:pPr>
            <w:r>
              <w:t>辖区内村庄环境卫生治理全覆盖</w:t>
            </w:r>
          </w:p>
        </w:tc>
        <w:tc>
          <w:tcPr>
            <w:tcW w:w="2268" w:type="dxa"/>
            <w:vAlign w:val="center"/>
          </w:tcPr>
          <w:p>
            <w:pPr>
              <w:pStyle w:val="13"/>
            </w:pPr>
            <w:r>
              <w:t>10个</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工作运行保障</w:t>
            </w:r>
          </w:p>
        </w:tc>
        <w:tc>
          <w:tcPr>
            <w:tcW w:w="5386" w:type="dxa"/>
            <w:vAlign w:val="center"/>
          </w:tcPr>
          <w:p>
            <w:pPr>
              <w:pStyle w:val="13"/>
            </w:pPr>
            <w:r>
              <w:t>保障环境整治工作顺利运行</w:t>
            </w:r>
          </w:p>
        </w:tc>
        <w:tc>
          <w:tcPr>
            <w:tcW w:w="2268" w:type="dxa"/>
            <w:vAlign w:val="center"/>
          </w:tcPr>
          <w:p>
            <w:pPr>
              <w:pStyle w:val="13"/>
            </w:pPr>
            <w:r>
              <w:t>≥95%</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保障时间节点</w:t>
            </w:r>
          </w:p>
        </w:tc>
        <w:tc>
          <w:tcPr>
            <w:tcW w:w="5386" w:type="dxa"/>
            <w:vAlign w:val="center"/>
          </w:tcPr>
          <w:p>
            <w:pPr>
              <w:pStyle w:val="13"/>
            </w:pPr>
            <w:r>
              <w:t>按时完成环境治理工作</w:t>
            </w:r>
          </w:p>
        </w:tc>
        <w:tc>
          <w:tcPr>
            <w:tcW w:w="2268" w:type="dxa"/>
            <w:vAlign w:val="center"/>
          </w:tcPr>
          <w:p>
            <w:pPr>
              <w:pStyle w:val="13"/>
            </w:pPr>
            <w:r>
              <w:t>2024年12月31日之前达到农村环境考核要求</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编制农村环境治理经费标准</w:t>
            </w:r>
          </w:p>
        </w:tc>
        <w:tc>
          <w:tcPr>
            <w:tcW w:w="5386" w:type="dxa"/>
            <w:vAlign w:val="center"/>
          </w:tcPr>
          <w:p>
            <w:pPr>
              <w:pStyle w:val="13"/>
            </w:pPr>
            <w:r>
              <w:t>编制农村环境治理经费标准</w:t>
            </w:r>
          </w:p>
        </w:tc>
        <w:tc>
          <w:tcPr>
            <w:tcW w:w="2268" w:type="dxa"/>
            <w:vAlign w:val="center"/>
          </w:tcPr>
          <w:p>
            <w:pPr>
              <w:pStyle w:val="13"/>
            </w:pPr>
            <w:r>
              <w:t>1万元/村</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农村生态环境良好率</w:t>
            </w:r>
          </w:p>
        </w:tc>
        <w:tc>
          <w:tcPr>
            <w:tcW w:w="5386" w:type="dxa"/>
            <w:vAlign w:val="center"/>
          </w:tcPr>
          <w:p>
            <w:pPr>
              <w:pStyle w:val="13"/>
            </w:pPr>
            <w:r>
              <w:t>无污染，生态环境良好</w:t>
            </w:r>
          </w:p>
        </w:tc>
        <w:tc>
          <w:tcPr>
            <w:tcW w:w="2268" w:type="dxa"/>
            <w:vAlign w:val="center"/>
          </w:tcPr>
          <w:p>
            <w:pPr>
              <w:pStyle w:val="13"/>
            </w:pPr>
            <w:r>
              <w:t>≥95%</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群众获得感幸福感指数得到提升</w:t>
            </w:r>
          </w:p>
        </w:tc>
        <w:tc>
          <w:tcPr>
            <w:tcW w:w="2268" w:type="dxa"/>
            <w:vAlign w:val="center"/>
          </w:tcPr>
          <w:p>
            <w:pPr>
              <w:pStyle w:val="13"/>
            </w:pPr>
            <w:r>
              <w:t>≥95%</w:t>
            </w:r>
          </w:p>
        </w:tc>
        <w:tc>
          <w:tcPr>
            <w:tcW w:w="1276" w:type="dxa"/>
            <w:vAlign w:val="center"/>
          </w:tcPr>
          <w:p>
            <w:pPr>
              <w:pStyle w:val="13"/>
            </w:pPr>
            <w:r>
              <w:t>年度工作目标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4、公用经费（土地治理）绩效目标表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13010924P00003910095U</w:t>
            </w:r>
          </w:p>
        </w:tc>
        <w:tc>
          <w:tcPr>
            <w:tcW w:w="2835" w:type="dxa"/>
            <w:vAlign w:val="center"/>
          </w:tcPr>
          <w:p>
            <w:pPr>
              <w:pStyle w:val="11"/>
            </w:pPr>
            <w:r>
              <w:t>项目名称</w:t>
            </w:r>
          </w:p>
        </w:tc>
        <w:tc>
          <w:tcPr>
            <w:tcW w:w="6094" w:type="dxa"/>
            <w:gridSpan w:val="3"/>
            <w:vAlign w:val="center"/>
          </w:tcPr>
          <w:p>
            <w:pPr>
              <w:pStyle w:val="13"/>
            </w:pPr>
            <w:r>
              <w:t>公用经费（土地治理）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预算资金资金5万元，用于土地卫片执法等综合治理。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1.通过土地综合治理，改善农村环境，提升群众幸福感、获得感。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治理土地村庄个数</w:t>
            </w:r>
          </w:p>
        </w:tc>
        <w:tc>
          <w:tcPr>
            <w:tcW w:w="5386" w:type="dxa"/>
            <w:vAlign w:val="center"/>
          </w:tcPr>
          <w:p>
            <w:pPr>
              <w:pStyle w:val="13"/>
            </w:pPr>
            <w:r>
              <w:t>辖区内村庄土地治理全覆盖</w:t>
            </w:r>
          </w:p>
        </w:tc>
        <w:tc>
          <w:tcPr>
            <w:tcW w:w="2268" w:type="dxa"/>
            <w:vAlign w:val="center"/>
          </w:tcPr>
          <w:p>
            <w:pPr>
              <w:pStyle w:val="13"/>
            </w:pPr>
            <w:r>
              <w:t>10个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工作运行保障</w:t>
            </w:r>
          </w:p>
        </w:tc>
        <w:tc>
          <w:tcPr>
            <w:tcW w:w="5386" w:type="dxa"/>
            <w:vAlign w:val="center"/>
          </w:tcPr>
          <w:p>
            <w:pPr>
              <w:pStyle w:val="13"/>
            </w:pPr>
            <w:r>
              <w:t>保障环境整治工作顺利运行</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保障时间节点</w:t>
            </w:r>
          </w:p>
        </w:tc>
        <w:tc>
          <w:tcPr>
            <w:tcW w:w="5386" w:type="dxa"/>
            <w:vAlign w:val="center"/>
          </w:tcPr>
          <w:p>
            <w:pPr>
              <w:pStyle w:val="13"/>
            </w:pPr>
            <w:r>
              <w:t>按时完成环境治理工作</w:t>
            </w:r>
          </w:p>
        </w:tc>
        <w:tc>
          <w:tcPr>
            <w:tcW w:w="2268" w:type="dxa"/>
            <w:vAlign w:val="center"/>
          </w:tcPr>
          <w:p>
            <w:pPr>
              <w:pStyle w:val="13"/>
            </w:pPr>
            <w:r>
              <w:t>2024年12月31日之前完成各村土地治理工作</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编制土地治理经费标准</w:t>
            </w:r>
          </w:p>
        </w:tc>
        <w:tc>
          <w:tcPr>
            <w:tcW w:w="5386" w:type="dxa"/>
            <w:vAlign w:val="center"/>
          </w:tcPr>
          <w:p>
            <w:pPr>
              <w:pStyle w:val="13"/>
            </w:pPr>
            <w:r>
              <w:t>编制土地治理经费标准</w:t>
            </w:r>
          </w:p>
        </w:tc>
        <w:tc>
          <w:tcPr>
            <w:tcW w:w="2268" w:type="dxa"/>
            <w:vAlign w:val="center"/>
          </w:tcPr>
          <w:p>
            <w:pPr>
              <w:pStyle w:val="13"/>
            </w:pPr>
            <w:r>
              <w:t>0.5万元/村</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农村生态环境良好率</w:t>
            </w:r>
          </w:p>
        </w:tc>
        <w:tc>
          <w:tcPr>
            <w:tcW w:w="5386" w:type="dxa"/>
            <w:vAlign w:val="center"/>
          </w:tcPr>
          <w:p>
            <w:pPr>
              <w:pStyle w:val="13"/>
            </w:pPr>
            <w:r>
              <w:t>无污染，生态环境良好</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群众获得感幸福感指数得到提升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5、公用经费（信访维稳）绩效目标表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13010924P00003910096F</w:t>
            </w:r>
          </w:p>
        </w:tc>
        <w:tc>
          <w:tcPr>
            <w:tcW w:w="2835" w:type="dxa"/>
            <w:vAlign w:val="center"/>
          </w:tcPr>
          <w:p>
            <w:pPr>
              <w:pStyle w:val="11"/>
            </w:pPr>
            <w:r>
              <w:t>项目名称</w:t>
            </w:r>
          </w:p>
        </w:tc>
        <w:tc>
          <w:tcPr>
            <w:tcW w:w="6094" w:type="dxa"/>
            <w:gridSpan w:val="3"/>
            <w:vAlign w:val="center"/>
          </w:tcPr>
          <w:p>
            <w:pPr>
              <w:pStyle w:val="13"/>
            </w:pPr>
            <w:r>
              <w:t>公用经费（信访维稳）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预算资金资金7万元，用于调解信访矛盾，化解信访事件。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1.提高矛盾纠纷调解率，促进邻里和睦相处和乡风民风文明建设，为经济社会发展创造良好的环境。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专项工作完成</w:t>
            </w:r>
          </w:p>
        </w:tc>
        <w:tc>
          <w:tcPr>
            <w:tcW w:w="5386" w:type="dxa"/>
            <w:vAlign w:val="center"/>
          </w:tcPr>
          <w:p>
            <w:pPr>
              <w:pStyle w:val="13"/>
            </w:pPr>
            <w:r>
              <w:t>矛盾排查，化解完成率</w:t>
            </w:r>
          </w:p>
        </w:tc>
        <w:tc>
          <w:tcPr>
            <w:tcW w:w="2268" w:type="dxa"/>
            <w:vAlign w:val="center"/>
          </w:tcPr>
          <w:p>
            <w:pPr>
              <w:pStyle w:val="13"/>
            </w:pPr>
            <w:r>
              <w:t>9万元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综合事务管理工作完成率</w:t>
            </w:r>
          </w:p>
        </w:tc>
        <w:tc>
          <w:tcPr>
            <w:tcW w:w="5386" w:type="dxa"/>
            <w:vAlign w:val="center"/>
          </w:tcPr>
          <w:p>
            <w:pPr>
              <w:pStyle w:val="13"/>
            </w:pPr>
            <w:r>
              <w:t>已完成工作占计划工作任务比例</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及时完成工作任务占计划工作任务比例</w:t>
            </w:r>
          </w:p>
        </w:tc>
        <w:tc>
          <w:tcPr>
            <w:tcW w:w="2268" w:type="dxa"/>
            <w:vAlign w:val="center"/>
          </w:tcPr>
          <w:p>
            <w:pPr>
              <w:pStyle w:val="13"/>
            </w:pPr>
            <w:r>
              <w:t>发生进京访紧急问题时及时处理，2024年12月31日之前处理好信访问题。</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编制信访工作经费标准</w:t>
            </w:r>
          </w:p>
        </w:tc>
        <w:tc>
          <w:tcPr>
            <w:tcW w:w="5386" w:type="dxa"/>
            <w:vAlign w:val="center"/>
          </w:tcPr>
          <w:p>
            <w:pPr>
              <w:pStyle w:val="13"/>
            </w:pPr>
            <w:r>
              <w:t>编制信访工作经费标准</w:t>
            </w:r>
          </w:p>
        </w:tc>
        <w:tc>
          <w:tcPr>
            <w:tcW w:w="2268" w:type="dxa"/>
            <w:vAlign w:val="center"/>
          </w:tcPr>
          <w:p>
            <w:pPr>
              <w:pStyle w:val="13"/>
            </w:pPr>
            <w:r>
              <w:t>0.9万元/村</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维护社会和谐稳定</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p>
            <w:pPr>
              <w:pStyle w:val="13"/>
            </w:pPr>
          </w:p>
        </w:tc>
        <w:tc>
          <w:tcPr>
            <w:tcW w:w="5386" w:type="dxa"/>
            <w:vAlign w:val="center"/>
          </w:tcPr>
          <w:p>
            <w:pPr>
              <w:pStyle w:val="13"/>
            </w:pPr>
            <w:r>
              <w:t>群众对村内矛盾化解及和谐风气满意度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6、公用经费（政府机关占地补偿）绩效目标表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13010924P00003910093L</w:t>
            </w:r>
          </w:p>
        </w:tc>
        <w:tc>
          <w:tcPr>
            <w:tcW w:w="2835" w:type="dxa"/>
            <w:vAlign w:val="center"/>
          </w:tcPr>
          <w:p>
            <w:pPr>
              <w:pStyle w:val="11"/>
            </w:pPr>
            <w:r>
              <w:t>项目名称</w:t>
            </w:r>
          </w:p>
        </w:tc>
        <w:tc>
          <w:tcPr>
            <w:tcW w:w="6094" w:type="dxa"/>
            <w:gridSpan w:val="3"/>
            <w:vAlign w:val="center"/>
          </w:tcPr>
          <w:p>
            <w:pPr>
              <w:pStyle w:val="13"/>
            </w:pPr>
            <w:r>
              <w:t>公用经费（政府机关占地补偿）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预算资金资金10万元，用于对占地户进行补偿。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1.按时按量对占地户进行补偿，保障社会和谐稳定。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发放占地村庄数</w:t>
            </w:r>
          </w:p>
          <w:p>
            <w:pPr>
              <w:pStyle w:val="13"/>
            </w:pPr>
          </w:p>
        </w:tc>
        <w:tc>
          <w:tcPr>
            <w:tcW w:w="5386" w:type="dxa"/>
            <w:vAlign w:val="center"/>
          </w:tcPr>
          <w:p>
            <w:pPr>
              <w:pStyle w:val="13"/>
            </w:pPr>
            <w:r>
              <w:t>发放占地村庄数</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保障资金质量</w:t>
            </w:r>
          </w:p>
        </w:tc>
        <w:tc>
          <w:tcPr>
            <w:tcW w:w="5386" w:type="dxa"/>
            <w:vAlign w:val="center"/>
          </w:tcPr>
          <w:p>
            <w:pPr>
              <w:pStyle w:val="13"/>
            </w:pPr>
            <w:r>
              <w:t>按照上级文件要求，保障资金足额拨付到村</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按时对占地户进行补偿</w:t>
            </w:r>
          </w:p>
        </w:tc>
        <w:tc>
          <w:tcPr>
            <w:tcW w:w="5386" w:type="dxa"/>
            <w:vAlign w:val="center"/>
          </w:tcPr>
          <w:p>
            <w:pPr>
              <w:pStyle w:val="13"/>
            </w:pPr>
            <w:r>
              <w:t>足额拨付到村，及时补贴到户</w:t>
            </w:r>
          </w:p>
        </w:tc>
        <w:tc>
          <w:tcPr>
            <w:tcW w:w="2268" w:type="dxa"/>
            <w:vAlign w:val="center"/>
          </w:tcPr>
          <w:p>
            <w:pPr>
              <w:pStyle w:val="13"/>
            </w:pPr>
            <w:r>
              <w:t>2024年13月31日之前将政府机关占地费发放到位</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严控预算控制数</w:t>
            </w:r>
          </w:p>
        </w:tc>
        <w:tc>
          <w:tcPr>
            <w:tcW w:w="2268" w:type="dxa"/>
            <w:vAlign w:val="center"/>
          </w:tcPr>
          <w:p>
            <w:pPr>
              <w:pStyle w:val="13"/>
            </w:pPr>
            <w:r>
              <w:t>10万元/年</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社会稳定，占地户满意</w:t>
            </w:r>
          </w:p>
        </w:tc>
        <w:tc>
          <w:tcPr>
            <w:tcW w:w="5386" w:type="dxa"/>
            <w:vAlign w:val="center"/>
          </w:tcPr>
          <w:p>
            <w:pPr>
              <w:pStyle w:val="13"/>
            </w:pPr>
            <w:r>
              <w:t>保障社会和谐稳定</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群众满意，社会稳定</w:t>
            </w:r>
          </w:p>
        </w:tc>
        <w:tc>
          <w:tcPr>
            <w:tcW w:w="2268" w:type="dxa"/>
            <w:vAlign w:val="center"/>
          </w:tcPr>
          <w:p>
            <w:pPr>
              <w:pStyle w:val="13"/>
            </w:pPr>
            <w:r>
              <w:t>≥95%</w:t>
            </w:r>
          </w:p>
        </w:tc>
        <w:tc>
          <w:tcPr>
            <w:tcW w:w="1276" w:type="dxa"/>
            <w:vAlign w:val="center"/>
          </w:tcPr>
          <w:p>
            <w:pPr>
              <w:pStyle w:val="13"/>
            </w:pPr>
            <w:r>
              <w:t>抽样调查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7、公用经费（政府聘用人员、联防队员工资）绩效目标表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13010924P000039100921</w:t>
            </w:r>
          </w:p>
        </w:tc>
        <w:tc>
          <w:tcPr>
            <w:tcW w:w="2835" w:type="dxa"/>
            <w:vAlign w:val="center"/>
          </w:tcPr>
          <w:p>
            <w:pPr>
              <w:pStyle w:val="11"/>
            </w:pPr>
            <w:r>
              <w:t>项目名称</w:t>
            </w:r>
          </w:p>
        </w:tc>
        <w:tc>
          <w:tcPr>
            <w:tcW w:w="6094" w:type="dxa"/>
            <w:gridSpan w:val="3"/>
            <w:vAlign w:val="center"/>
          </w:tcPr>
          <w:p>
            <w:pPr>
              <w:pStyle w:val="13"/>
            </w:pPr>
            <w:r>
              <w:t>公用经费（政府聘用人员、联防队员工资）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34.60</w:t>
            </w:r>
          </w:p>
        </w:tc>
        <w:tc>
          <w:tcPr>
            <w:tcW w:w="2835" w:type="dxa"/>
            <w:vAlign w:val="center"/>
          </w:tcPr>
          <w:p>
            <w:pPr>
              <w:pStyle w:val="11"/>
            </w:pPr>
            <w:r>
              <w:t>其中：财政    资金</w:t>
            </w:r>
          </w:p>
        </w:tc>
        <w:tc>
          <w:tcPr>
            <w:tcW w:w="2551" w:type="dxa"/>
            <w:vAlign w:val="center"/>
          </w:tcPr>
          <w:p>
            <w:pPr>
              <w:pStyle w:val="13"/>
            </w:pPr>
            <w:r>
              <w:t>34.60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预算资金资金34.6万元，用于发放政府聘用人员、联防队员工资。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1.及时按量发放政府聘用人员、联防队员工资，保障工作正常运转。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足额发放政府聘用人员、联防队员工资</w:t>
            </w:r>
          </w:p>
        </w:tc>
        <w:tc>
          <w:tcPr>
            <w:tcW w:w="5386" w:type="dxa"/>
            <w:vAlign w:val="center"/>
          </w:tcPr>
          <w:p>
            <w:pPr>
              <w:pStyle w:val="13"/>
            </w:pPr>
            <w:r>
              <w:t>按照合同要求，足额发放政府聘用人员、联防队员工资</w:t>
            </w:r>
          </w:p>
        </w:tc>
        <w:tc>
          <w:tcPr>
            <w:tcW w:w="2268" w:type="dxa"/>
            <w:vAlign w:val="center"/>
          </w:tcPr>
          <w:p>
            <w:pPr>
              <w:pStyle w:val="13"/>
            </w:pPr>
            <w:r>
              <w:t>20人</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保障发放政府聘用人员、联防队员正常发放</w:t>
            </w:r>
          </w:p>
        </w:tc>
        <w:tc>
          <w:tcPr>
            <w:tcW w:w="5386" w:type="dxa"/>
            <w:vAlign w:val="center"/>
          </w:tcPr>
          <w:p>
            <w:pPr>
              <w:pStyle w:val="13"/>
            </w:pPr>
            <w:r>
              <w:t>按照合同要求，保障资金，确保准时发放政府聘用人员、联防队员工资</w:t>
            </w:r>
          </w:p>
        </w:tc>
        <w:tc>
          <w:tcPr>
            <w:tcW w:w="2268" w:type="dxa"/>
            <w:vAlign w:val="center"/>
          </w:tcPr>
          <w:p>
            <w:pPr>
              <w:pStyle w:val="13"/>
            </w:pPr>
            <w:r>
              <w:t>≥95%</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及时发放政府聘用人员、联防队员工资</w:t>
            </w:r>
          </w:p>
        </w:tc>
        <w:tc>
          <w:tcPr>
            <w:tcW w:w="5386" w:type="dxa"/>
            <w:vAlign w:val="center"/>
          </w:tcPr>
          <w:p>
            <w:pPr>
              <w:pStyle w:val="13"/>
            </w:pPr>
            <w:r>
              <w:t>按时间节点对政府聘用人员、联防队员发放工资</w:t>
            </w:r>
          </w:p>
        </w:tc>
        <w:tc>
          <w:tcPr>
            <w:tcW w:w="2268" w:type="dxa"/>
            <w:vAlign w:val="center"/>
          </w:tcPr>
          <w:p>
            <w:pPr>
              <w:pStyle w:val="13"/>
            </w:pPr>
            <w:r>
              <w:t>每季度按时发放聘用人员工资，每月按时缴纳聘用人员保险</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人员经费发放标准</w:t>
            </w:r>
          </w:p>
        </w:tc>
        <w:tc>
          <w:tcPr>
            <w:tcW w:w="5386" w:type="dxa"/>
            <w:vAlign w:val="center"/>
          </w:tcPr>
          <w:p>
            <w:pPr>
              <w:pStyle w:val="13"/>
            </w:pPr>
            <w:r>
              <w:t>人员经费发放标准</w:t>
            </w:r>
          </w:p>
        </w:tc>
        <w:tc>
          <w:tcPr>
            <w:tcW w:w="2268" w:type="dxa"/>
            <w:vAlign w:val="center"/>
          </w:tcPr>
          <w:p>
            <w:pPr>
              <w:pStyle w:val="13"/>
            </w:pPr>
            <w:r>
              <w:t>劳务派遣人员平均每人每月2118.75元</w:t>
            </w:r>
          </w:p>
        </w:tc>
        <w:tc>
          <w:tcPr>
            <w:tcW w:w="1276" w:type="dxa"/>
            <w:vAlign w:val="center"/>
          </w:tcPr>
          <w:p>
            <w:pPr>
              <w:pStyle w:val="13"/>
            </w:pPr>
            <w:r>
              <w:t>工资明细表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保障工作正常运转</w:t>
            </w:r>
          </w:p>
        </w:tc>
        <w:tc>
          <w:tcPr>
            <w:tcW w:w="5386" w:type="dxa"/>
            <w:vAlign w:val="center"/>
          </w:tcPr>
          <w:p>
            <w:pPr>
              <w:pStyle w:val="13"/>
            </w:pPr>
            <w:r>
              <w:t>保障工作正常运转，提升公共服务能力</w:t>
            </w:r>
          </w:p>
        </w:tc>
        <w:tc>
          <w:tcPr>
            <w:tcW w:w="2268" w:type="dxa"/>
            <w:vAlign w:val="center"/>
          </w:tcPr>
          <w:p>
            <w:pPr>
              <w:pStyle w:val="13"/>
            </w:pPr>
            <w:r>
              <w:t>≥95%</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政府聘用人员、联防队员对工资发放的满意度</w:t>
            </w:r>
          </w:p>
        </w:tc>
        <w:tc>
          <w:tcPr>
            <w:tcW w:w="5386" w:type="dxa"/>
            <w:vAlign w:val="center"/>
          </w:tcPr>
          <w:p>
            <w:pPr>
              <w:pStyle w:val="13"/>
            </w:pPr>
            <w:r>
              <w:t>及时按量发放工资，达到发放对象满意</w:t>
            </w:r>
          </w:p>
        </w:tc>
        <w:tc>
          <w:tcPr>
            <w:tcW w:w="2268" w:type="dxa"/>
            <w:vAlign w:val="center"/>
          </w:tcPr>
          <w:p>
            <w:pPr>
              <w:pStyle w:val="13"/>
            </w:pPr>
            <w:r>
              <w:t>≥95%</w:t>
            </w:r>
          </w:p>
        </w:tc>
        <w:tc>
          <w:tcPr>
            <w:tcW w:w="1276" w:type="dxa"/>
            <w:vAlign w:val="center"/>
          </w:tcPr>
          <w:p>
            <w:pPr>
              <w:pStyle w:val="13"/>
            </w:pPr>
            <w:r>
              <w:t>年度工作目标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8、衡井、定魏、新藁贾路占地补偿绩效目标表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13010924P00003910084C</w:t>
            </w:r>
          </w:p>
        </w:tc>
        <w:tc>
          <w:tcPr>
            <w:tcW w:w="2835" w:type="dxa"/>
            <w:vAlign w:val="center"/>
          </w:tcPr>
          <w:p>
            <w:pPr>
              <w:pStyle w:val="11"/>
            </w:pPr>
            <w:r>
              <w:t>项目名称</w:t>
            </w:r>
          </w:p>
        </w:tc>
        <w:tc>
          <w:tcPr>
            <w:tcW w:w="6094" w:type="dxa"/>
            <w:gridSpan w:val="3"/>
            <w:vAlign w:val="center"/>
          </w:tcPr>
          <w:p>
            <w:pPr>
              <w:pStyle w:val="13"/>
            </w:pPr>
            <w:r>
              <w:t>衡井、定魏、新藁贾路占地补偿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23.79</w:t>
            </w:r>
          </w:p>
        </w:tc>
        <w:tc>
          <w:tcPr>
            <w:tcW w:w="2835" w:type="dxa"/>
            <w:vAlign w:val="center"/>
          </w:tcPr>
          <w:p>
            <w:pPr>
              <w:pStyle w:val="11"/>
            </w:pPr>
            <w:r>
              <w:t>其中：财政    资金</w:t>
            </w:r>
          </w:p>
        </w:tc>
        <w:tc>
          <w:tcPr>
            <w:tcW w:w="2551" w:type="dxa"/>
            <w:vAlign w:val="center"/>
          </w:tcPr>
          <w:p>
            <w:pPr>
              <w:pStyle w:val="13"/>
            </w:pPr>
            <w:r>
              <w:t>23.79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预算资金资金23.785718万元，用于拨付占地补偿，保障占地农民合法权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1.及时拨付占地补偿，保障了占地农民合法权益，促进社会和谐稳定。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对占地户进行补偿</w:t>
            </w:r>
          </w:p>
        </w:tc>
        <w:tc>
          <w:tcPr>
            <w:tcW w:w="5386" w:type="dxa"/>
            <w:vAlign w:val="center"/>
          </w:tcPr>
          <w:p>
            <w:pPr>
              <w:pStyle w:val="13"/>
            </w:pPr>
            <w:r>
              <w:t>对占地户进行补偿</w:t>
            </w:r>
          </w:p>
        </w:tc>
        <w:tc>
          <w:tcPr>
            <w:tcW w:w="2268" w:type="dxa"/>
            <w:vAlign w:val="center"/>
          </w:tcPr>
          <w:p>
            <w:pPr>
              <w:pStyle w:val="13"/>
            </w:pPr>
            <w:r>
              <w:t>528.57亩</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资金发放完成率</w:t>
            </w:r>
          </w:p>
        </w:tc>
        <w:tc>
          <w:tcPr>
            <w:tcW w:w="5386" w:type="dxa"/>
            <w:vAlign w:val="center"/>
          </w:tcPr>
          <w:p>
            <w:pPr>
              <w:pStyle w:val="13"/>
            </w:pPr>
            <w:r>
              <w:t>资金发放完成率</w:t>
            </w:r>
          </w:p>
        </w:tc>
        <w:tc>
          <w:tcPr>
            <w:tcW w:w="2268" w:type="dxa"/>
            <w:vAlign w:val="center"/>
          </w:tcPr>
          <w:p>
            <w:pPr>
              <w:pStyle w:val="13"/>
            </w:pPr>
            <w:r>
              <w:t>≥95元</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2024年12月31日之前将所有占地补偿发放到占地户手中</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编制占地补偿经费标准</w:t>
            </w:r>
          </w:p>
        </w:tc>
        <w:tc>
          <w:tcPr>
            <w:tcW w:w="5386" w:type="dxa"/>
            <w:vAlign w:val="center"/>
          </w:tcPr>
          <w:p>
            <w:pPr>
              <w:pStyle w:val="13"/>
            </w:pPr>
            <w:r>
              <w:t>编制占地补偿经费标准</w:t>
            </w:r>
          </w:p>
        </w:tc>
        <w:tc>
          <w:tcPr>
            <w:tcW w:w="2268" w:type="dxa"/>
            <w:vAlign w:val="center"/>
          </w:tcPr>
          <w:p>
            <w:pPr>
              <w:pStyle w:val="13"/>
            </w:pPr>
            <w:r>
              <w:t>1500元/亩</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≥97%</w:t>
            </w:r>
          </w:p>
        </w:tc>
        <w:tc>
          <w:tcPr>
            <w:tcW w:w="1276" w:type="dxa"/>
            <w:vAlign w:val="center"/>
          </w:tcPr>
          <w:p>
            <w:pPr>
              <w:pStyle w:val="13"/>
            </w:pPr>
            <w:r>
              <w:t>群众反馈，抽样调查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群众满意，社会稳定</w:t>
            </w:r>
          </w:p>
        </w:tc>
        <w:tc>
          <w:tcPr>
            <w:tcW w:w="2268" w:type="dxa"/>
            <w:vAlign w:val="center"/>
          </w:tcPr>
          <w:p>
            <w:pPr>
              <w:pStyle w:val="13"/>
            </w:pPr>
            <w:r>
              <w:t>≥96%</w:t>
            </w:r>
          </w:p>
        </w:tc>
        <w:tc>
          <w:tcPr>
            <w:tcW w:w="1276" w:type="dxa"/>
            <w:vAlign w:val="center"/>
          </w:tcPr>
          <w:p>
            <w:pPr>
              <w:pStyle w:val="13"/>
            </w:pPr>
            <w:r>
              <w:t>抽样调查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9、农村独生子女奖励绩效目标表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13010924P000039100877</w:t>
            </w:r>
          </w:p>
        </w:tc>
        <w:tc>
          <w:tcPr>
            <w:tcW w:w="2835" w:type="dxa"/>
            <w:vAlign w:val="center"/>
          </w:tcPr>
          <w:p>
            <w:pPr>
              <w:pStyle w:val="11"/>
            </w:pPr>
            <w:r>
              <w:t>项目名称</w:t>
            </w:r>
          </w:p>
        </w:tc>
        <w:tc>
          <w:tcPr>
            <w:tcW w:w="6094" w:type="dxa"/>
            <w:gridSpan w:val="3"/>
            <w:vAlign w:val="center"/>
          </w:tcPr>
          <w:p>
            <w:pPr>
              <w:pStyle w:val="13"/>
            </w:pPr>
            <w:r>
              <w:t>农村独生子女奖励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预算资金资金3.5万元，用于发放农村独生子女奖励。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1.落实计划生育奖励扶助政策，发放农村独生子女奖励。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发放独生子女奖励村庄个数</w:t>
            </w:r>
          </w:p>
        </w:tc>
        <w:tc>
          <w:tcPr>
            <w:tcW w:w="5386" w:type="dxa"/>
            <w:vAlign w:val="center"/>
          </w:tcPr>
          <w:p>
            <w:pPr>
              <w:pStyle w:val="13"/>
            </w:pPr>
            <w:r>
              <w:t>辖区内独生子女奖励村庄全覆盖</w:t>
            </w:r>
          </w:p>
        </w:tc>
        <w:tc>
          <w:tcPr>
            <w:tcW w:w="2268" w:type="dxa"/>
            <w:vAlign w:val="center"/>
          </w:tcPr>
          <w:p>
            <w:pPr>
              <w:pStyle w:val="13"/>
            </w:pPr>
            <w:r>
              <w:t>10个</w:t>
            </w:r>
          </w:p>
        </w:tc>
        <w:tc>
          <w:tcPr>
            <w:tcW w:w="1276" w:type="dxa"/>
            <w:vAlign w:val="center"/>
          </w:tcPr>
          <w:p>
            <w:pPr>
              <w:pStyle w:val="13"/>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及时足额发放</w:t>
            </w:r>
          </w:p>
        </w:tc>
        <w:tc>
          <w:tcPr>
            <w:tcW w:w="5386" w:type="dxa"/>
            <w:vAlign w:val="center"/>
          </w:tcPr>
          <w:p>
            <w:pPr>
              <w:pStyle w:val="13"/>
            </w:pPr>
            <w:r>
              <w:t>对全部独生子女户及时足额发放</w:t>
            </w:r>
          </w:p>
        </w:tc>
        <w:tc>
          <w:tcPr>
            <w:tcW w:w="2268" w:type="dxa"/>
            <w:vAlign w:val="center"/>
          </w:tcPr>
          <w:p>
            <w:pPr>
              <w:pStyle w:val="13"/>
            </w:pPr>
            <w:r>
              <w:t>100%</w:t>
            </w:r>
          </w:p>
        </w:tc>
        <w:tc>
          <w:tcPr>
            <w:tcW w:w="1276" w:type="dxa"/>
            <w:vAlign w:val="center"/>
          </w:tcPr>
          <w:p>
            <w:pPr>
              <w:pStyle w:val="13"/>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w:t>
            </w:r>
          </w:p>
        </w:tc>
        <w:tc>
          <w:tcPr>
            <w:tcW w:w="5386" w:type="dxa"/>
            <w:vAlign w:val="center"/>
          </w:tcPr>
          <w:p>
            <w:pPr>
              <w:pStyle w:val="13"/>
            </w:pPr>
            <w:r>
              <w:t>按时间要求足额发放独生子女奖励</w:t>
            </w:r>
          </w:p>
        </w:tc>
        <w:tc>
          <w:tcPr>
            <w:tcW w:w="2268" w:type="dxa"/>
            <w:vAlign w:val="center"/>
          </w:tcPr>
          <w:p>
            <w:pPr>
              <w:pStyle w:val="13"/>
            </w:pPr>
            <w:r>
              <w:t>2024年12月31日之前将符合要求的独生子女户奖励发放到位</w:t>
            </w:r>
          </w:p>
        </w:tc>
        <w:tc>
          <w:tcPr>
            <w:tcW w:w="1276" w:type="dxa"/>
            <w:vAlign w:val="center"/>
          </w:tcPr>
          <w:p>
            <w:pPr>
              <w:pStyle w:val="13"/>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独生子女奖励标准</w:t>
            </w:r>
          </w:p>
        </w:tc>
        <w:tc>
          <w:tcPr>
            <w:tcW w:w="5386" w:type="dxa"/>
            <w:vAlign w:val="center"/>
          </w:tcPr>
          <w:p>
            <w:pPr>
              <w:pStyle w:val="13"/>
            </w:pPr>
            <w:r>
              <w:t>独生子女奖励标准</w:t>
            </w:r>
          </w:p>
        </w:tc>
        <w:tc>
          <w:tcPr>
            <w:tcW w:w="2268" w:type="dxa"/>
            <w:vAlign w:val="center"/>
          </w:tcPr>
          <w:p>
            <w:pPr>
              <w:pStyle w:val="13"/>
            </w:pPr>
            <w:r>
              <w:t>10户</w:t>
            </w:r>
          </w:p>
        </w:tc>
        <w:tc>
          <w:tcPr>
            <w:tcW w:w="1276" w:type="dxa"/>
            <w:vAlign w:val="center"/>
          </w:tcPr>
          <w:p>
            <w:pPr>
              <w:pStyle w:val="13"/>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促进社会和谐稳定情况</w:t>
            </w:r>
          </w:p>
        </w:tc>
        <w:tc>
          <w:tcPr>
            <w:tcW w:w="5386" w:type="dxa"/>
            <w:vAlign w:val="center"/>
          </w:tcPr>
          <w:p>
            <w:pPr>
              <w:pStyle w:val="13"/>
            </w:pPr>
            <w:r>
              <w:t>提升了独生子女家庭幸福指数，促进社会和谐稳定情况</w:t>
            </w:r>
          </w:p>
        </w:tc>
        <w:tc>
          <w:tcPr>
            <w:tcW w:w="2268" w:type="dxa"/>
            <w:vAlign w:val="center"/>
          </w:tcPr>
          <w:p>
            <w:pPr>
              <w:pStyle w:val="13"/>
            </w:pPr>
            <w:r>
              <w:t>≥100%</w:t>
            </w:r>
          </w:p>
        </w:tc>
        <w:tc>
          <w:tcPr>
            <w:tcW w:w="1276" w:type="dxa"/>
            <w:vAlign w:val="center"/>
          </w:tcPr>
          <w:p>
            <w:pPr>
              <w:pStyle w:val="13"/>
            </w:pPr>
            <w:r>
              <w:t>计划生育文件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独生子女户满意度</w:t>
            </w:r>
          </w:p>
        </w:tc>
        <w:tc>
          <w:tcPr>
            <w:tcW w:w="5386" w:type="dxa"/>
            <w:vAlign w:val="center"/>
          </w:tcPr>
          <w:p>
            <w:pPr>
              <w:pStyle w:val="13"/>
            </w:pPr>
            <w:r>
              <w:t>独生子女对奖励发放的满意程度</w:t>
            </w:r>
          </w:p>
        </w:tc>
        <w:tc>
          <w:tcPr>
            <w:tcW w:w="2268" w:type="dxa"/>
            <w:vAlign w:val="center"/>
          </w:tcPr>
          <w:p>
            <w:pPr>
              <w:pStyle w:val="13"/>
            </w:pPr>
            <w:r>
              <w:t>≥95%</w:t>
            </w:r>
          </w:p>
        </w:tc>
        <w:tc>
          <w:tcPr>
            <w:tcW w:w="1276" w:type="dxa"/>
            <w:vAlign w:val="center"/>
          </w:tcPr>
          <w:p>
            <w:pPr>
              <w:pStyle w:val="13"/>
            </w:pPr>
            <w:r>
              <w:t>计划生育文件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10、石财预【2022】56号关于提前下达2023年革命老区转移支付预算的通知（南古庄）绩效目标表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13010923P00003810023D</w:t>
            </w:r>
          </w:p>
        </w:tc>
        <w:tc>
          <w:tcPr>
            <w:tcW w:w="2835" w:type="dxa"/>
            <w:vAlign w:val="center"/>
          </w:tcPr>
          <w:p>
            <w:pPr>
              <w:pStyle w:val="11"/>
            </w:pPr>
            <w:r>
              <w:t>项目名称</w:t>
            </w:r>
          </w:p>
        </w:tc>
        <w:tc>
          <w:tcPr>
            <w:tcW w:w="6094" w:type="dxa"/>
            <w:gridSpan w:val="3"/>
            <w:vAlign w:val="center"/>
          </w:tcPr>
          <w:p>
            <w:pPr>
              <w:pStyle w:val="13"/>
            </w:pPr>
            <w:r>
              <w:t>石财预【2022】56号关于提前下达2023年革命老区转移支付预算的通知（南古庄）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129.76</w:t>
            </w:r>
          </w:p>
        </w:tc>
        <w:tc>
          <w:tcPr>
            <w:tcW w:w="2835" w:type="dxa"/>
            <w:vAlign w:val="center"/>
          </w:tcPr>
          <w:p>
            <w:pPr>
              <w:pStyle w:val="11"/>
            </w:pPr>
            <w:r>
              <w:t>其中：财政    资金</w:t>
            </w:r>
          </w:p>
        </w:tc>
        <w:tc>
          <w:tcPr>
            <w:tcW w:w="2551" w:type="dxa"/>
            <w:vAlign w:val="center"/>
          </w:tcPr>
          <w:p>
            <w:pPr>
              <w:pStyle w:val="13"/>
            </w:pPr>
            <w:r>
              <w:t>129.76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该预算资金用于贾市庄镇南古庄村道路改造工程项目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1.预算资金总计132万元，用于贾市庄镇南古庄村道路改造工程，完善该地区路网，降低运输成本，减少交通拥堵及交通事故的发生。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专项工程项目完成</w:t>
            </w:r>
          </w:p>
        </w:tc>
        <w:tc>
          <w:tcPr>
            <w:tcW w:w="5386" w:type="dxa"/>
            <w:vAlign w:val="center"/>
          </w:tcPr>
          <w:p>
            <w:pPr>
              <w:pStyle w:val="13"/>
            </w:pPr>
            <w:r>
              <w:t>南古庄村规划改造道路全覆盖</w:t>
            </w:r>
          </w:p>
        </w:tc>
        <w:tc>
          <w:tcPr>
            <w:tcW w:w="2268" w:type="dxa"/>
            <w:vAlign w:val="center"/>
          </w:tcPr>
          <w:p>
            <w:pPr>
              <w:pStyle w:val="13"/>
            </w:pPr>
            <w:r>
              <w:t>132万元</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工作运行保障</w:t>
            </w:r>
          </w:p>
        </w:tc>
        <w:tc>
          <w:tcPr>
            <w:tcW w:w="5386" w:type="dxa"/>
            <w:vAlign w:val="center"/>
          </w:tcPr>
          <w:p>
            <w:pPr>
              <w:pStyle w:val="13"/>
            </w:pPr>
            <w:r>
              <w:t>保障道路改造工程顺利运行</w:t>
            </w:r>
          </w:p>
        </w:tc>
        <w:tc>
          <w:tcPr>
            <w:tcW w:w="2268" w:type="dxa"/>
            <w:vAlign w:val="center"/>
          </w:tcPr>
          <w:p>
            <w:pPr>
              <w:pStyle w:val="13"/>
            </w:pPr>
            <w:r>
              <w:t>≥95%</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保障时间节点</w:t>
            </w:r>
          </w:p>
        </w:tc>
        <w:tc>
          <w:tcPr>
            <w:tcW w:w="5386" w:type="dxa"/>
            <w:vAlign w:val="center"/>
          </w:tcPr>
          <w:p>
            <w:pPr>
              <w:pStyle w:val="13"/>
            </w:pPr>
            <w:r>
              <w:t>按照各时间节点完成道路改造工程</w:t>
            </w:r>
          </w:p>
        </w:tc>
        <w:tc>
          <w:tcPr>
            <w:tcW w:w="2268" w:type="dxa"/>
            <w:vAlign w:val="center"/>
          </w:tcPr>
          <w:p>
            <w:pPr>
              <w:pStyle w:val="13"/>
            </w:pPr>
            <w:r>
              <w:t>≥95%</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编制道路改造工程经费标准</w:t>
            </w:r>
          </w:p>
        </w:tc>
        <w:tc>
          <w:tcPr>
            <w:tcW w:w="5386" w:type="dxa"/>
            <w:vAlign w:val="center"/>
          </w:tcPr>
          <w:p>
            <w:pPr>
              <w:pStyle w:val="13"/>
            </w:pPr>
            <w:r>
              <w:t>编制道路改造工程经费标准</w:t>
            </w:r>
          </w:p>
        </w:tc>
        <w:tc>
          <w:tcPr>
            <w:tcW w:w="2268" w:type="dxa"/>
            <w:vAlign w:val="center"/>
          </w:tcPr>
          <w:p>
            <w:pPr>
              <w:pStyle w:val="13"/>
            </w:pPr>
            <w:r>
              <w:t>元/项</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改善道路行驶条件</w:t>
            </w:r>
          </w:p>
        </w:tc>
        <w:tc>
          <w:tcPr>
            <w:tcW w:w="5386" w:type="dxa"/>
            <w:vAlign w:val="center"/>
          </w:tcPr>
          <w:p>
            <w:pPr>
              <w:pStyle w:val="13"/>
            </w:pPr>
            <w:r>
              <w:t>改善道路行驶条件</w:t>
            </w:r>
          </w:p>
        </w:tc>
        <w:tc>
          <w:tcPr>
            <w:tcW w:w="2268" w:type="dxa"/>
            <w:vAlign w:val="center"/>
          </w:tcPr>
          <w:p>
            <w:pPr>
              <w:pStyle w:val="13"/>
            </w:pPr>
            <w:r>
              <w:t>≥95%</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群众对道路改造工程结果满意度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11、石财预【2023】40号关于提前下达2024年革命老区转移支付预算的通知（南古庄村）绩效目标表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13010924P00000110581W</w:t>
            </w:r>
          </w:p>
        </w:tc>
        <w:tc>
          <w:tcPr>
            <w:tcW w:w="2835" w:type="dxa"/>
            <w:vAlign w:val="center"/>
          </w:tcPr>
          <w:p>
            <w:pPr>
              <w:pStyle w:val="11"/>
            </w:pPr>
            <w:r>
              <w:t>项目名称</w:t>
            </w:r>
          </w:p>
        </w:tc>
        <w:tc>
          <w:tcPr>
            <w:tcW w:w="6094" w:type="dxa"/>
            <w:gridSpan w:val="3"/>
            <w:vAlign w:val="center"/>
          </w:tcPr>
          <w:p>
            <w:pPr>
              <w:pStyle w:val="13"/>
            </w:pPr>
            <w:r>
              <w:t>石财预【2023】40号关于提前下达2024年革命老区转移支付预算的通知（南古庄村）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该项目资金100万元，用于南古庄村革命老区建设，铺设平安路便道砖长1100m宽9m，铺设花岗岩路缘石2200m，安装8m灯杆路灯及LDE灯头29个，方便6000来口群众出行。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1.该项目用于南古庄村革命老区建设，铺设平安路便道砖长1100m宽9m，铺设花岗岩路缘石2200m，安装8m灯杆路灯及LDE灯头29个，方便6000来口群众出行。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专项工程项目完成</w:t>
            </w:r>
          </w:p>
        </w:tc>
        <w:tc>
          <w:tcPr>
            <w:tcW w:w="5386" w:type="dxa"/>
            <w:vAlign w:val="center"/>
          </w:tcPr>
          <w:p>
            <w:pPr>
              <w:pStyle w:val="13"/>
            </w:pPr>
            <w:r>
              <w:t>南古庄村改造工程项目</w:t>
            </w:r>
          </w:p>
        </w:tc>
        <w:tc>
          <w:tcPr>
            <w:tcW w:w="2268" w:type="dxa"/>
            <w:vAlign w:val="center"/>
          </w:tcPr>
          <w:p>
            <w:pPr>
              <w:pStyle w:val="13"/>
            </w:pPr>
            <w:r>
              <w:t>3项</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保障资金质量</w:t>
            </w:r>
          </w:p>
        </w:tc>
        <w:tc>
          <w:tcPr>
            <w:tcW w:w="5386" w:type="dxa"/>
            <w:vAlign w:val="center"/>
          </w:tcPr>
          <w:p>
            <w:pPr>
              <w:pStyle w:val="13"/>
            </w:pPr>
            <w:r>
              <w:t>按照上级文件及工程施工合同要求，保障资金足额拨付到位</w:t>
            </w:r>
          </w:p>
        </w:tc>
        <w:tc>
          <w:tcPr>
            <w:tcW w:w="2268" w:type="dxa"/>
            <w:vAlign w:val="center"/>
          </w:tcPr>
          <w:p>
            <w:pPr>
              <w:pStyle w:val="13"/>
            </w:pPr>
            <w:r>
              <w:t>≥95%</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按时拨付工程款</w:t>
            </w:r>
          </w:p>
        </w:tc>
        <w:tc>
          <w:tcPr>
            <w:tcW w:w="5386" w:type="dxa"/>
            <w:vAlign w:val="center"/>
          </w:tcPr>
          <w:p>
            <w:pPr>
              <w:pStyle w:val="13"/>
            </w:pPr>
            <w:r>
              <w:t>按照施工合同要求，按时间节点要求及时拨付工程款</w:t>
            </w:r>
          </w:p>
        </w:tc>
        <w:tc>
          <w:tcPr>
            <w:tcW w:w="2268" w:type="dxa"/>
            <w:vAlign w:val="center"/>
          </w:tcPr>
          <w:p>
            <w:pPr>
              <w:pStyle w:val="13"/>
            </w:pPr>
            <w:r>
              <w:t>项目决算评审后，按照合同提要求拨付工程款</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严控预算控制数</w:t>
            </w:r>
          </w:p>
        </w:tc>
        <w:tc>
          <w:tcPr>
            <w:tcW w:w="2268" w:type="dxa"/>
            <w:vAlign w:val="center"/>
          </w:tcPr>
          <w:p>
            <w:pPr>
              <w:pStyle w:val="13"/>
            </w:pPr>
            <w:r>
              <w:t>100万元</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改善道路行驶条件</w:t>
            </w:r>
          </w:p>
        </w:tc>
        <w:tc>
          <w:tcPr>
            <w:tcW w:w="5386" w:type="dxa"/>
            <w:vAlign w:val="center"/>
          </w:tcPr>
          <w:p>
            <w:pPr>
              <w:pStyle w:val="13"/>
            </w:pPr>
            <w:r>
              <w:t>改善道路行驶条件</w:t>
            </w:r>
          </w:p>
        </w:tc>
        <w:tc>
          <w:tcPr>
            <w:tcW w:w="2268" w:type="dxa"/>
            <w:vAlign w:val="center"/>
          </w:tcPr>
          <w:p>
            <w:pPr>
              <w:pStyle w:val="13"/>
            </w:pPr>
            <w:r>
              <w:t>≥95%</w:t>
            </w:r>
          </w:p>
        </w:tc>
        <w:tc>
          <w:tcPr>
            <w:tcW w:w="1276" w:type="dxa"/>
            <w:vAlign w:val="center"/>
          </w:tcPr>
          <w:p>
            <w:pPr>
              <w:pStyle w:val="13"/>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群众对道路等改造工程结果满意度</w:t>
            </w:r>
          </w:p>
        </w:tc>
        <w:tc>
          <w:tcPr>
            <w:tcW w:w="2268" w:type="dxa"/>
            <w:vAlign w:val="center"/>
          </w:tcPr>
          <w:p>
            <w:pPr>
              <w:pStyle w:val="13"/>
            </w:pPr>
            <w:r>
              <w:t>≥95%</w:t>
            </w:r>
          </w:p>
        </w:tc>
        <w:tc>
          <w:tcPr>
            <w:tcW w:w="1276" w:type="dxa"/>
            <w:vAlign w:val="center"/>
          </w:tcPr>
          <w:p>
            <w:pPr>
              <w:pStyle w:val="13"/>
            </w:pPr>
            <w:r>
              <w:t>上级政策文件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12、修建服务大厅绩效目标表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13010924P00003910098N</w:t>
            </w:r>
          </w:p>
        </w:tc>
        <w:tc>
          <w:tcPr>
            <w:tcW w:w="2835" w:type="dxa"/>
            <w:vAlign w:val="center"/>
          </w:tcPr>
          <w:p>
            <w:pPr>
              <w:pStyle w:val="11"/>
            </w:pPr>
            <w:r>
              <w:t>项目名称</w:t>
            </w:r>
          </w:p>
        </w:tc>
        <w:tc>
          <w:tcPr>
            <w:tcW w:w="6094" w:type="dxa"/>
            <w:gridSpan w:val="3"/>
            <w:vAlign w:val="center"/>
          </w:tcPr>
          <w:p>
            <w:pPr>
              <w:pStyle w:val="13"/>
            </w:pPr>
            <w:r>
              <w:t>修建服务大厅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预算资金资金50万元，用于修建镇综合服务大厅，方便群众办事。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1.修建镇综合服务大厅，方便群众办事。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财政投入资金</w:t>
            </w:r>
          </w:p>
        </w:tc>
        <w:tc>
          <w:tcPr>
            <w:tcW w:w="5386" w:type="dxa"/>
            <w:vAlign w:val="center"/>
          </w:tcPr>
          <w:p>
            <w:pPr>
              <w:pStyle w:val="13"/>
            </w:pPr>
            <w:r>
              <w:t>完成项目数量</w:t>
            </w:r>
          </w:p>
        </w:tc>
        <w:tc>
          <w:tcPr>
            <w:tcW w:w="2268" w:type="dxa"/>
            <w:vAlign w:val="center"/>
          </w:tcPr>
          <w:p>
            <w:pPr>
              <w:pStyle w:val="13"/>
            </w:pPr>
            <w:r>
              <w:t>1项</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工作运行保障</w:t>
            </w:r>
          </w:p>
        </w:tc>
        <w:tc>
          <w:tcPr>
            <w:tcW w:w="5386" w:type="dxa"/>
            <w:vAlign w:val="center"/>
          </w:tcPr>
          <w:p>
            <w:pPr>
              <w:pStyle w:val="13"/>
            </w:pPr>
            <w:r>
              <w:t>保障各项工作顺利运行</w:t>
            </w:r>
          </w:p>
        </w:tc>
        <w:tc>
          <w:tcPr>
            <w:tcW w:w="2268" w:type="dxa"/>
            <w:vAlign w:val="center"/>
          </w:tcPr>
          <w:p>
            <w:pPr>
              <w:pStyle w:val="13"/>
            </w:pPr>
            <w:r>
              <w:t>95%</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各项工作保障时间节点</w:t>
            </w:r>
          </w:p>
        </w:tc>
        <w:tc>
          <w:tcPr>
            <w:tcW w:w="5386" w:type="dxa"/>
            <w:vAlign w:val="center"/>
          </w:tcPr>
          <w:p>
            <w:pPr>
              <w:pStyle w:val="13"/>
            </w:pPr>
            <w:r>
              <w:t>按时完成上级安排的各项工作</w:t>
            </w:r>
          </w:p>
        </w:tc>
        <w:tc>
          <w:tcPr>
            <w:tcW w:w="2268" w:type="dxa"/>
            <w:vAlign w:val="center"/>
          </w:tcPr>
          <w:p>
            <w:pPr>
              <w:pStyle w:val="13"/>
            </w:pPr>
            <w:r>
              <w:t>2024年12月31日之前，完成综合服务大厅修建工作，完成经费支出。</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严控预算控制数</w:t>
            </w:r>
          </w:p>
        </w:tc>
        <w:tc>
          <w:tcPr>
            <w:tcW w:w="2268" w:type="dxa"/>
            <w:vAlign w:val="center"/>
          </w:tcPr>
          <w:p>
            <w:pPr>
              <w:pStyle w:val="13"/>
            </w:pPr>
            <w:r>
              <w:t>修建大厅评估预算约50万元</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各项工作顺利开展</w:t>
            </w:r>
          </w:p>
        </w:tc>
        <w:tc>
          <w:tcPr>
            <w:tcW w:w="5386" w:type="dxa"/>
            <w:vAlign w:val="center"/>
          </w:tcPr>
          <w:p>
            <w:pPr>
              <w:pStyle w:val="13"/>
            </w:pPr>
            <w:r>
              <w:t>各项工作统筹兼顾，顺利开展</w:t>
            </w:r>
          </w:p>
        </w:tc>
        <w:tc>
          <w:tcPr>
            <w:tcW w:w="2268" w:type="dxa"/>
            <w:vAlign w:val="center"/>
          </w:tcPr>
          <w:p>
            <w:pPr>
              <w:pStyle w:val="13"/>
            </w:pPr>
            <w:r>
              <w:t>≥95%</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按时完成各项工作，上级部门满意，群众满意</w:t>
            </w:r>
          </w:p>
        </w:tc>
        <w:tc>
          <w:tcPr>
            <w:tcW w:w="2268" w:type="dxa"/>
            <w:vAlign w:val="center"/>
          </w:tcPr>
          <w:p>
            <w:pPr>
              <w:pStyle w:val="13"/>
            </w:pPr>
            <w:r>
              <w:t>≥95%</w:t>
            </w:r>
          </w:p>
        </w:tc>
        <w:tc>
          <w:tcPr>
            <w:tcW w:w="1276" w:type="dxa"/>
            <w:vAlign w:val="center"/>
          </w:tcPr>
          <w:p>
            <w:pPr>
              <w:pStyle w:val="13"/>
            </w:pPr>
            <w:r>
              <w:t>年度工作目标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13、学区工会经费绩效目标表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13010924P00003910080X</w:t>
            </w:r>
          </w:p>
        </w:tc>
        <w:tc>
          <w:tcPr>
            <w:tcW w:w="2835" w:type="dxa"/>
            <w:vAlign w:val="center"/>
          </w:tcPr>
          <w:p>
            <w:pPr>
              <w:pStyle w:val="11"/>
            </w:pPr>
            <w:r>
              <w:t>项目名称</w:t>
            </w:r>
          </w:p>
        </w:tc>
        <w:tc>
          <w:tcPr>
            <w:tcW w:w="6094" w:type="dxa"/>
            <w:gridSpan w:val="3"/>
            <w:vAlign w:val="center"/>
          </w:tcPr>
          <w:p>
            <w:pPr>
              <w:pStyle w:val="13"/>
            </w:pPr>
            <w:r>
              <w:t>学区工会经费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25.73</w:t>
            </w:r>
          </w:p>
        </w:tc>
        <w:tc>
          <w:tcPr>
            <w:tcW w:w="2835" w:type="dxa"/>
            <w:vAlign w:val="center"/>
          </w:tcPr>
          <w:p>
            <w:pPr>
              <w:pStyle w:val="11"/>
            </w:pPr>
            <w:r>
              <w:t>其中：财政    资金</w:t>
            </w:r>
          </w:p>
        </w:tc>
        <w:tc>
          <w:tcPr>
            <w:tcW w:w="2551" w:type="dxa"/>
            <w:vAlign w:val="center"/>
          </w:tcPr>
          <w:p>
            <w:pPr>
              <w:pStyle w:val="13"/>
            </w:pPr>
            <w:r>
              <w:t>25.73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预算资金资金25.728万元，用于学区工会经费。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1.及时足额上缴工会费，保障工会工作的正常运转。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工会会员全覆盖</w:t>
            </w:r>
          </w:p>
        </w:tc>
        <w:tc>
          <w:tcPr>
            <w:tcW w:w="2268" w:type="dxa"/>
            <w:vAlign w:val="center"/>
          </w:tcPr>
          <w:p>
            <w:pPr>
              <w:pStyle w:val="13"/>
            </w:pPr>
            <w:r>
              <w:t>268人</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上缴资金完成情况</w:t>
            </w:r>
          </w:p>
        </w:tc>
        <w:tc>
          <w:tcPr>
            <w:tcW w:w="5386" w:type="dxa"/>
            <w:vAlign w:val="center"/>
          </w:tcPr>
          <w:p>
            <w:pPr>
              <w:pStyle w:val="13"/>
            </w:pPr>
            <w:r>
              <w:t>按照工会安排资金数量上缴工会费</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及时上缴资金情况</w:t>
            </w:r>
          </w:p>
        </w:tc>
        <w:tc>
          <w:tcPr>
            <w:tcW w:w="5386" w:type="dxa"/>
            <w:vAlign w:val="center"/>
          </w:tcPr>
          <w:p>
            <w:pPr>
              <w:pStyle w:val="13"/>
            </w:pPr>
            <w:r>
              <w:t>按照区工会安排时间进度上缴工会费</w:t>
            </w:r>
          </w:p>
        </w:tc>
        <w:tc>
          <w:tcPr>
            <w:tcW w:w="2268" w:type="dxa"/>
            <w:vAlign w:val="center"/>
          </w:tcPr>
          <w:p>
            <w:pPr>
              <w:pStyle w:val="13"/>
            </w:pPr>
            <w:r>
              <w:t>2024年12月31日之前完成工会费支出</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严控预算控制数</w:t>
            </w:r>
          </w:p>
        </w:tc>
        <w:tc>
          <w:tcPr>
            <w:tcW w:w="2268" w:type="dxa"/>
            <w:vAlign w:val="center"/>
          </w:tcPr>
          <w:p>
            <w:pPr>
              <w:pStyle w:val="13"/>
            </w:pPr>
            <w:r>
              <w:t>960元/人</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工会工作在全镇形成的重要影响得到认可</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上级满意度</w:t>
            </w:r>
          </w:p>
        </w:tc>
        <w:tc>
          <w:tcPr>
            <w:tcW w:w="5386" w:type="dxa"/>
            <w:vAlign w:val="center"/>
          </w:tcPr>
          <w:p>
            <w:pPr>
              <w:pStyle w:val="13"/>
            </w:pPr>
            <w:r>
              <w:t>工会部门对本工作的满意度</w:t>
            </w:r>
          </w:p>
        </w:tc>
        <w:tc>
          <w:tcPr>
            <w:tcW w:w="2268" w:type="dxa"/>
            <w:vAlign w:val="center"/>
          </w:tcPr>
          <w:p>
            <w:pPr>
              <w:pStyle w:val="13"/>
            </w:pPr>
            <w:r>
              <w:t>≥95%</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13010924P00003910090R</w:t>
            </w:r>
          </w:p>
        </w:tc>
        <w:tc>
          <w:tcPr>
            <w:tcW w:w="2835" w:type="dxa"/>
            <w:vAlign w:val="center"/>
          </w:tcPr>
          <w:p>
            <w:pPr>
              <w:pStyle w:val="11"/>
            </w:pPr>
            <w:r>
              <w:t>项目名称</w:t>
            </w:r>
          </w:p>
        </w:tc>
        <w:tc>
          <w:tcPr>
            <w:tcW w:w="6094" w:type="dxa"/>
            <w:gridSpan w:val="3"/>
            <w:vAlign w:val="center"/>
          </w:tcPr>
          <w:p>
            <w:pPr>
              <w:pStyle w:val="13"/>
            </w:pPr>
            <w:r>
              <w:t>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2.93</w:t>
            </w:r>
          </w:p>
        </w:tc>
        <w:tc>
          <w:tcPr>
            <w:tcW w:w="2835" w:type="dxa"/>
            <w:vAlign w:val="center"/>
          </w:tcPr>
          <w:p>
            <w:pPr>
              <w:pStyle w:val="11"/>
            </w:pPr>
            <w:r>
              <w:t>其中：财政    资金</w:t>
            </w:r>
          </w:p>
        </w:tc>
        <w:tc>
          <w:tcPr>
            <w:tcW w:w="2551" w:type="dxa"/>
            <w:vAlign w:val="center"/>
          </w:tcPr>
          <w:p>
            <w:pPr>
              <w:pStyle w:val="13"/>
            </w:pPr>
            <w:r>
              <w:t>2.93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预算资金资金2.928万元，用于发放原经贸系统关闭企业下放回乡的合同工、副业工涉军人员生活补贴。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1.及时拨付原经贸系统关闭企业下放回乡的合同工、副业工涉军人员生活补贴，保证人员稳定。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5386" w:type="dxa"/>
            <w:vAlign w:val="center"/>
          </w:tcPr>
          <w:p>
            <w:pPr>
              <w:pStyle w:val="13"/>
            </w:pPr>
            <w:r>
              <w:t>补贴人员数量</w:t>
            </w:r>
          </w:p>
        </w:tc>
        <w:tc>
          <w:tcPr>
            <w:tcW w:w="2268" w:type="dxa"/>
            <w:vAlign w:val="center"/>
          </w:tcPr>
          <w:p>
            <w:pPr>
              <w:pStyle w:val="13"/>
            </w:pPr>
            <w:r>
              <w:t>12人</w:t>
            </w:r>
          </w:p>
        </w:tc>
        <w:tc>
          <w:tcPr>
            <w:tcW w:w="1276" w:type="dxa"/>
            <w:vAlign w:val="center"/>
          </w:tcPr>
          <w:p>
            <w:pPr>
              <w:pStyle w:val="13"/>
            </w:pPr>
            <w:r>
              <w:t>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发放完成情况</w:t>
            </w:r>
          </w:p>
        </w:tc>
        <w:tc>
          <w:tcPr>
            <w:tcW w:w="5386" w:type="dxa"/>
            <w:vAlign w:val="center"/>
          </w:tcPr>
          <w:p>
            <w:pPr>
              <w:pStyle w:val="13"/>
            </w:pPr>
            <w:r>
              <w:t>生活补贴足额发放</w:t>
            </w:r>
          </w:p>
        </w:tc>
        <w:tc>
          <w:tcPr>
            <w:tcW w:w="2268" w:type="dxa"/>
            <w:vAlign w:val="center"/>
          </w:tcPr>
          <w:p>
            <w:pPr>
              <w:pStyle w:val="13"/>
            </w:pPr>
            <w:r>
              <w:t>≥95%</w:t>
            </w:r>
          </w:p>
        </w:tc>
        <w:tc>
          <w:tcPr>
            <w:tcW w:w="1276" w:type="dxa"/>
            <w:vAlign w:val="center"/>
          </w:tcPr>
          <w:p>
            <w:pPr>
              <w:pStyle w:val="13"/>
            </w:pPr>
            <w:r>
              <w:t>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拨付资金及时情况</w:t>
            </w:r>
          </w:p>
        </w:tc>
        <w:tc>
          <w:tcPr>
            <w:tcW w:w="5386" w:type="dxa"/>
            <w:vAlign w:val="center"/>
          </w:tcPr>
          <w:p>
            <w:pPr>
              <w:pStyle w:val="13"/>
            </w:pPr>
            <w:r>
              <w:t>按照进度发放补贴</w:t>
            </w:r>
          </w:p>
        </w:tc>
        <w:tc>
          <w:tcPr>
            <w:tcW w:w="2268" w:type="dxa"/>
            <w:vAlign w:val="center"/>
          </w:tcPr>
          <w:p>
            <w:pPr>
              <w:pStyle w:val="13"/>
            </w:pPr>
            <w:r>
              <w:t>每季度末按时发放生活补贴</w:t>
            </w:r>
          </w:p>
        </w:tc>
        <w:tc>
          <w:tcPr>
            <w:tcW w:w="1276" w:type="dxa"/>
            <w:vAlign w:val="center"/>
          </w:tcPr>
          <w:p>
            <w:pPr>
              <w:pStyle w:val="13"/>
            </w:pPr>
            <w:r>
              <w:t>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严控预算控制数</w:t>
            </w:r>
          </w:p>
        </w:tc>
        <w:tc>
          <w:tcPr>
            <w:tcW w:w="2268" w:type="dxa"/>
            <w:vAlign w:val="center"/>
          </w:tcPr>
          <w:p>
            <w:pPr>
              <w:pStyle w:val="13"/>
            </w:pPr>
            <w:r>
              <w:t>10位涉军人员200元/月，2位涉军人员220元/月</w:t>
            </w:r>
          </w:p>
        </w:tc>
        <w:tc>
          <w:tcPr>
            <w:tcW w:w="1276" w:type="dxa"/>
            <w:vAlign w:val="center"/>
          </w:tcPr>
          <w:p>
            <w:pPr>
              <w:pStyle w:val="13"/>
            </w:pPr>
            <w:r>
              <w:t>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社会稳定，原经贸涉军人员满意</w:t>
            </w:r>
          </w:p>
        </w:tc>
        <w:tc>
          <w:tcPr>
            <w:tcW w:w="5386" w:type="dxa"/>
            <w:vAlign w:val="center"/>
          </w:tcPr>
          <w:p>
            <w:pPr>
              <w:pStyle w:val="13"/>
            </w:pPr>
            <w:r>
              <w:t>及时拨付原经贸涉军人员生活补贴，促进社会和谐稳定</w:t>
            </w:r>
          </w:p>
        </w:tc>
        <w:tc>
          <w:tcPr>
            <w:tcW w:w="2268" w:type="dxa"/>
            <w:vAlign w:val="center"/>
          </w:tcPr>
          <w:p>
            <w:pPr>
              <w:pStyle w:val="13"/>
            </w:pPr>
            <w:r>
              <w:t>≥95%</w:t>
            </w:r>
          </w:p>
        </w:tc>
        <w:tc>
          <w:tcPr>
            <w:tcW w:w="1276" w:type="dxa"/>
            <w:vAlign w:val="center"/>
          </w:tcPr>
          <w:p>
            <w:pPr>
              <w:pStyle w:val="13"/>
            </w:pPr>
            <w:r>
              <w:t>上级政策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原经贸涉军人员对生活补贴发放满意程度</w:t>
            </w:r>
          </w:p>
        </w:tc>
        <w:tc>
          <w:tcPr>
            <w:tcW w:w="2268" w:type="dxa"/>
            <w:vAlign w:val="center"/>
          </w:tcPr>
          <w:p>
            <w:pPr>
              <w:pStyle w:val="13"/>
            </w:pPr>
            <w:r>
              <w:t>≥95%</w:t>
            </w:r>
          </w:p>
        </w:tc>
        <w:tc>
          <w:tcPr>
            <w:tcW w:w="1276" w:type="dxa"/>
            <w:vAlign w:val="center"/>
          </w:tcPr>
          <w:p>
            <w:pPr>
              <w:pStyle w:val="13"/>
            </w:pPr>
            <w:r>
              <w:t>上级政策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13010924P000039100825</w:t>
            </w:r>
          </w:p>
        </w:tc>
        <w:tc>
          <w:tcPr>
            <w:tcW w:w="2835" w:type="dxa"/>
            <w:vAlign w:val="center"/>
          </w:tcPr>
          <w:p>
            <w:pPr>
              <w:pStyle w:val="11"/>
            </w:pPr>
            <w:r>
              <w:t>项目名称</w:t>
            </w:r>
          </w:p>
        </w:tc>
        <w:tc>
          <w:tcPr>
            <w:tcW w:w="6094" w:type="dxa"/>
            <w:gridSpan w:val="3"/>
            <w:vAlign w:val="center"/>
          </w:tcPr>
          <w:p>
            <w:pPr>
              <w:pStyle w:val="13"/>
            </w:pPr>
            <w:r>
              <w:t>政府工会费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5.18</w:t>
            </w:r>
          </w:p>
        </w:tc>
        <w:tc>
          <w:tcPr>
            <w:tcW w:w="2835" w:type="dxa"/>
            <w:vAlign w:val="center"/>
          </w:tcPr>
          <w:p>
            <w:pPr>
              <w:pStyle w:val="11"/>
            </w:pPr>
            <w:r>
              <w:t>其中：财政    资金</w:t>
            </w:r>
          </w:p>
        </w:tc>
        <w:tc>
          <w:tcPr>
            <w:tcW w:w="2551" w:type="dxa"/>
            <w:vAlign w:val="center"/>
          </w:tcPr>
          <w:p>
            <w:pPr>
              <w:pStyle w:val="13"/>
            </w:pPr>
            <w:r>
              <w:t>5.18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预算资金资金5.184万元，用于政府工会经费。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1.及时足额上缴工会费，保障工会工作的正常运转。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工会会员全覆盖</w:t>
            </w:r>
          </w:p>
        </w:tc>
        <w:tc>
          <w:tcPr>
            <w:tcW w:w="2268" w:type="dxa"/>
            <w:vAlign w:val="center"/>
          </w:tcPr>
          <w:p>
            <w:pPr>
              <w:pStyle w:val="13"/>
            </w:pPr>
            <w:r>
              <w:t>54人</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上缴资金完成情况</w:t>
            </w:r>
          </w:p>
        </w:tc>
        <w:tc>
          <w:tcPr>
            <w:tcW w:w="5386" w:type="dxa"/>
            <w:vAlign w:val="center"/>
          </w:tcPr>
          <w:p>
            <w:pPr>
              <w:pStyle w:val="13"/>
            </w:pPr>
            <w:r>
              <w:t>按照工会安排资金数量上缴工会费</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及时上缴资金情况</w:t>
            </w:r>
          </w:p>
        </w:tc>
        <w:tc>
          <w:tcPr>
            <w:tcW w:w="5386" w:type="dxa"/>
            <w:vAlign w:val="center"/>
          </w:tcPr>
          <w:p>
            <w:pPr>
              <w:pStyle w:val="13"/>
            </w:pPr>
            <w:r>
              <w:t>按照区工会安排时间进度上缴工会费</w:t>
            </w:r>
          </w:p>
        </w:tc>
        <w:tc>
          <w:tcPr>
            <w:tcW w:w="2268" w:type="dxa"/>
            <w:vAlign w:val="center"/>
          </w:tcPr>
          <w:p>
            <w:pPr>
              <w:pStyle w:val="13"/>
            </w:pPr>
            <w:r>
              <w:t>2024年12月31日之前完成工会费支出</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严控预算控制数</w:t>
            </w:r>
          </w:p>
        </w:tc>
        <w:tc>
          <w:tcPr>
            <w:tcW w:w="2268" w:type="dxa"/>
            <w:vAlign w:val="center"/>
          </w:tcPr>
          <w:p>
            <w:pPr>
              <w:pStyle w:val="13"/>
            </w:pPr>
            <w:r>
              <w:t>960元/人</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工会工作在全镇形成的重要影响得到认可</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上级满意度</w:t>
            </w:r>
          </w:p>
        </w:tc>
        <w:tc>
          <w:tcPr>
            <w:tcW w:w="5386" w:type="dxa"/>
            <w:vAlign w:val="center"/>
          </w:tcPr>
          <w:p>
            <w:pPr>
              <w:pStyle w:val="13"/>
            </w:pPr>
            <w:r>
              <w:t>工会部门对本工作的满意度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13010924P00003910099A</w:t>
            </w:r>
          </w:p>
        </w:tc>
        <w:tc>
          <w:tcPr>
            <w:tcW w:w="2835" w:type="dxa"/>
            <w:vAlign w:val="center"/>
          </w:tcPr>
          <w:p>
            <w:pPr>
              <w:pStyle w:val="11"/>
            </w:pPr>
            <w:r>
              <w:t>项目名称</w:t>
            </w:r>
          </w:p>
        </w:tc>
        <w:tc>
          <w:tcPr>
            <w:tcW w:w="6094" w:type="dxa"/>
            <w:gridSpan w:val="3"/>
            <w:vAlign w:val="center"/>
          </w:tcPr>
          <w:p>
            <w:pPr>
              <w:pStyle w:val="13"/>
            </w:pPr>
            <w:r>
              <w:t>综合工作经费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109.00</w:t>
            </w:r>
          </w:p>
        </w:tc>
        <w:tc>
          <w:tcPr>
            <w:tcW w:w="2835" w:type="dxa"/>
            <w:vAlign w:val="center"/>
          </w:tcPr>
          <w:p>
            <w:pPr>
              <w:pStyle w:val="11"/>
            </w:pPr>
            <w:r>
              <w:t>其中：财政    资金</w:t>
            </w:r>
          </w:p>
        </w:tc>
        <w:tc>
          <w:tcPr>
            <w:tcW w:w="2551" w:type="dxa"/>
            <w:vAlign w:val="center"/>
          </w:tcPr>
          <w:p>
            <w:pPr>
              <w:pStyle w:val="13"/>
            </w:pPr>
            <w:r>
              <w:t>109.00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预算资金资金109万元，用于保障全镇各项工作顺利进行。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1.保障各项工作时间节点，助力全镇工作顺利开展。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财政投入资金</w:t>
            </w:r>
          </w:p>
        </w:tc>
        <w:tc>
          <w:tcPr>
            <w:tcW w:w="5386" w:type="dxa"/>
            <w:vAlign w:val="center"/>
          </w:tcPr>
          <w:p>
            <w:pPr>
              <w:pStyle w:val="13"/>
            </w:pPr>
            <w:r>
              <w:t>完成项目数量</w:t>
            </w:r>
          </w:p>
        </w:tc>
        <w:tc>
          <w:tcPr>
            <w:tcW w:w="2268" w:type="dxa"/>
            <w:vAlign w:val="center"/>
          </w:tcPr>
          <w:p>
            <w:pPr>
              <w:pStyle w:val="13"/>
            </w:pPr>
            <w:r>
              <w:t>2项</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工作运行保障</w:t>
            </w:r>
          </w:p>
        </w:tc>
        <w:tc>
          <w:tcPr>
            <w:tcW w:w="5386" w:type="dxa"/>
            <w:vAlign w:val="center"/>
          </w:tcPr>
          <w:p>
            <w:pPr>
              <w:pStyle w:val="13"/>
            </w:pPr>
            <w:r>
              <w:t>保障各项工作顺利运行</w:t>
            </w:r>
          </w:p>
        </w:tc>
        <w:tc>
          <w:tcPr>
            <w:tcW w:w="2268" w:type="dxa"/>
            <w:vAlign w:val="center"/>
          </w:tcPr>
          <w:p>
            <w:pPr>
              <w:pStyle w:val="13"/>
            </w:pPr>
            <w:r>
              <w:t>≥95%</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各项工作保障时间节点</w:t>
            </w:r>
          </w:p>
        </w:tc>
        <w:tc>
          <w:tcPr>
            <w:tcW w:w="5386" w:type="dxa"/>
            <w:vAlign w:val="center"/>
          </w:tcPr>
          <w:p>
            <w:pPr>
              <w:pStyle w:val="13"/>
            </w:pPr>
            <w:r>
              <w:t>按时完成上级安排的各项工作</w:t>
            </w:r>
          </w:p>
        </w:tc>
        <w:tc>
          <w:tcPr>
            <w:tcW w:w="2268" w:type="dxa"/>
            <w:vAlign w:val="center"/>
          </w:tcPr>
          <w:p>
            <w:pPr>
              <w:pStyle w:val="13"/>
            </w:pPr>
            <w:r>
              <w:t>2024年12月31日之前，完成镇政府运转工作所需经费</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编制综合工作经费标准</w:t>
            </w:r>
          </w:p>
        </w:tc>
        <w:tc>
          <w:tcPr>
            <w:tcW w:w="5386" w:type="dxa"/>
            <w:vAlign w:val="center"/>
          </w:tcPr>
          <w:p>
            <w:pPr>
              <w:pStyle w:val="13"/>
            </w:pPr>
            <w:r>
              <w:t>编制综合工作经费标准</w:t>
            </w:r>
          </w:p>
        </w:tc>
        <w:tc>
          <w:tcPr>
            <w:tcW w:w="2268" w:type="dxa"/>
            <w:vAlign w:val="center"/>
          </w:tcPr>
          <w:p>
            <w:pPr>
              <w:pStyle w:val="13"/>
            </w:pPr>
            <w:r>
              <w:t>人大、武装、食品安全、大气、妇联、共青团、应急管理、安全生产及镇政府工作需要的各类经费共需要资金109万元。</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各项工作顺利开展</w:t>
            </w:r>
          </w:p>
        </w:tc>
        <w:tc>
          <w:tcPr>
            <w:tcW w:w="5386" w:type="dxa"/>
            <w:vAlign w:val="center"/>
          </w:tcPr>
          <w:p>
            <w:pPr>
              <w:pStyle w:val="13"/>
            </w:pPr>
            <w:r>
              <w:t>各项工作统筹兼顾，顺利开展</w:t>
            </w:r>
          </w:p>
        </w:tc>
        <w:tc>
          <w:tcPr>
            <w:tcW w:w="2268" w:type="dxa"/>
            <w:vAlign w:val="center"/>
          </w:tcPr>
          <w:p>
            <w:pPr>
              <w:pStyle w:val="13"/>
            </w:pPr>
            <w:r>
              <w:t>≥95%</w:t>
            </w:r>
          </w:p>
        </w:tc>
        <w:tc>
          <w:tcPr>
            <w:tcW w:w="1276" w:type="dxa"/>
            <w:vAlign w:val="center"/>
          </w:tcPr>
          <w:p>
            <w:pPr>
              <w:pStyle w:val="13"/>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按时完成各项工作，上级部门满意，群众满意</w:t>
            </w:r>
          </w:p>
        </w:tc>
        <w:tc>
          <w:tcPr>
            <w:tcW w:w="2268" w:type="dxa"/>
            <w:vAlign w:val="center"/>
          </w:tcPr>
          <w:p>
            <w:pPr>
              <w:pStyle w:val="13"/>
            </w:pPr>
            <w:r>
              <w:t>≥95%</w:t>
            </w:r>
          </w:p>
        </w:tc>
        <w:tc>
          <w:tcPr>
            <w:tcW w:w="1276" w:type="dxa"/>
            <w:vAlign w:val="center"/>
          </w:tcPr>
          <w:p>
            <w:pPr>
              <w:pStyle w:val="13"/>
            </w:pPr>
            <w:r>
              <w:t>年度工作目标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805石家庄市藁城区贾市庄镇人民政府</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150.00</w:t>
            </w:r>
          </w:p>
        </w:tc>
        <w:tc>
          <w:tcPr>
            <w:tcW w:w="964" w:type="dxa"/>
            <w:vAlign w:val="center"/>
          </w:tcPr>
          <w:p>
            <w:pPr>
              <w:pStyle w:val="16"/>
            </w:pPr>
            <w:r>
              <w:t>150.00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石家庄市藁城区贾市庄镇人民政府本级小计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150.00</w:t>
            </w:r>
          </w:p>
        </w:tc>
        <w:tc>
          <w:tcPr>
            <w:tcW w:w="964" w:type="dxa"/>
            <w:vAlign w:val="center"/>
          </w:tcPr>
          <w:p>
            <w:pPr>
              <w:pStyle w:val="16"/>
            </w:pPr>
            <w:r>
              <w:t>150.00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石财预【2023】40号关于提前下达2024年革命老区转移支付预算的通知（南古庄村）</w:t>
            </w:r>
          </w:p>
        </w:tc>
        <w:tc>
          <w:tcPr>
            <w:tcW w:w="964" w:type="dxa"/>
            <w:vAlign w:val="center"/>
          </w:tcPr>
          <w:p>
            <w:pPr>
              <w:pStyle w:val="12"/>
            </w:pPr>
            <w:r>
              <w:t>100.00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修建服务大厅</w:t>
            </w:r>
          </w:p>
        </w:tc>
        <w:tc>
          <w:tcPr>
            <w:tcW w:w="964" w:type="dxa"/>
            <w:vAlign w:val="center"/>
          </w:tcPr>
          <w:p>
            <w:pPr>
              <w:pStyle w:val="12"/>
            </w:pPr>
            <w:r>
              <w:t>50.00</w:t>
            </w:r>
          </w:p>
        </w:tc>
        <w:tc>
          <w:tcPr>
            <w:tcW w:w="1134" w:type="dxa"/>
            <w:vAlign w:val="center"/>
          </w:tcPr>
          <w:p>
            <w:pPr>
              <w:pStyle w:val="13"/>
            </w:pPr>
            <w:r>
              <w:t>办公用房施工</w:t>
            </w:r>
          </w:p>
        </w:tc>
        <w:tc>
          <w:tcPr>
            <w:tcW w:w="1134" w:type="dxa"/>
            <w:vAlign w:val="center"/>
          </w:tcPr>
          <w:p>
            <w:pPr>
              <w:pStyle w:val="13"/>
            </w:pPr>
            <w:r>
              <w:t>B01010000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石家庄市藁城区贾市庄镇人民政府（含所属单位）上年末固定资产金额为1408.42万元（详见下表）。本年度拟购置固定资产总额为0.00万元，已按要求列入政府采购预算，详见政府采购预算表。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805石家庄市藁城区贾市庄镇人民政府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1408.42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7527.60</w:t>
            </w:r>
          </w:p>
        </w:tc>
        <w:tc>
          <w:tcPr>
            <w:tcW w:w="2835" w:type="dxa"/>
            <w:vAlign w:val="center"/>
          </w:tcPr>
          <w:p>
            <w:pPr>
              <w:pStyle w:val="12"/>
            </w:pPr>
            <w:r>
              <w:t>1181.95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630</w:t>
            </w:r>
          </w:p>
        </w:tc>
        <w:tc>
          <w:tcPr>
            <w:tcW w:w="2835" w:type="dxa"/>
            <w:vAlign w:val="center"/>
          </w:tcPr>
          <w:p>
            <w:pPr>
              <w:pStyle w:val="12"/>
            </w:pPr>
            <w:r>
              <w:t>76.94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12.81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r>
              <w:t>213.66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F801916-18AB-441C-819E-2426B6BA4E9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465253DE-AB38-4F36-94FE-5D76B5BDE1FC}"/>
  </w:font>
  <w:font w:name="方正仿宋_GBK">
    <w:panose1 w:val="02000000000000000000"/>
    <w:charset w:val="86"/>
    <w:family w:val="auto"/>
    <w:pitch w:val="default"/>
    <w:sig w:usb0="A00002BF" w:usb1="38CF7CFA" w:usb2="00082016" w:usb3="00000000" w:csb0="00040001" w:csb1="00000000"/>
    <w:embedRegular r:id="rId3" w:fontKey="{B358196A-AE40-4DBE-BD9B-48F68BDC4EF0}"/>
  </w:font>
  <w:font w:name="方正小标宋_GBK">
    <w:panose1 w:val="02000000000000000000"/>
    <w:charset w:val="86"/>
    <w:family w:val="auto"/>
    <w:pitch w:val="default"/>
    <w:sig w:usb0="A00002BF" w:usb1="38CF7CFA" w:usb2="00082016" w:usb3="00000000" w:csb0="00040001" w:csb1="00000000"/>
    <w:embedRegular r:id="rId4" w:fontKey="{22AA42CB-A08E-4220-9963-1233C72C0993}"/>
  </w:font>
  <w:font w:name="方正书宋_GBK">
    <w:altName w:val="微软雅黑"/>
    <w:panose1 w:val="00000000000000000000"/>
    <w:charset w:val="00"/>
    <w:family w:val="auto"/>
    <w:pitch w:val="default"/>
    <w:sig w:usb0="00000000" w:usb1="00000000" w:usb2="00000000" w:usb3="00000000" w:csb0="00000000" w:csb1="00000000"/>
    <w:embedRegular r:id="rId5" w:fontKey="{AD353F9D-227C-458A-9E68-D99EB64FBD4E}"/>
  </w:font>
  <w:font w:name="方正楷体_GBK">
    <w:altName w:val="微软雅黑"/>
    <w:panose1 w:val="00000000000000000000"/>
    <w:charset w:val="00"/>
    <w:family w:val="auto"/>
    <w:pitch w:val="default"/>
    <w:sig w:usb0="00000000" w:usb1="00000000" w:usb2="00000000" w:usb3="00000000" w:csb0="00000000" w:csb1="00000000"/>
    <w:embedRegular r:id="rId6" w:fontKey="{E0935B39-6B60-4FE5-90E2-D2CC068C7DDC}"/>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4B13BC"/>
    <w:multiLevelType w:val="singleLevel"/>
    <w:tmpl w:val="214B13B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gwYjgwMjJmNzAzMGJhOTNlOWU3ZDJjZTBkYWJhZGYifQ=="/>
  </w:docVars>
  <w:rsids>
    <w:rsidRoot w:val="00000000"/>
    <w:rsid w:val="07DB025B"/>
    <w:rsid w:val="0BB06CD5"/>
    <w:rsid w:val="0ED71A24"/>
    <w:rsid w:val="1D083EAE"/>
    <w:rsid w:val="1E6605A8"/>
    <w:rsid w:val="255642B5"/>
    <w:rsid w:val="33E54589"/>
    <w:rsid w:val="3D0A33A4"/>
    <w:rsid w:val="4D273617"/>
    <w:rsid w:val="537C6B3E"/>
    <w:rsid w:val="795B1D53"/>
    <w:rsid w:val="7DDB4C2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7" Type="http://schemas.openxmlformats.org/officeDocument/2006/relationships/fontTable" Target="fontTable.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2024-02-29T11:07:53Z</dcterms:created>
  <dcterms:modified xsi:type="dcterms:W3CDTF">2024-02-29T03:07:53Z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2024-02-29T11:08:00Z</dcterms:created>
  <dcterms:modified xsi:type="dcterms:W3CDTF">2024-02-29T03:08:00Z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2024-02-29T11:07:59Z</dcterms:created>
  <dcterms:modified xsi:type="dcterms:W3CDTF">2024-02-29T03:07:59Z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2024-02-29T11:07:59Z</dcterms:created>
  <dcterms:modified xsi:type="dcterms:W3CDTF">2024-02-29T03:07:59Z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2024-02-29T11:07:58Z</dcterms:created>
  <dcterms:modified xsi:type="dcterms:W3CDTF">2024-02-29T03:07:58Z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2024-02-29T11:07:52Z</dcterms:created>
  <dcterms:modified xsi:type="dcterms:W3CDTF">2024-02-29T03:07:52Z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2024-02-29T11:07:58Z</dcterms:created>
  <dcterms:modified xsi:type="dcterms:W3CDTF">2024-02-29T03:07:58Z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2024-02-29T11:07:57Z</dcterms:created>
  <dcterms:modified xsi:type="dcterms:W3CDTF">2024-02-29T03:07:57Z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2024-02-29T11:07:57Z</dcterms:created>
  <dcterms:modified xsi:type="dcterms:W3CDTF">2024-02-29T03:07:57Z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2024-02-29T11:07:56Z</dcterms:created>
  <dcterms:modified xsi:type="dcterms:W3CDTF">2024-02-29T03:07:56Z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2024-02-29T11:07:56Z</dcterms:created>
  <dcterms:modified xsi:type="dcterms:W3CDTF">2024-02-29T03:07:56Z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2024-02-29T11:07:52Z</dcterms:created>
  <dcterms:modified xsi:type="dcterms:W3CDTF">2024-02-29T03:07:52Z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2024-02-29T11:07:56Z</dcterms:created>
  <dcterms:modified xsi:type="dcterms:W3CDTF">2024-02-29T03:07:56Z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2024-02-29T11:07:55Z</dcterms:created>
  <dcterms:modified xsi:type="dcterms:W3CDTF">2024-02-29T03:07:55Z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2024-02-29T11:07:55Z</dcterms:created>
  <dcterms:modified xsi:type="dcterms:W3CDTF">2024-02-29T03:07:55Z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2024-02-29T11:07:54Z</dcterms:created>
  <dcterms:modified xsi:type="dcterms:W3CDTF">2024-02-29T03:07:54Z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2024-02-29T11:07:54Z</dcterms:created>
  <dcterms:modified xsi:type="dcterms:W3CDTF">2024-02-29T03:07:54Z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2024-02-29T11:07:50Z</dcterms:created>
  <dcterms:modified xsi:type="dcterms:W3CDTF">2024-02-29T03:07:50Z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2024-02-29T11:07:52Z</dcterms:created>
  <dcterms:modified xsi:type="dcterms:W3CDTF">2024-02-29T03:07:52Z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2024-02-29T11:08:01Z</dcterms:created>
  <dcterms:modified xsi:type="dcterms:W3CDTF">2024-02-29T03:08:01Z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44aadfe-abef-4943-bd69-2c8c4568403e}">
  <ds:schemaRefs/>
</ds:datastoreItem>
</file>

<file path=customXml/itemProps10.xml><?xml version="1.0" encoding="utf-8"?>
<ds:datastoreItem xmlns:ds="http://schemas.openxmlformats.org/officeDocument/2006/customXml" ds:itemID="{ee64738c-5964-45be-a2f6-1100266ad3bf}">
  <ds:schemaRefs/>
</ds:datastoreItem>
</file>

<file path=customXml/itemProps11.xml><?xml version="1.0" encoding="utf-8"?>
<ds:datastoreItem xmlns:ds="http://schemas.openxmlformats.org/officeDocument/2006/customXml" ds:itemID="{5dc0450d-0849-46b1-a1ed-86d15bb3e47c}">
  <ds:schemaRefs/>
</ds:datastoreItem>
</file>

<file path=customXml/itemProps12.xml><?xml version="1.0" encoding="utf-8"?>
<ds:datastoreItem xmlns:ds="http://schemas.openxmlformats.org/officeDocument/2006/customXml" ds:itemID="{92751c10-3ac2-4492-92a4-7c15d0ad9077}">
  <ds:schemaRefs/>
</ds:datastoreItem>
</file>

<file path=customXml/itemProps13.xml><?xml version="1.0" encoding="utf-8"?>
<ds:datastoreItem xmlns:ds="http://schemas.openxmlformats.org/officeDocument/2006/customXml" ds:itemID="{9c30ad3c-d257-4d27-941c-2a2ee3b4c2e0}">
  <ds:schemaRefs/>
</ds:datastoreItem>
</file>

<file path=customXml/itemProps14.xml><?xml version="1.0" encoding="utf-8"?>
<ds:datastoreItem xmlns:ds="http://schemas.openxmlformats.org/officeDocument/2006/customXml" ds:itemID="{fca1299f-fbf6-4857-a0bd-489ab63a21cf}">
  <ds:schemaRefs/>
</ds:datastoreItem>
</file>

<file path=customXml/itemProps15.xml><?xml version="1.0" encoding="utf-8"?>
<ds:datastoreItem xmlns:ds="http://schemas.openxmlformats.org/officeDocument/2006/customXml" ds:itemID="{ab19412c-ae31-4f09-b8cb-940079000deb}">
  <ds:schemaRefs/>
</ds:datastoreItem>
</file>

<file path=customXml/itemProps16.xml><?xml version="1.0" encoding="utf-8"?>
<ds:datastoreItem xmlns:ds="http://schemas.openxmlformats.org/officeDocument/2006/customXml" ds:itemID="{f2aa2b26-3667-4d6f-9107-a2b25bb1b3ca}">
  <ds:schemaRefs/>
</ds:datastoreItem>
</file>

<file path=customXml/itemProps17.xml><?xml version="1.0" encoding="utf-8"?>
<ds:datastoreItem xmlns:ds="http://schemas.openxmlformats.org/officeDocument/2006/customXml" ds:itemID="{cfe58a63-ac27-456e-bcd4-b65e6f1867e5}">
  <ds:schemaRefs/>
</ds:datastoreItem>
</file>

<file path=customXml/itemProps18.xml><?xml version="1.0" encoding="utf-8"?>
<ds:datastoreItem xmlns:ds="http://schemas.openxmlformats.org/officeDocument/2006/customXml" ds:itemID="{45628b61-5db0-460d-8f1f-6615f5273b5e}">
  <ds:schemaRefs/>
</ds:datastoreItem>
</file>

<file path=customXml/itemProps19.xml><?xml version="1.0" encoding="utf-8"?>
<ds:datastoreItem xmlns:ds="http://schemas.openxmlformats.org/officeDocument/2006/customXml" ds:itemID="{c95aacc2-fc4e-4e3a-8238-dc53b1910281}">
  <ds:schemaRefs/>
</ds:datastoreItem>
</file>

<file path=customXml/itemProps2.xml><?xml version="1.0" encoding="utf-8"?>
<ds:datastoreItem xmlns:ds="http://schemas.openxmlformats.org/officeDocument/2006/customXml" ds:itemID="{3dc6e67e-0583-4ba1-b4b9-8552d0692441}">
  <ds:schemaRefs/>
</ds:datastoreItem>
</file>

<file path=customXml/itemProps20.xml><?xml version="1.0" encoding="utf-8"?>
<ds:datastoreItem xmlns:ds="http://schemas.openxmlformats.org/officeDocument/2006/customXml" ds:itemID="{81b8a702-167b-421a-88dd-4a4681f12a0a}">
  <ds:schemaRefs/>
</ds:datastoreItem>
</file>

<file path=customXml/itemProps21.xml><?xml version="1.0" encoding="utf-8"?>
<ds:datastoreItem xmlns:ds="http://schemas.openxmlformats.org/officeDocument/2006/customXml" ds:itemID="{435bc62b-6f3a-44a2-a3da-d790b81a61b8}">
  <ds:schemaRefs/>
</ds:datastoreItem>
</file>

<file path=customXml/itemProps22.xml><?xml version="1.0" encoding="utf-8"?>
<ds:datastoreItem xmlns:ds="http://schemas.openxmlformats.org/officeDocument/2006/customXml" ds:itemID="{2d4f43bd-aaa8-414d-aa91-7f86f708dbb7}">
  <ds:schemaRefs/>
</ds:datastoreItem>
</file>

<file path=customXml/itemProps23.xml><?xml version="1.0" encoding="utf-8"?>
<ds:datastoreItem xmlns:ds="http://schemas.openxmlformats.org/officeDocument/2006/customXml" ds:itemID="{d3c71e62-7d6d-48df-9110-da70036ba894}">
  <ds:schemaRefs/>
</ds:datastoreItem>
</file>

<file path=customXml/itemProps24.xml><?xml version="1.0" encoding="utf-8"?>
<ds:datastoreItem xmlns:ds="http://schemas.openxmlformats.org/officeDocument/2006/customXml" ds:itemID="{6692d87b-d2c7-448b-b8ed-9b700c19f1f9}">
  <ds:schemaRefs/>
</ds:datastoreItem>
</file>

<file path=customXml/itemProps25.xml><?xml version="1.0" encoding="utf-8"?>
<ds:datastoreItem xmlns:ds="http://schemas.openxmlformats.org/officeDocument/2006/customXml" ds:itemID="{ee2cc424-c401-4f85-bc54-48a7b5682395}">
  <ds:schemaRefs/>
</ds:datastoreItem>
</file>

<file path=customXml/itemProps26.xml><?xml version="1.0" encoding="utf-8"?>
<ds:datastoreItem xmlns:ds="http://schemas.openxmlformats.org/officeDocument/2006/customXml" ds:itemID="{c0137620-34fd-4ea6-ba7a-81a9f3f01ca3}">
  <ds:schemaRefs/>
</ds:datastoreItem>
</file>

<file path=customXml/itemProps27.xml><?xml version="1.0" encoding="utf-8"?>
<ds:datastoreItem xmlns:ds="http://schemas.openxmlformats.org/officeDocument/2006/customXml" ds:itemID="{5a846c1d-b308-4069-b42a-e6a3ba4a6636}">
  <ds:schemaRefs/>
</ds:datastoreItem>
</file>

<file path=customXml/itemProps28.xml><?xml version="1.0" encoding="utf-8"?>
<ds:datastoreItem xmlns:ds="http://schemas.openxmlformats.org/officeDocument/2006/customXml" ds:itemID="{8017cb70-d2b5-4c6a-9d71-223340f28c83}">
  <ds:schemaRefs/>
</ds:datastoreItem>
</file>

<file path=customXml/itemProps29.xml><?xml version="1.0" encoding="utf-8"?>
<ds:datastoreItem xmlns:ds="http://schemas.openxmlformats.org/officeDocument/2006/customXml" ds:itemID="{2b02a968-44b5-4572-8a15-98c4af4a8736}">
  <ds:schemaRefs/>
</ds:datastoreItem>
</file>

<file path=customXml/itemProps3.xml><?xml version="1.0" encoding="utf-8"?>
<ds:datastoreItem xmlns:ds="http://schemas.openxmlformats.org/officeDocument/2006/customXml" ds:itemID="{58d7b7f3-67ab-41b8-9554-c3f029079b80}">
  <ds:schemaRefs/>
</ds:datastoreItem>
</file>

<file path=customXml/itemProps30.xml><?xml version="1.0" encoding="utf-8"?>
<ds:datastoreItem xmlns:ds="http://schemas.openxmlformats.org/officeDocument/2006/customXml" ds:itemID="{1b302943-74e7-4c88-b9d0-6a8bdcd8cd8d}">
  <ds:schemaRefs/>
</ds:datastoreItem>
</file>

<file path=customXml/itemProps31.xml><?xml version="1.0" encoding="utf-8"?>
<ds:datastoreItem xmlns:ds="http://schemas.openxmlformats.org/officeDocument/2006/customXml" ds:itemID="{e3220452-6b29-4d1b-a046-f0dde1f2163a}">
  <ds:schemaRefs/>
</ds:datastoreItem>
</file>

<file path=customXml/itemProps32.xml><?xml version="1.0" encoding="utf-8"?>
<ds:datastoreItem xmlns:ds="http://schemas.openxmlformats.org/officeDocument/2006/customXml" ds:itemID="{5c7bd6ee-e10d-429e-bc34-f5c93d8d1561}">
  <ds:schemaRefs/>
</ds:datastoreItem>
</file>

<file path=customXml/itemProps33.xml><?xml version="1.0" encoding="utf-8"?>
<ds:datastoreItem xmlns:ds="http://schemas.openxmlformats.org/officeDocument/2006/customXml" ds:itemID="{75626242-36e2-408b-940e-ec013b506e2e}">
  <ds:schemaRefs/>
</ds:datastoreItem>
</file>

<file path=customXml/itemProps34.xml><?xml version="1.0" encoding="utf-8"?>
<ds:datastoreItem xmlns:ds="http://schemas.openxmlformats.org/officeDocument/2006/customXml" ds:itemID="{66791b76-ff47-44ef-a428-563ead46398b}">
  <ds:schemaRefs/>
</ds:datastoreItem>
</file>

<file path=customXml/itemProps35.xml><?xml version="1.0" encoding="utf-8"?>
<ds:datastoreItem xmlns:ds="http://schemas.openxmlformats.org/officeDocument/2006/customXml" ds:itemID="{7560db3b-c0d4-4acf-a670-f264f345c38a}">
  <ds:schemaRefs/>
</ds:datastoreItem>
</file>

<file path=customXml/itemProps36.xml><?xml version="1.0" encoding="utf-8"?>
<ds:datastoreItem xmlns:ds="http://schemas.openxmlformats.org/officeDocument/2006/customXml" ds:itemID="{d0de8b5e-34d6-4d74-a346-0ff72a641dad}">
  <ds:schemaRefs/>
</ds:datastoreItem>
</file>

<file path=customXml/itemProps37.xml><?xml version="1.0" encoding="utf-8"?>
<ds:datastoreItem xmlns:ds="http://schemas.openxmlformats.org/officeDocument/2006/customXml" ds:itemID="{e36e0419-5ee1-4249-951f-42185553e8e2}">
  <ds:schemaRefs/>
</ds:datastoreItem>
</file>

<file path=customXml/itemProps38.xml><?xml version="1.0" encoding="utf-8"?>
<ds:datastoreItem xmlns:ds="http://schemas.openxmlformats.org/officeDocument/2006/customXml" ds:itemID="{be566f48-ac75-4219-9d71-56ca65aa0534}">
  <ds:schemaRefs/>
</ds:datastoreItem>
</file>

<file path=customXml/itemProps39.xml><?xml version="1.0" encoding="utf-8"?>
<ds:datastoreItem xmlns:ds="http://schemas.openxmlformats.org/officeDocument/2006/customXml" ds:itemID="{ea94976c-22cd-4038-823a-6e560ffdb276}">
  <ds:schemaRefs/>
</ds:datastoreItem>
</file>

<file path=customXml/itemProps4.xml><?xml version="1.0" encoding="utf-8"?>
<ds:datastoreItem xmlns:ds="http://schemas.openxmlformats.org/officeDocument/2006/customXml" ds:itemID="{6d79104f-e8f2-4043-85a9-ee273db9a8c0}">
  <ds:schemaRefs/>
</ds:datastoreItem>
</file>

<file path=customXml/itemProps40.xml><?xml version="1.0" encoding="utf-8"?>
<ds:datastoreItem xmlns:ds="http://schemas.openxmlformats.org/officeDocument/2006/customXml" ds:itemID="{b95d2fa2-875d-48e9-b791-06d255a3c773}">
  <ds:schemaRefs/>
</ds:datastoreItem>
</file>

<file path=customXml/itemProps5.xml><?xml version="1.0" encoding="utf-8"?>
<ds:datastoreItem xmlns:ds="http://schemas.openxmlformats.org/officeDocument/2006/customXml" ds:itemID="{5cdae319-56d4-41c7-9227-d75c02d1ca38}">
  <ds:schemaRefs/>
</ds:datastoreItem>
</file>

<file path=customXml/itemProps6.xml><?xml version="1.0" encoding="utf-8"?>
<ds:datastoreItem xmlns:ds="http://schemas.openxmlformats.org/officeDocument/2006/customXml" ds:itemID="{4545c108-4265-4094-b2dc-ed7924456789}">
  <ds:schemaRefs/>
</ds:datastoreItem>
</file>

<file path=customXml/itemProps7.xml><?xml version="1.0" encoding="utf-8"?>
<ds:datastoreItem xmlns:ds="http://schemas.openxmlformats.org/officeDocument/2006/customXml" ds:itemID="{28f46133-b58c-4096-9722-bc0985eafea4}">
  <ds:schemaRefs/>
</ds:datastoreItem>
</file>

<file path=customXml/itemProps8.xml><?xml version="1.0" encoding="utf-8"?>
<ds:datastoreItem xmlns:ds="http://schemas.openxmlformats.org/officeDocument/2006/customXml" ds:itemID="{a6659a57-1753-4698-884c-98e350a5bf71}">
  <ds:schemaRefs/>
</ds:datastoreItem>
</file>

<file path=customXml/itemProps9.xml><?xml version="1.0" encoding="utf-8"?>
<ds:datastoreItem xmlns:ds="http://schemas.openxmlformats.org/officeDocument/2006/customXml" ds:itemID="{84573afc-1056-49d9-9bf0-48fe9dcce2ba}">
  <ds:schemaRefs/>
</ds:datastoreItem>
</file>

<file path=docProps/app.xml><?xml version="1.0" encoding="utf-8"?>
<Properties xmlns="http://schemas.openxmlformats.org/officeDocument/2006/extended-properties" xmlns:vt="http://schemas.openxmlformats.org/officeDocument/2006/docPropsVTypes">
  <Pages>54</Pages>
  <Words>14814</Words>
  <Characters>18014</Characters>
  <TotalTime>0</TotalTime>
  <ScaleCrop>false</ScaleCrop>
  <LinksUpToDate>false</LinksUpToDate>
  <CharactersWithSpaces>18237</CharactersWithSpaces>
  <Application>WPS Office_12.1.0.16929_F1E327BC-269C-435d-A152-05C5408002CA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2024-02-29T11:08:00Z</dcterms:created>
  <dc:creator>25190</dc:creator>
  <cp:lastModifiedBy>Cheng</cp:lastModifiedBy>
  <dcterms:modified xsi:type="dcterms:W3CDTF">2024-08-14T03:20:57Z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97D09317CF92468A9A2B2643317CF177_13</vt:lpwstr>
  </property>
</Properties>
</file>