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bookmarkStart w:id="0" w:name="_GoBack"/>
      <w:bookmarkEnd w:id="0"/>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石家庄市藁城区常安镇人民政府</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val="en-US" w:eastAsia="zh-CN"/>
        </w:rPr>
        <w:t>2023年</w:t>
      </w:r>
      <w:r>
        <w:rPr>
          <w:rFonts w:hint="eastAsia" w:ascii="宋体" w:hAnsi="宋体" w:cs="宋体"/>
          <w:b/>
          <w:bCs/>
          <w:kern w:val="0"/>
          <w:sz w:val="44"/>
          <w:szCs w:val="44"/>
        </w:rPr>
        <w:t>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jc w:val="center"/>
        <w:textAlignment w:val="auto"/>
        <w:outlineLvl w:val="9"/>
        <w:rPr>
          <w:rFonts w:ascii="仿宋" w:hAnsi="仿宋" w:eastAsia="仿宋" w:cs="仿宋"/>
          <w:sz w:val="32"/>
          <w:szCs w:val="32"/>
        </w:rPr>
      </w:pP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一</w:t>
      </w:r>
      <w:r>
        <w:rPr>
          <w:rFonts w:hint="eastAsia" w:ascii="仿宋" w:hAnsi="仿宋" w:eastAsia="仿宋" w:cs="仿宋"/>
          <w:sz w:val="32"/>
          <w:szCs w:val="32"/>
          <w:lang w:eastAsia="zh-CN"/>
        </w:rPr>
        <w:t>）</w:t>
      </w:r>
      <w:r>
        <w:rPr>
          <w:rFonts w:hint="eastAsia" w:ascii="仿宋" w:hAnsi="仿宋" w:eastAsia="仿宋" w:cs="仿宋"/>
          <w:sz w:val="32"/>
          <w:szCs w:val="32"/>
        </w:rPr>
        <w:t>部门</w:t>
      </w:r>
      <w:r>
        <w:rPr>
          <w:rFonts w:hint="eastAsia" w:ascii="仿宋" w:hAnsi="仿宋" w:eastAsia="仿宋" w:cs="仿宋"/>
          <w:sz w:val="32"/>
          <w:szCs w:val="32"/>
          <w:lang w:eastAsia="zh-CN"/>
        </w:rPr>
        <w:t>概况。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全镇202</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lang w:eastAsia="zh-CN"/>
        </w:rPr>
        <w:t>年年末在职人员5</w:t>
      </w:r>
      <w:r>
        <w:rPr>
          <w:rFonts w:hint="eastAsia" w:ascii="仿宋" w:hAnsi="仿宋" w:eastAsia="仿宋" w:cs="仿宋"/>
          <w:b w:val="0"/>
          <w:bCs w:val="0"/>
          <w:sz w:val="32"/>
          <w:szCs w:val="32"/>
          <w:lang w:val="en-US" w:eastAsia="zh-CN"/>
        </w:rPr>
        <w:t>6</w:t>
      </w:r>
      <w:r>
        <w:rPr>
          <w:rFonts w:hint="eastAsia" w:ascii="仿宋" w:hAnsi="仿宋" w:eastAsia="仿宋" w:cs="仿宋"/>
          <w:b w:val="0"/>
          <w:bCs w:val="0"/>
          <w:sz w:val="32"/>
          <w:szCs w:val="32"/>
          <w:lang w:eastAsia="zh-CN"/>
        </w:rPr>
        <w:t>人，其中行政人员3</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lang w:eastAsia="zh-CN"/>
        </w:rPr>
        <w:t>人，事业人员 2</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 xml:space="preserve"> 人。</w:t>
      </w:r>
    </w:p>
    <w:p>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部门基本职责</w:t>
      </w:r>
    </w:p>
    <w:p>
      <w:pPr>
        <w:widowControl w:val="0"/>
        <w:numPr>
          <w:ilvl w:val="0"/>
          <w:numId w:val="0"/>
        </w:numPr>
        <w:wordWrap/>
        <w:adjustRightInd/>
        <w:snapToGrid w:val="0"/>
        <w:spacing w:line="560" w:lineRule="exact"/>
        <w:ind w:leftChars="20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常安</w:t>
      </w:r>
      <w:r>
        <w:rPr>
          <w:rFonts w:hint="eastAsia" w:ascii="仿宋" w:hAnsi="仿宋" w:eastAsia="仿宋" w:cs="仿宋"/>
          <w:sz w:val="32"/>
          <w:szCs w:val="32"/>
          <w:lang w:eastAsia="zh-CN"/>
        </w:rPr>
        <w:t>镇主要围绕加强党的领导、夯实基层政权，促进经济发展、增加农民收入，优化公共服务、着力改善民生，强化社会治理、维护社会稳定，推进基层民主、促进农村和谐，改善生态环境、提升乡风文明等方面履行职能。镇党委是党在农村(社区)的基层组织，是党在农村(社区)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组织机构</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按照三定方案，</w:t>
      </w:r>
      <w:r>
        <w:rPr>
          <w:rFonts w:hint="eastAsia" w:ascii="仿宋" w:hAnsi="仿宋" w:eastAsia="仿宋" w:cs="仿宋"/>
          <w:sz w:val="32"/>
          <w:szCs w:val="32"/>
          <w:lang w:val="en-US" w:eastAsia="zh-CN"/>
        </w:rPr>
        <w:t>常安</w:t>
      </w:r>
      <w:r>
        <w:rPr>
          <w:rFonts w:hint="eastAsia" w:ascii="仿宋" w:hAnsi="仿宋" w:eastAsia="仿宋" w:cs="仿宋"/>
          <w:sz w:val="32"/>
          <w:szCs w:val="32"/>
          <w:lang w:eastAsia="zh-CN"/>
        </w:rPr>
        <w:t>镇党委、人大、政府设9个工作机构:党政综合办公室、党建工作办公室、应急管理办公室、自然资源和生态环境办公室、石家庄市藁城区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综合行政执法队、石家庄市藁城区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行政综合服务中心、石家庄市藁城区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退役军人服务站、石家庄市藁城区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农业综合服务中心、石家庄市藁城区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综合指挥和信息化网络中心。</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四</w:t>
      </w:r>
      <w:r>
        <w:rPr>
          <w:rFonts w:hint="eastAsia" w:ascii="仿宋" w:hAnsi="仿宋" w:eastAsia="仿宋" w:cs="仿宋"/>
          <w:sz w:val="32"/>
          <w:szCs w:val="32"/>
          <w:lang w:eastAsia="zh-CN"/>
        </w:rPr>
        <w:t>）部门收支预决算</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年一般公共预算财政拨款收入年初预算数是</w:t>
      </w:r>
      <w:r>
        <w:rPr>
          <w:rFonts w:hint="eastAsia" w:ascii="仿宋" w:hAnsi="仿宋" w:eastAsia="仿宋" w:cs="仿宋"/>
          <w:sz w:val="32"/>
          <w:szCs w:val="32"/>
          <w:lang w:val="en-US" w:eastAsia="zh-CN"/>
        </w:rPr>
        <w:t>1644.36</w:t>
      </w:r>
      <w:r>
        <w:rPr>
          <w:rFonts w:hint="eastAsia" w:ascii="仿宋" w:hAnsi="仿宋" w:eastAsia="仿宋" w:cs="仿宋"/>
          <w:sz w:val="32"/>
          <w:szCs w:val="32"/>
          <w:lang w:eastAsia="zh-CN"/>
        </w:rPr>
        <w:t>万元，决算数是</w:t>
      </w:r>
      <w:r>
        <w:rPr>
          <w:rFonts w:hint="eastAsia" w:ascii="仿宋" w:hAnsi="仿宋" w:eastAsia="仿宋" w:cs="仿宋"/>
          <w:sz w:val="32"/>
          <w:szCs w:val="32"/>
          <w:lang w:val="en-US" w:eastAsia="zh-CN"/>
        </w:rPr>
        <w:t>1644.36</w:t>
      </w:r>
      <w:r>
        <w:rPr>
          <w:rFonts w:hint="eastAsia" w:ascii="仿宋" w:hAnsi="仿宋" w:eastAsia="仿宋" w:cs="仿宋"/>
          <w:sz w:val="32"/>
          <w:szCs w:val="32"/>
          <w:lang w:eastAsia="zh-CN"/>
        </w:rPr>
        <w:t>万元。按支出性质和经济分类，基本支出是</w:t>
      </w:r>
      <w:r>
        <w:rPr>
          <w:rFonts w:hint="eastAsia" w:ascii="仿宋" w:hAnsi="仿宋" w:eastAsia="仿宋" w:cs="仿宋"/>
          <w:sz w:val="32"/>
          <w:szCs w:val="32"/>
          <w:lang w:val="en-US" w:eastAsia="zh-CN"/>
        </w:rPr>
        <w:t>1070.45</w:t>
      </w:r>
      <w:r>
        <w:rPr>
          <w:rFonts w:hint="eastAsia" w:ascii="仿宋" w:hAnsi="仿宋" w:eastAsia="仿宋" w:cs="仿宋"/>
          <w:sz w:val="32"/>
          <w:szCs w:val="32"/>
          <w:lang w:eastAsia="zh-CN"/>
        </w:rPr>
        <w:t>万元，项目支出</w:t>
      </w:r>
      <w:r>
        <w:rPr>
          <w:rFonts w:hint="eastAsia" w:ascii="仿宋" w:hAnsi="仿宋" w:eastAsia="仿宋" w:cs="仿宋"/>
          <w:sz w:val="32"/>
          <w:szCs w:val="32"/>
          <w:lang w:val="en-US" w:eastAsia="zh-CN"/>
        </w:rPr>
        <w:t>573.9</w:t>
      </w:r>
      <w:r>
        <w:rPr>
          <w:rFonts w:hint="eastAsia" w:ascii="仿宋" w:hAnsi="仿宋" w:eastAsia="仿宋" w:cs="仿宋"/>
          <w:sz w:val="32"/>
          <w:szCs w:val="32"/>
          <w:lang w:eastAsia="zh-CN"/>
        </w:rPr>
        <w:t>万元。我镇 202</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 xml:space="preserve">年度共 </w:t>
      </w:r>
      <w:r>
        <w:rPr>
          <w:rFonts w:hint="eastAsia" w:ascii="仿宋" w:hAnsi="仿宋" w:eastAsia="仿宋" w:cs="仿宋"/>
          <w:sz w:val="32"/>
          <w:szCs w:val="32"/>
          <w:lang w:val="en-US" w:eastAsia="zh-CN"/>
        </w:rPr>
        <w:t>14</w:t>
      </w:r>
      <w:r>
        <w:rPr>
          <w:rFonts w:hint="eastAsia" w:ascii="仿宋" w:hAnsi="仿宋" w:eastAsia="仿宋" w:cs="仿宋"/>
          <w:sz w:val="32"/>
          <w:szCs w:val="32"/>
          <w:lang w:eastAsia="zh-CN"/>
        </w:rPr>
        <w:t>个项目。</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五</w:t>
      </w:r>
      <w:r>
        <w:rPr>
          <w:rFonts w:hint="eastAsia" w:ascii="仿宋" w:hAnsi="仿宋" w:eastAsia="仿宋" w:cs="仿宋"/>
          <w:sz w:val="32"/>
          <w:szCs w:val="32"/>
          <w:lang w:eastAsia="zh-CN"/>
        </w:rPr>
        <w:t>）部门整体支出绩效目标指标</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部门总体工作开展情况良好，我镇各项工作顺利开展。专项资金和具体预算支出项目的预期绩效目标和各项指标都已如期完成。</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widowControl w:val="0"/>
        <w:wordWrap/>
        <w:adjustRightInd/>
        <w:snapToGrid w:val="0"/>
        <w:spacing w:line="560" w:lineRule="exact"/>
        <w:ind w:left="0" w:leftChars="0" w:right="0" w:firstLine="640" w:firstLineChars="200"/>
        <w:textAlignment w:val="auto"/>
        <w:outlineLvl w:val="9"/>
        <w:rPr>
          <w:rFonts w:hint="eastAsia" w:ascii="仿宋_GB2312" w:eastAsia="仿宋_GB2312" w:cs="宋体"/>
          <w:color w:val="000000"/>
          <w:kern w:val="0"/>
          <w:sz w:val="32"/>
          <w:szCs w:val="32"/>
          <w:lang w:val="en-US" w:eastAsia="zh-CN" w:bidi="ar-SA"/>
        </w:rPr>
      </w:pPr>
      <w:r>
        <w:rPr>
          <w:rFonts w:hint="eastAsia" w:ascii="仿宋" w:hAnsi="仿宋" w:eastAsia="仿宋" w:cs="仿宋"/>
          <w:sz w:val="32"/>
          <w:szCs w:val="32"/>
          <w:lang w:eastAsia="zh-CN"/>
        </w:rPr>
        <w:t>根据《藁城区区级部门预算项目绩效自评管理办法》的通知要求，我镇组成专门力量，</w:t>
      </w:r>
      <w:r>
        <w:rPr>
          <w:rFonts w:hint="eastAsia" w:ascii="仿宋" w:hAnsi="仿宋" w:eastAsia="仿宋" w:cs="仿宋"/>
          <w:sz w:val="32"/>
          <w:szCs w:val="32"/>
        </w:rPr>
        <w:t>主要对</w:t>
      </w:r>
      <w:r>
        <w:rPr>
          <w:rFonts w:hint="eastAsia" w:ascii="仿宋" w:hAnsi="仿宋" w:eastAsia="仿宋" w:cs="仿宋"/>
          <w:sz w:val="32"/>
          <w:szCs w:val="32"/>
          <w:lang w:val="en-US" w:eastAsia="zh-CN"/>
        </w:rPr>
        <w:t>常安镇各项目</w:t>
      </w:r>
      <w:r>
        <w:rPr>
          <w:rFonts w:hint="eastAsia" w:ascii="仿宋" w:hAnsi="仿宋" w:eastAsia="仿宋" w:cs="仿宋"/>
          <w:sz w:val="32"/>
          <w:szCs w:val="32"/>
        </w:rPr>
        <w:t>涉及到的财政支出的经济性、效率性及效益性进行重点评价，并针对评价内容做出分析及合理化建议</w:t>
      </w:r>
      <w:r>
        <w:rPr>
          <w:rFonts w:hint="eastAsia" w:ascii="仿宋" w:hAnsi="仿宋" w:eastAsia="仿宋" w:cs="仿宋"/>
          <w:sz w:val="32"/>
          <w:szCs w:val="32"/>
          <w:lang w:eastAsia="zh-CN"/>
        </w:rPr>
        <w:t>。</w:t>
      </w:r>
      <w:r>
        <w:rPr>
          <w:rFonts w:hint="eastAsia" w:ascii="仿宋" w:hAnsi="仿宋" w:eastAsia="仿宋" w:cs="仿宋"/>
          <w:color w:val="000000"/>
          <w:sz w:val="32"/>
          <w:szCs w:val="32"/>
          <w:lang w:val="en-US" w:eastAsia="zh-CN" w:bidi="ar-SA"/>
        </w:rPr>
        <w:t>主要通过现场查看及查阅相关文件资料方式开展绩效评价，运用的绩效评价方法包括：比较分析法、现场查看法、随机调查法等。</w:t>
      </w:r>
      <w:r>
        <w:rPr>
          <w:rFonts w:hint="eastAsia" w:ascii="仿宋" w:hAnsi="仿宋" w:eastAsia="仿宋" w:cs="仿宋"/>
          <w:color w:val="000000"/>
          <w:kern w:val="2"/>
          <w:sz w:val="32"/>
          <w:szCs w:val="32"/>
          <w:lang w:val="en-US" w:eastAsia="zh-CN" w:bidi="ar-SA"/>
        </w:rPr>
        <w:t>根据不同绩效评价内容，确定不同的指标体系，并制定相应评分标准。</w:t>
      </w:r>
      <w:r>
        <w:rPr>
          <w:rFonts w:hint="eastAsia" w:ascii="仿宋_GB2312" w:eastAsia="仿宋_GB2312"/>
          <w:sz w:val="32"/>
          <w:szCs w:val="32"/>
          <w:lang w:val="en-US" w:eastAsia="zh-CN"/>
        </w:rPr>
        <w:t>各项目</w:t>
      </w:r>
      <w:r>
        <w:rPr>
          <w:rFonts w:hint="eastAsia" w:ascii="仿宋_GB2312" w:hAnsi="宋体" w:eastAsia="仿宋_GB2312" w:cs="宋体"/>
          <w:color w:val="000000"/>
          <w:kern w:val="0"/>
          <w:sz w:val="32"/>
          <w:szCs w:val="32"/>
          <w:lang w:val="en-US" w:eastAsia="zh-CN" w:bidi="ar-SA"/>
        </w:rPr>
        <w:t>根据预算支出进度及常安镇工作实际情况予以</w:t>
      </w:r>
      <w:r>
        <w:rPr>
          <w:rFonts w:hint="eastAsia" w:ascii="仿宋_GB2312" w:eastAsia="仿宋_GB2312" w:cs="宋体"/>
          <w:color w:val="000000"/>
          <w:kern w:val="0"/>
          <w:sz w:val="32"/>
          <w:szCs w:val="32"/>
          <w:lang w:val="en-US" w:eastAsia="zh-CN" w:bidi="ar-SA"/>
        </w:rPr>
        <w:t>分配拨付。</w:t>
      </w:r>
      <w:r>
        <w:rPr>
          <w:rFonts w:hint="eastAsia" w:ascii="仿宋_GB2312" w:eastAsia="仿宋_GB2312"/>
          <w:sz w:val="32"/>
          <w:szCs w:val="32"/>
          <w:lang w:val="en-US" w:eastAsia="zh-CN"/>
        </w:rPr>
        <w:t>常安镇各项目</w:t>
      </w:r>
      <w:r>
        <w:rPr>
          <w:rFonts w:hint="eastAsia" w:ascii="仿宋_GB2312" w:eastAsia="仿宋_GB2312" w:cs="宋体"/>
          <w:color w:val="000000"/>
          <w:kern w:val="0"/>
          <w:sz w:val="32"/>
          <w:szCs w:val="32"/>
          <w:lang w:val="en-US" w:eastAsia="zh-CN" w:bidi="ar-SA"/>
        </w:rPr>
        <w:t>资金下达、使用，均按照藁城区财政局资金管理制度、常安镇财务管理制度执行，实行专帐管理，相关管理制度度健全完备。</w:t>
      </w:r>
    </w:p>
    <w:p>
      <w:pPr>
        <w:widowControl w:val="0"/>
        <w:numPr>
          <w:ilvl w:val="0"/>
          <w:numId w:val="2"/>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widowControl w:val="0"/>
        <w:numPr>
          <w:ilvl w:val="0"/>
          <w:numId w:val="0"/>
        </w:numPr>
        <w:wordWrap/>
        <w:spacing w:line="560" w:lineRule="exact"/>
        <w:ind w:leftChars="200" w:right="0" w:rightChars="0"/>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（一）</w:t>
      </w:r>
      <w:r>
        <w:rPr>
          <w:rFonts w:hint="eastAsia" w:ascii="仿宋" w:hAnsi="仿宋" w:eastAsia="仿宋" w:cs="楷体_GB2312"/>
          <w:b/>
          <w:bCs/>
          <w:sz w:val="32"/>
          <w:szCs w:val="32"/>
        </w:rPr>
        <w:t>预算执行情况</w:t>
      </w:r>
    </w:p>
    <w:p>
      <w:pPr>
        <w:widowControl w:val="0"/>
        <w:wordWrap/>
        <w:spacing w:line="560" w:lineRule="exact"/>
        <w:ind w:left="0" w:leftChars="0" w:right="0" w:firstLine="640" w:firstLineChars="200"/>
        <w:textAlignment w:val="auto"/>
        <w:outlineLvl w:val="9"/>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——预算执行率</w:t>
      </w:r>
    </w:p>
    <w:p>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预算执行率：</w:t>
      </w:r>
      <w:r>
        <w:rPr>
          <w:rFonts w:hint="eastAsia" w:ascii="仿宋" w:hAnsi="仿宋" w:eastAsia="仿宋"/>
          <w:sz w:val="32"/>
          <w:szCs w:val="32"/>
          <w:lang w:val="en-US" w:eastAsia="zh-CN"/>
        </w:rPr>
        <w:t>常安镇项目资金</w:t>
      </w:r>
      <w:r>
        <w:rPr>
          <w:rFonts w:hint="eastAsia" w:ascii="仿宋_GB2312" w:hAnsi="宋体" w:eastAsia="仿宋_GB2312" w:cs="宋体"/>
          <w:color w:val="000000"/>
          <w:kern w:val="0"/>
          <w:sz w:val="32"/>
          <w:szCs w:val="32"/>
          <w:lang w:val="en-US" w:eastAsia="zh-CN" w:bidi="ar-SA"/>
        </w:rPr>
        <w:t>共</w:t>
      </w:r>
      <w:r>
        <w:rPr>
          <w:rFonts w:hint="eastAsia" w:ascii="仿宋" w:hAnsi="仿宋" w:eastAsia="仿宋" w:cs="仿宋"/>
          <w:sz w:val="32"/>
          <w:szCs w:val="32"/>
          <w:lang w:val="en-US" w:eastAsia="zh-CN"/>
        </w:rPr>
        <w:t>573.9</w:t>
      </w:r>
      <w:r>
        <w:rPr>
          <w:rFonts w:hint="eastAsia" w:ascii="仿宋_GB2312" w:hAnsi="宋体" w:eastAsia="仿宋_GB2312" w:cs="宋体"/>
          <w:color w:val="000000"/>
          <w:kern w:val="0"/>
          <w:sz w:val="32"/>
          <w:szCs w:val="32"/>
          <w:lang w:val="en-US" w:eastAsia="zh-CN" w:bidi="ar-SA"/>
        </w:rPr>
        <w:t>万元，累计分配资金</w:t>
      </w:r>
      <w:r>
        <w:rPr>
          <w:rFonts w:hint="eastAsia" w:ascii="仿宋" w:hAnsi="仿宋" w:eastAsia="仿宋" w:cs="仿宋"/>
          <w:sz w:val="32"/>
          <w:szCs w:val="32"/>
          <w:lang w:val="en-US" w:eastAsia="zh-CN"/>
        </w:rPr>
        <w:t>573.9</w:t>
      </w:r>
      <w:r>
        <w:rPr>
          <w:rFonts w:hint="eastAsia" w:ascii="仿宋_GB2312" w:hAnsi="宋体" w:eastAsia="仿宋_GB2312" w:cs="宋体"/>
          <w:color w:val="000000"/>
          <w:kern w:val="0"/>
          <w:sz w:val="32"/>
          <w:szCs w:val="32"/>
          <w:lang w:val="en-US" w:eastAsia="zh-CN" w:bidi="ar-SA"/>
        </w:rPr>
        <w:t>万元。</w:t>
      </w:r>
    </w:p>
    <w:p>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预算执行率=（累计支用数+应付未付数+结余数）/累计分配数*100%=20/20*100%=100%</w:t>
      </w:r>
    </w:p>
    <w:p>
      <w:pPr>
        <w:widowControl w:val="0"/>
        <w:wordWrap/>
        <w:spacing w:line="560" w:lineRule="exact"/>
        <w:ind w:left="0" w:leftChars="0" w:right="0" w:firstLine="640" w:firstLineChars="200"/>
        <w:textAlignment w:val="auto"/>
        <w:outlineLvl w:val="9"/>
        <w:rPr>
          <w:rFonts w:hint="eastAsia" w:ascii="仿宋_GB2312" w:eastAsia="仿宋_GB2312" w:cs="宋体"/>
          <w:color w:val="000000"/>
          <w:kern w:val="0"/>
          <w:sz w:val="32"/>
          <w:szCs w:val="32"/>
          <w:lang w:val="en-US" w:eastAsia="zh-CN" w:bidi="ar-SA"/>
        </w:rPr>
      </w:pPr>
      <w:r>
        <w:rPr>
          <w:rFonts w:hint="eastAsia" w:ascii="仿宋" w:hAnsi="仿宋" w:eastAsia="仿宋"/>
          <w:sz w:val="32"/>
          <w:szCs w:val="32"/>
          <w:lang w:val="en-US" w:eastAsia="zh-CN"/>
        </w:rPr>
        <w:t>常安镇项目资金</w:t>
      </w:r>
      <w:r>
        <w:rPr>
          <w:rFonts w:hint="eastAsia" w:ascii="仿宋_GB2312" w:hAnsi="宋体" w:eastAsia="仿宋_GB2312" w:cs="宋体"/>
          <w:color w:val="000000"/>
          <w:kern w:val="0"/>
          <w:sz w:val="32"/>
          <w:szCs w:val="32"/>
          <w:lang w:val="en-US" w:eastAsia="zh-CN" w:bidi="ar-SA"/>
        </w:rPr>
        <w:t>根据预算支出进度及常安镇工作实际情况已全部支出。</w:t>
      </w:r>
    </w:p>
    <w:p>
      <w:pPr>
        <w:widowControl w:val="0"/>
        <w:wordWrap/>
        <w:spacing w:line="560" w:lineRule="exact"/>
        <w:ind w:left="0" w:leftChars="0" w:right="0" w:firstLine="640" w:firstLineChars="200"/>
        <w:textAlignment w:val="auto"/>
        <w:outlineLvl w:val="9"/>
        <w:rPr>
          <w:rFonts w:hint="eastAsia" w:asciiTheme="minorEastAsia" w:hAnsiTheme="minorEastAsia"/>
          <w:b w:val="0"/>
          <w:bCs/>
          <w:sz w:val="32"/>
          <w:szCs w:val="32"/>
        </w:rPr>
      </w:pPr>
      <w:r>
        <w:rPr>
          <w:rFonts w:hint="eastAsia" w:asciiTheme="minorEastAsia" w:hAnsiTheme="minorEastAsia"/>
          <w:b w:val="0"/>
          <w:bCs/>
          <w:sz w:val="32"/>
          <w:szCs w:val="32"/>
          <w:lang w:eastAsia="zh-CN"/>
        </w:rPr>
        <w:t>预算执行情况</w:t>
      </w:r>
      <w:r>
        <w:rPr>
          <w:rFonts w:hint="eastAsia" w:asciiTheme="minorEastAsia" w:hAnsiTheme="minorEastAsia"/>
          <w:b w:val="0"/>
          <w:bCs/>
          <w:sz w:val="32"/>
          <w:szCs w:val="32"/>
        </w:rPr>
        <w:t>指标权重为</w:t>
      </w:r>
      <w:r>
        <w:rPr>
          <w:rFonts w:hint="eastAsia" w:asciiTheme="minorEastAsia" w:hAnsiTheme="minorEastAsia"/>
          <w:b w:val="0"/>
          <w:bCs/>
          <w:sz w:val="32"/>
          <w:szCs w:val="32"/>
          <w:lang w:val="en-US" w:eastAsia="zh-CN"/>
        </w:rPr>
        <w:t>10</w:t>
      </w:r>
      <w:r>
        <w:rPr>
          <w:rFonts w:hint="eastAsia" w:asciiTheme="minorEastAsia" w:hAnsiTheme="minorEastAsia"/>
          <w:b w:val="0"/>
          <w:bCs/>
          <w:sz w:val="32"/>
          <w:szCs w:val="32"/>
        </w:rPr>
        <w:t>分，实际得分</w:t>
      </w:r>
      <w:r>
        <w:rPr>
          <w:rFonts w:hint="eastAsia" w:asciiTheme="minorEastAsia" w:hAnsiTheme="minorEastAsia"/>
          <w:b w:val="0"/>
          <w:bCs/>
          <w:sz w:val="32"/>
          <w:szCs w:val="32"/>
          <w:lang w:val="en-US" w:eastAsia="zh-CN"/>
        </w:rPr>
        <w:t>10</w:t>
      </w:r>
      <w:r>
        <w:rPr>
          <w:rFonts w:hint="eastAsia" w:asciiTheme="minorEastAsia" w:hAnsiTheme="minorEastAsia"/>
          <w:b w:val="0"/>
          <w:bCs/>
          <w:sz w:val="32"/>
          <w:szCs w:val="32"/>
        </w:rPr>
        <w:t>分。</w:t>
      </w:r>
    </w:p>
    <w:p>
      <w:pPr>
        <w:widowControl w:val="0"/>
        <w:wordWrap/>
        <w:spacing w:line="560" w:lineRule="exact"/>
        <w:ind w:left="0" w:leftChars="0" w:right="0"/>
        <w:textAlignment w:val="auto"/>
        <w:outlineLvl w:val="9"/>
        <w:rPr>
          <w:rFonts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（二）项目产出</w:t>
      </w:r>
    </w:p>
    <w:p>
      <w:pPr>
        <w:pStyle w:val="9"/>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——资金到位及时率</w:t>
      </w:r>
    </w:p>
    <w:p>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2023年项目资金，由区财政局根据支出进度直接划拨至镇政府，资金到位及时。</w:t>
      </w:r>
    </w:p>
    <w:p>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资金到位及时率=（及时到位资金/应到位资金）×100%=20/20*100%=100%</w:t>
      </w:r>
    </w:p>
    <w:p>
      <w:pPr>
        <w:pStyle w:val="9"/>
        <w:snapToGrid w:val="0"/>
        <w:spacing w:line="360" w:lineRule="auto"/>
        <w:ind w:firstLine="640" w:firstLineChars="200"/>
        <w:jc w:val="both"/>
        <w:rPr>
          <w:rFonts w:hint="eastAsia" w:ascii="仿宋_GB2312" w:hAnsi="宋体" w:eastAsia="仿宋_GB2312" w:cs="宋体"/>
          <w:color w:val="000000"/>
          <w:kern w:val="0"/>
          <w:sz w:val="32"/>
          <w:szCs w:val="32"/>
          <w:lang w:val="en-US" w:eastAsia="zh-CN" w:bidi="ar-SA"/>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w:t>
      </w:r>
    </w:p>
    <w:p>
      <w:pPr>
        <w:pStyle w:val="9"/>
        <w:snapToGrid w:val="0"/>
        <w:spacing w:line="360" w:lineRule="auto"/>
        <w:ind w:firstLine="640" w:firstLineChars="200"/>
        <w:jc w:val="both"/>
        <w:rPr>
          <w:rFonts w:hint="eastAsia" w:ascii="仿宋_GB2312" w:hAnsi="宋体" w:eastAsia="仿宋_GB2312" w:cs="宋体"/>
          <w:color w:val="000000"/>
          <w:kern w:val="0"/>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——资金到位完成率</w:t>
      </w:r>
    </w:p>
    <w:p>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 w:hAnsi="仿宋" w:eastAsia="仿宋"/>
          <w:sz w:val="32"/>
          <w:szCs w:val="32"/>
          <w:lang w:val="en-US" w:eastAsia="zh-CN"/>
        </w:rPr>
        <w:t>常安镇项目资金</w:t>
      </w:r>
      <w:r>
        <w:rPr>
          <w:rFonts w:hint="eastAsia" w:ascii="仿宋_GB2312" w:hAnsi="宋体" w:eastAsia="仿宋_GB2312" w:cs="宋体"/>
          <w:color w:val="000000"/>
          <w:kern w:val="0"/>
          <w:sz w:val="32"/>
          <w:szCs w:val="32"/>
          <w:lang w:val="en-US" w:eastAsia="zh-CN" w:bidi="ar-SA"/>
        </w:rPr>
        <w:t>共下达资金</w:t>
      </w:r>
      <w:r>
        <w:rPr>
          <w:rFonts w:hint="eastAsia" w:ascii="仿宋" w:hAnsi="仿宋" w:eastAsia="仿宋" w:cs="仿宋"/>
          <w:sz w:val="32"/>
          <w:szCs w:val="32"/>
          <w:lang w:val="en-US" w:eastAsia="zh-CN"/>
        </w:rPr>
        <w:t>590.09</w:t>
      </w:r>
      <w:r>
        <w:rPr>
          <w:rFonts w:hint="eastAsia" w:ascii="仿宋_GB2312" w:hAnsi="宋体" w:eastAsia="仿宋_GB2312" w:cs="宋体"/>
          <w:color w:val="000000"/>
          <w:kern w:val="0"/>
          <w:sz w:val="32"/>
          <w:szCs w:val="32"/>
          <w:lang w:val="en-US" w:eastAsia="zh-CN" w:bidi="ar-SA"/>
        </w:rPr>
        <w:t>万元，支出</w:t>
      </w:r>
      <w:r>
        <w:rPr>
          <w:rFonts w:hint="eastAsia" w:ascii="仿宋" w:hAnsi="仿宋" w:eastAsia="仿宋" w:cs="仿宋"/>
          <w:sz w:val="32"/>
          <w:szCs w:val="32"/>
          <w:lang w:val="en-US" w:eastAsia="zh-CN"/>
        </w:rPr>
        <w:t>573.9</w:t>
      </w:r>
      <w:r>
        <w:rPr>
          <w:rFonts w:hint="eastAsia" w:ascii="仿宋_GB2312" w:hAnsi="宋体" w:eastAsia="仿宋_GB2312" w:cs="宋体"/>
          <w:color w:val="000000"/>
          <w:kern w:val="0"/>
          <w:sz w:val="32"/>
          <w:szCs w:val="32"/>
          <w:lang w:val="en-US" w:eastAsia="zh-CN" w:bidi="ar-SA"/>
        </w:rPr>
        <w:t>万元，剩余资金16.18元.</w:t>
      </w:r>
    </w:p>
    <w:p>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资金完成率=(实际上缴资金/计划上缴资金）*100%=（200000/200000）*100%=100%</w:t>
      </w:r>
    </w:p>
    <w:p>
      <w:pPr>
        <w:pStyle w:val="9"/>
        <w:snapToGrid w:val="0"/>
        <w:spacing w:line="360" w:lineRule="auto"/>
        <w:ind w:firstLine="640" w:firstLineChars="200"/>
        <w:jc w:val="both"/>
        <w:rPr>
          <w:rFonts w:hint="eastAsia" w:ascii="仿宋_GB2312" w:hAnsi="宋体" w:eastAsia="仿宋_GB2312" w:cs="宋体"/>
          <w:color w:val="000000"/>
          <w:kern w:val="0"/>
          <w:sz w:val="32"/>
          <w:szCs w:val="32"/>
          <w:lang w:val="en-US" w:eastAsia="zh-CN" w:bidi="ar-SA"/>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w:t>
      </w:r>
    </w:p>
    <w:p>
      <w:pPr>
        <w:pStyle w:val="9"/>
        <w:snapToGrid w:val="0"/>
        <w:spacing w:line="360" w:lineRule="auto"/>
        <w:ind w:firstLine="640" w:firstLineChars="200"/>
        <w:jc w:val="both"/>
        <w:rPr>
          <w:rFonts w:hint="eastAsia" w:ascii="仿宋" w:hAnsi="仿宋" w:eastAsia="仿宋"/>
          <w:sz w:val="32"/>
          <w:szCs w:val="32"/>
        </w:rPr>
      </w:pPr>
      <w:r>
        <w:rPr>
          <w:rFonts w:hint="eastAsia" w:asciiTheme="minorEastAsia" w:hAnsiTheme="minorEastAsia"/>
          <w:b w:val="0"/>
          <w:bCs/>
          <w:sz w:val="32"/>
          <w:szCs w:val="32"/>
        </w:rPr>
        <w:t>项目产出占指标权重为</w:t>
      </w:r>
      <w:r>
        <w:rPr>
          <w:rFonts w:hint="eastAsia" w:asciiTheme="minorEastAsia" w:hAnsiTheme="minorEastAsia"/>
          <w:b w:val="0"/>
          <w:bCs/>
          <w:sz w:val="32"/>
          <w:szCs w:val="32"/>
          <w:lang w:val="en-US" w:eastAsia="zh-CN"/>
        </w:rPr>
        <w:t>40</w:t>
      </w:r>
      <w:r>
        <w:rPr>
          <w:rFonts w:hint="eastAsia" w:asciiTheme="minorEastAsia" w:hAnsiTheme="minorEastAsia"/>
          <w:b w:val="0"/>
          <w:bCs/>
          <w:sz w:val="32"/>
          <w:szCs w:val="32"/>
        </w:rPr>
        <w:t>分，实际得分</w:t>
      </w:r>
      <w:r>
        <w:rPr>
          <w:rFonts w:hint="eastAsia" w:asciiTheme="minorEastAsia" w:hAnsiTheme="minorEastAsia"/>
          <w:b w:val="0"/>
          <w:bCs/>
          <w:sz w:val="32"/>
          <w:szCs w:val="32"/>
          <w:lang w:val="en-US" w:eastAsia="zh-CN"/>
        </w:rPr>
        <w:t>40</w:t>
      </w:r>
      <w:r>
        <w:rPr>
          <w:rFonts w:hint="eastAsia" w:asciiTheme="minorEastAsia" w:hAnsiTheme="minorEastAsia"/>
          <w:b w:val="0"/>
          <w:bCs/>
          <w:sz w:val="32"/>
          <w:szCs w:val="32"/>
        </w:rPr>
        <w:t>分。</w:t>
      </w:r>
    </w:p>
    <w:p>
      <w:pPr>
        <w:widowControl w:val="0"/>
        <w:wordWrap/>
        <w:spacing w:line="560" w:lineRule="exact"/>
        <w:ind w:left="0" w:leftChars="0" w:right="0" w:firstLine="643" w:firstLineChars="200"/>
        <w:textAlignment w:val="auto"/>
        <w:outlineLvl w:val="9"/>
        <w:rPr>
          <w:rFonts w:hint="eastAsia" w:ascii="仿宋" w:hAnsi="仿宋" w:eastAsia="仿宋"/>
          <w:sz w:val="32"/>
          <w:szCs w:val="32"/>
        </w:rPr>
      </w:pPr>
      <w:r>
        <w:rPr>
          <w:rFonts w:hint="eastAsia" w:ascii="仿宋" w:hAnsi="仿宋" w:eastAsia="仿宋" w:cs="楷体_GB2312"/>
          <w:b/>
          <w:bCs/>
          <w:sz w:val="32"/>
          <w:szCs w:val="32"/>
        </w:rPr>
        <w:t>（三）项目效益</w:t>
      </w:r>
    </w:p>
    <w:p>
      <w:pPr>
        <w:snapToGrid w:val="0"/>
        <w:spacing w:line="360" w:lineRule="auto"/>
        <w:ind w:firstLine="640" w:firstLineChars="200"/>
        <w:rPr>
          <w:rFonts w:hint="eastAsia" w:ascii="仿宋" w:hAnsi="仿宋" w:eastAsia="仿宋"/>
          <w:color w:val="FF0000"/>
          <w:sz w:val="32"/>
          <w:szCs w:val="32"/>
          <w:lang w:val="en-US" w:eastAsia="zh-CN"/>
        </w:rPr>
      </w:pPr>
      <w:r>
        <w:rPr>
          <w:rFonts w:hint="eastAsia" w:ascii="仿宋" w:hAnsi="仿宋" w:eastAsia="仿宋"/>
          <w:color w:val="auto"/>
          <w:sz w:val="32"/>
          <w:szCs w:val="32"/>
          <w:lang w:eastAsia="zh-CN"/>
        </w:rPr>
        <w:t>通过多种形式的活动提升技能水平，团结队伍，提升凝聚力</w:t>
      </w:r>
      <w:r>
        <w:rPr>
          <w:rFonts w:hint="eastAsia" w:ascii="仿宋" w:hAnsi="仿宋" w:eastAsia="仿宋"/>
          <w:color w:val="auto"/>
          <w:sz w:val="32"/>
          <w:szCs w:val="32"/>
          <w:lang w:val="en-US" w:eastAsia="zh-CN"/>
        </w:rPr>
        <w:t>，塑造良好形象，助推发展，提升社会影响力。</w:t>
      </w:r>
    </w:p>
    <w:p>
      <w:pPr>
        <w:snapToGrid w:val="0"/>
        <w:spacing w:line="360" w:lineRule="auto"/>
        <w:ind w:firstLine="640" w:firstLineChars="200"/>
        <w:rPr>
          <w:rFonts w:hint="default" w:ascii="仿宋" w:hAnsi="仿宋" w:eastAsia="仿宋"/>
          <w:color w:val="FF0000"/>
          <w:sz w:val="32"/>
          <w:szCs w:val="32"/>
          <w:lang w:val="en-US" w:eastAsia="zh-CN"/>
        </w:rPr>
      </w:pPr>
      <w:r>
        <w:rPr>
          <w:rFonts w:hint="eastAsia" w:ascii="仿宋_GB2312" w:hAnsi="宋体" w:eastAsia="仿宋_GB2312" w:cs="宋体"/>
          <w:color w:val="000000"/>
          <w:kern w:val="0"/>
          <w:sz w:val="32"/>
          <w:szCs w:val="32"/>
          <w:lang w:val="en-US" w:eastAsia="zh-CN" w:bidi="ar-SA"/>
        </w:rPr>
        <w:t>项目效益占指标权重为40分，</w:t>
      </w:r>
      <w:r>
        <w:rPr>
          <w:rFonts w:hint="eastAsia" w:asciiTheme="minorEastAsia" w:hAnsiTheme="minorEastAsia"/>
          <w:b w:val="0"/>
          <w:bCs/>
          <w:sz w:val="32"/>
          <w:szCs w:val="32"/>
        </w:rPr>
        <w:t>实际得分</w:t>
      </w:r>
      <w:r>
        <w:rPr>
          <w:rFonts w:hint="eastAsia" w:asciiTheme="minorEastAsia" w:hAnsiTheme="minorEastAsia"/>
          <w:b w:val="0"/>
          <w:bCs/>
          <w:sz w:val="32"/>
          <w:szCs w:val="32"/>
          <w:lang w:val="en-US" w:eastAsia="zh-CN"/>
        </w:rPr>
        <w:t>38</w:t>
      </w:r>
      <w:r>
        <w:rPr>
          <w:rFonts w:hint="eastAsia" w:asciiTheme="minorEastAsia" w:hAnsiTheme="minorEastAsia"/>
          <w:b w:val="0"/>
          <w:bCs/>
          <w:sz w:val="32"/>
          <w:szCs w:val="32"/>
        </w:rPr>
        <w:t>分。</w:t>
      </w:r>
    </w:p>
    <w:p>
      <w:pPr>
        <w:widowControl w:val="0"/>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（四）满意度</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对项目社会公众或服务对象满意度进行分析，根据指标体系评分标准计算分值。</w:t>
      </w:r>
    </w:p>
    <w:p>
      <w:pPr>
        <w:pStyle w:val="9"/>
        <w:snapToGrid w:val="0"/>
        <w:spacing w:beforeLines="50" w:line="360" w:lineRule="auto"/>
        <w:ind w:firstLine="640" w:firstLineChars="200"/>
        <w:jc w:val="both"/>
        <w:rPr>
          <w:rFonts w:ascii="楷体" w:hAnsi="楷体" w:eastAsia="楷体" w:cs="楷体"/>
          <w:bCs/>
          <w:sz w:val="32"/>
          <w:szCs w:val="32"/>
        </w:rPr>
      </w:pPr>
      <w:r>
        <w:rPr>
          <w:rFonts w:ascii="楷体" w:hAnsi="楷体" w:eastAsia="楷体" w:cs="楷体"/>
          <w:bCs/>
          <w:sz w:val="32"/>
          <w:szCs w:val="32"/>
        </w:rPr>
        <w:t>1</w:t>
      </w:r>
      <w:r>
        <w:rPr>
          <w:rFonts w:hint="eastAsia" w:ascii="楷体" w:hAnsi="楷体" w:eastAsia="楷体" w:cs="楷体"/>
          <w:bCs/>
          <w:sz w:val="32"/>
          <w:szCs w:val="32"/>
        </w:rPr>
        <w:t>、服务对象满意度</w:t>
      </w:r>
    </w:p>
    <w:p>
      <w:pPr>
        <w:snapToGrid w:val="0"/>
        <w:spacing w:line="360" w:lineRule="auto"/>
        <w:ind w:firstLine="640" w:firstLineChars="200"/>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随机抽选</w:t>
      </w:r>
      <w:r>
        <w:rPr>
          <w:rFonts w:ascii="仿宋_GB2312" w:hAnsi="宋体" w:eastAsia="仿宋_GB2312" w:cs="宋体"/>
          <w:color w:val="000000"/>
          <w:kern w:val="0"/>
          <w:sz w:val="32"/>
          <w:szCs w:val="32"/>
        </w:rPr>
        <w:t>10</w:t>
      </w:r>
      <w:r>
        <w:rPr>
          <w:rFonts w:hint="eastAsia" w:ascii="仿宋_GB2312" w:hAnsi="宋体" w:eastAsia="仿宋_GB2312" w:cs="宋体"/>
          <w:color w:val="000000"/>
          <w:kern w:val="0"/>
          <w:sz w:val="32"/>
          <w:szCs w:val="32"/>
        </w:rPr>
        <w:t>名</w:t>
      </w:r>
      <w:r>
        <w:rPr>
          <w:rFonts w:hint="eastAsia" w:ascii="仿宋_GB2312" w:hAnsi="宋体" w:eastAsia="仿宋_GB2312" w:cs="宋体"/>
          <w:color w:val="000000"/>
          <w:kern w:val="0"/>
          <w:sz w:val="32"/>
          <w:szCs w:val="32"/>
          <w:lang w:val="en-US" w:eastAsia="zh-CN"/>
        </w:rPr>
        <w:t>群众</w:t>
      </w:r>
      <w:r>
        <w:rPr>
          <w:rFonts w:hint="eastAsia" w:ascii="仿宋_GB2312" w:hAnsi="宋体" w:eastAsia="仿宋_GB2312" w:cs="宋体"/>
          <w:color w:val="000000"/>
          <w:kern w:val="0"/>
          <w:sz w:val="32"/>
          <w:szCs w:val="32"/>
        </w:rPr>
        <w:t>进行调查，主要针对“</w:t>
      </w:r>
      <w:r>
        <w:rPr>
          <w:rFonts w:hint="eastAsia" w:ascii="仿宋_GB2312" w:hAnsi="宋体" w:eastAsia="仿宋_GB2312" w:cs="宋体"/>
          <w:color w:val="000000"/>
          <w:kern w:val="0"/>
          <w:sz w:val="32"/>
          <w:szCs w:val="32"/>
          <w:lang w:val="en-US" w:eastAsia="zh-CN"/>
        </w:rPr>
        <w:t>政府</w:t>
      </w:r>
      <w:r>
        <w:rPr>
          <w:rFonts w:hint="eastAsia" w:ascii="仿宋_GB2312" w:hAnsi="宋体" w:eastAsia="仿宋_GB2312" w:cs="宋体"/>
          <w:color w:val="000000"/>
          <w:kern w:val="0"/>
          <w:sz w:val="32"/>
          <w:szCs w:val="32"/>
        </w:rPr>
        <w:t>工作是否正常开展”、“您觉得</w:t>
      </w:r>
      <w:r>
        <w:rPr>
          <w:rFonts w:hint="eastAsia" w:ascii="仿宋_GB2312" w:hAnsi="宋体" w:eastAsia="仿宋_GB2312" w:cs="宋体"/>
          <w:color w:val="000000"/>
          <w:kern w:val="0"/>
          <w:sz w:val="32"/>
          <w:szCs w:val="32"/>
          <w:lang w:val="en-US" w:eastAsia="zh-CN"/>
        </w:rPr>
        <w:t>镇政府</w:t>
      </w:r>
      <w:r>
        <w:rPr>
          <w:rFonts w:hint="eastAsia" w:ascii="仿宋_GB2312" w:hAnsi="宋体" w:eastAsia="仿宋_GB2312" w:cs="宋体"/>
          <w:color w:val="000000"/>
          <w:kern w:val="0"/>
          <w:sz w:val="32"/>
          <w:szCs w:val="32"/>
        </w:rPr>
        <w:t>是否发挥了应有作用”、“您对</w:t>
      </w:r>
      <w:r>
        <w:rPr>
          <w:rFonts w:hint="eastAsia" w:ascii="仿宋_GB2312" w:hAnsi="宋体" w:eastAsia="仿宋_GB2312" w:cs="宋体"/>
          <w:color w:val="000000"/>
          <w:kern w:val="0"/>
          <w:sz w:val="32"/>
          <w:szCs w:val="32"/>
          <w:lang w:val="en-US" w:eastAsia="zh-CN"/>
        </w:rPr>
        <w:t>村委会</w:t>
      </w:r>
      <w:r>
        <w:rPr>
          <w:rFonts w:hint="eastAsia" w:ascii="仿宋_GB2312" w:hAnsi="宋体" w:eastAsia="仿宋_GB2312" w:cs="宋体"/>
          <w:color w:val="000000"/>
          <w:kern w:val="0"/>
          <w:sz w:val="32"/>
          <w:szCs w:val="32"/>
        </w:rPr>
        <w:t>工作是否满意”、“您对</w:t>
      </w:r>
      <w:r>
        <w:rPr>
          <w:rFonts w:hint="eastAsia" w:ascii="仿宋_GB2312" w:hAnsi="宋体" w:eastAsia="仿宋_GB2312" w:cs="宋体"/>
          <w:color w:val="000000"/>
          <w:kern w:val="0"/>
          <w:sz w:val="32"/>
          <w:szCs w:val="32"/>
          <w:lang w:val="en-US" w:eastAsia="zh-CN"/>
        </w:rPr>
        <w:t>镇政府</w:t>
      </w:r>
      <w:r>
        <w:rPr>
          <w:rFonts w:hint="eastAsia" w:ascii="仿宋_GB2312" w:hAnsi="宋体" w:eastAsia="仿宋_GB2312" w:cs="宋体"/>
          <w:color w:val="000000"/>
          <w:kern w:val="0"/>
          <w:sz w:val="32"/>
          <w:szCs w:val="32"/>
        </w:rPr>
        <w:t>工作是否满意”、“您认为</w:t>
      </w:r>
      <w:r>
        <w:rPr>
          <w:rFonts w:hint="eastAsia" w:ascii="仿宋_GB2312" w:hAnsi="宋体" w:eastAsia="仿宋_GB2312" w:cs="宋体"/>
          <w:color w:val="000000"/>
          <w:kern w:val="0"/>
          <w:sz w:val="32"/>
          <w:szCs w:val="32"/>
          <w:lang w:val="en-US" w:eastAsia="zh-CN"/>
        </w:rPr>
        <w:t>政府</w:t>
      </w:r>
      <w:r>
        <w:rPr>
          <w:rFonts w:hint="eastAsia" w:ascii="仿宋_GB2312" w:hAnsi="宋体" w:eastAsia="仿宋_GB2312" w:cs="宋体"/>
          <w:color w:val="000000"/>
          <w:kern w:val="0"/>
          <w:sz w:val="32"/>
          <w:szCs w:val="32"/>
        </w:rPr>
        <w:t>工作是否需要提升”等</w:t>
      </w:r>
      <w:r>
        <w:rPr>
          <w:rFonts w:ascii="仿宋_GB2312" w:hAnsi="宋体" w:eastAsia="仿宋_GB2312" w:cs="宋体"/>
          <w:color w:val="000000"/>
          <w:kern w:val="0"/>
          <w:sz w:val="32"/>
          <w:szCs w:val="32"/>
        </w:rPr>
        <w:t>5</w:t>
      </w:r>
      <w:r>
        <w:rPr>
          <w:rFonts w:hint="eastAsia" w:ascii="仿宋_GB2312" w:hAnsi="宋体" w:eastAsia="仿宋_GB2312" w:cs="宋体"/>
          <w:color w:val="000000"/>
          <w:kern w:val="0"/>
          <w:sz w:val="32"/>
          <w:szCs w:val="32"/>
        </w:rPr>
        <w:t>项问题进行调查。通过调查发现，调查对象满意度总体比例为</w:t>
      </w:r>
      <w:r>
        <w:rPr>
          <w:rFonts w:ascii="仿宋_GB2312" w:hAnsi="宋体" w:eastAsia="仿宋_GB2312" w:cs="宋体"/>
          <w:color w:val="000000"/>
          <w:kern w:val="0"/>
          <w:sz w:val="32"/>
          <w:szCs w:val="32"/>
        </w:rPr>
        <w:t>93.2%</w:t>
      </w:r>
      <w:r>
        <w:rPr>
          <w:rFonts w:hint="eastAsia" w:ascii="仿宋_GB2312" w:hAnsi="宋体" w:eastAsia="仿宋_GB2312" w:cs="宋体"/>
          <w:color w:val="000000"/>
          <w:kern w:val="0"/>
          <w:sz w:val="32"/>
          <w:szCs w:val="32"/>
        </w:rPr>
        <w:t>，总体满意度较高。满意度如下：</w:t>
      </w:r>
    </w:p>
    <w:tbl>
      <w:tblPr>
        <w:tblStyle w:val="4"/>
        <w:tblW w:w="8522" w:type="dxa"/>
        <w:jc w:val="center"/>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745"/>
        <w:gridCol w:w="3412"/>
        <w:gridCol w:w="936"/>
        <w:gridCol w:w="859"/>
        <w:gridCol w:w="857"/>
        <w:gridCol w:w="857"/>
        <w:gridCol w:w="856"/>
      </w:tblGrid>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序号</w:t>
            </w:r>
          </w:p>
        </w:tc>
        <w:tc>
          <w:tcPr>
            <w:tcW w:w="341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调查问题</w:t>
            </w:r>
          </w:p>
        </w:tc>
        <w:tc>
          <w:tcPr>
            <w:tcW w:w="936"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非常满意</w:t>
            </w:r>
          </w:p>
        </w:tc>
        <w:tc>
          <w:tcPr>
            <w:tcW w:w="859"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w:t>
            </w:r>
          </w:p>
        </w:tc>
        <w:tc>
          <w:tcPr>
            <w:tcW w:w="857"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一般</w:t>
            </w:r>
          </w:p>
        </w:tc>
        <w:tc>
          <w:tcPr>
            <w:tcW w:w="857"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不满意</w:t>
            </w:r>
          </w:p>
        </w:tc>
        <w:tc>
          <w:tcPr>
            <w:tcW w:w="856"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02" w:hRule="atLeast"/>
          <w:jc w:val="center"/>
        </w:trPr>
        <w:tc>
          <w:tcPr>
            <w:tcW w:w="74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w:t>
            </w:r>
          </w:p>
        </w:tc>
        <w:tc>
          <w:tcPr>
            <w:tcW w:w="341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工作是否正常开展</w:t>
            </w:r>
          </w:p>
        </w:tc>
        <w:tc>
          <w:tcPr>
            <w:tcW w:w="93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59"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2</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89" w:hRule="atLeast"/>
          <w:jc w:val="center"/>
        </w:trPr>
        <w:tc>
          <w:tcPr>
            <w:tcW w:w="74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2</w:t>
            </w:r>
          </w:p>
        </w:tc>
        <w:tc>
          <w:tcPr>
            <w:tcW w:w="341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您觉得</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是否发挥了应有作用</w:t>
            </w:r>
          </w:p>
        </w:tc>
        <w:tc>
          <w:tcPr>
            <w:tcW w:w="93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59"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2</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3</w:t>
            </w:r>
          </w:p>
        </w:tc>
        <w:tc>
          <w:tcPr>
            <w:tcW w:w="341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村委会</w:t>
            </w:r>
            <w:r>
              <w:rPr>
                <w:rFonts w:hint="eastAsia" w:ascii="宋体" w:hAnsi="宋体" w:cs="宋体"/>
                <w:color w:val="000000"/>
                <w:kern w:val="0"/>
                <w:sz w:val="18"/>
                <w:szCs w:val="18"/>
              </w:rPr>
              <w:t>工会工作是否满意</w:t>
            </w:r>
          </w:p>
        </w:tc>
        <w:tc>
          <w:tcPr>
            <w:tcW w:w="93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w:t>
            </w:r>
          </w:p>
        </w:tc>
        <w:tc>
          <w:tcPr>
            <w:tcW w:w="859"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4</w:t>
            </w:r>
          </w:p>
        </w:tc>
        <w:tc>
          <w:tcPr>
            <w:tcW w:w="341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工作是否满意</w:t>
            </w:r>
          </w:p>
        </w:tc>
        <w:tc>
          <w:tcPr>
            <w:tcW w:w="93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w:t>
            </w:r>
          </w:p>
        </w:tc>
        <w:tc>
          <w:tcPr>
            <w:tcW w:w="859"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5</w:t>
            </w:r>
          </w:p>
        </w:tc>
        <w:tc>
          <w:tcPr>
            <w:tcW w:w="341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您认为</w:t>
            </w: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工作是否需要提升</w:t>
            </w:r>
          </w:p>
        </w:tc>
        <w:tc>
          <w:tcPr>
            <w:tcW w:w="93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59"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2</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　合计</w:t>
            </w:r>
          </w:p>
        </w:tc>
        <w:tc>
          <w:tcPr>
            <w:tcW w:w="93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42</w:t>
            </w:r>
          </w:p>
        </w:tc>
        <w:tc>
          <w:tcPr>
            <w:tcW w:w="859"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50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　占比</w:t>
            </w:r>
          </w:p>
        </w:tc>
        <w:tc>
          <w:tcPr>
            <w:tcW w:w="93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84%</w:t>
            </w:r>
          </w:p>
        </w:tc>
        <w:tc>
          <w:tcPr>
            <w:tcW w:w="859"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16%</w:t>
            </w:r>
          </w:p>
        </w:tc>
        <w:tc>
          <w:tcPr>
            <w:tcW w:w="857"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r>
              <w:rPr>
                <w:rFonts w:ascii="宋体" w:hAnsi="宋体" w:cs="宋体"/>
                <w:color w:val="000000"/>
                <w:kern w:val="0"/>
                <w:sz w:val="18"/>
                <w:szCs w:val="18"/>
              </w:rPr>
              <w:t>%</w:t>
            </w:r>
          </w:p>
        </w:tc>
        <w:tc>
          <w:tcPr>
            <w:tcW w:w="857"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0%</w:t>
            </w:r>
          </w:p>
        </w:tc>
        <w:tc>
          <w:tcPr>
            <w:tcW w:w="85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100.00%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　总体满意度</w:t>
            </w:r>
          </w:p>
        </w:tc>
        <w:tc>
          <w:tcPr>
            <w:tcW w:w="1795" w:type="dxa"/>
            <w:gridSpan w:val="2"/>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93.2%</w:t>
            </w:r>
          </w:p>
        </w:tc>
        <w:tc>
          <w:tcPr>
            <w:tcW w:w="2570" w:type="dxa"/>
            <w:gridSpan w:val="3"/>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　</w:t>
            </w:r>
          </w:p>
        </w:tc>
      </w:tr>
    </w:tbl>
    <w:p>
      <w:pPr>
        <w:pStyle w:val="9"/>
        <w:snapToGrid w:val="0"/>
        <w:spacing w:line="360" w:lineRule="auto"/>
        <w:ind w:firstLine="480" w:firstLineChars="200"/>
        <w:jc w:val="both"/>
      </w:pPr>
      <w:r>
        <w:rPr>
          <w:rFonts w:hint="eastAsia"/>
        </w:rPr>
        <w:t>具体各项目满意度调查明细如下：</w:t>
      </w:r>
    </w:p>
    <w:p>
      <w:pPr>
        <w:pStyle w:val="9"/>
        <w:snapToGrid w:val="0"/>
        <w:spacing w:line="360" w:lineRule="auto"/>
        <w:ind w:firstLine="480" w:firstLineChars="200"/>
        <w:jc w:val="both"/>
      </w:pPr>
      <w:r>
        <w:rPr>
          <w:rFonts w:hint="eastAsia"/>
        </w:rPr>
        <w:t>（</w:t>
      </w:r>
      <w:r>
        <w:t>1</w:t>
      </w:r>
      <w:r>
        <w:rPr>
          <w:rFonts w:hint="eastAsia"/>
        </w:rPr>
        <w:t>）</w:t>
      </w: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工作是否正常开展</w:t>
      </w:r>
    </w:p>
    <w:tbl>
      <w:tblPr>
        <w:tblStyle w:val="4"/>
        <w:tblW w:w="8664" w:type="dxa"/>
        <w:jc w:val="center"/>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693"/>
        <w:gridCol w:w="994"/>
        <w:gridCol w:w="994"/>
        <w:gridCol w:w="994"/>
        <w:gridCol w:w="994"/>
        <w:gridCol w:w="995"/>
      </w:tblGrid>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693"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工作是否正常开展</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正常开展</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基本正常</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不正常</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没有开展</w:t>
            </w:r>
          </w:p>
        </w:tc>
        <w:tc>
          <w:tcPr>
            <w:tcW w:w="995"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693"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小计</w:t>
            </w:r>
          </w:p>
        </w:tc>
        <w:tc>
          <w:tcPr>
            <w:tcW w:w="994"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8</w:t>
            </w:r>
          </w:p>
        </w:tc>
        <w:tc>
          <w:tcPr>
            <w:tcW w:w="994"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2</w:t>
            </w:r>
          </w:p>
        </w:tc>
        <w:tc>
          <w:tcPr>
            <w:tcW w:w="994"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994"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99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693"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1988" w:type="dxa"/>
            <w:gridSpan w:val="2"/>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93%</w:t>
            </w:r>
          </w:p>
        </w:tc>
        <w:tc>
          <w:tcPr>
            <w:tcW w:w="2983" w:type="dxa"/>
            <w:gridSpan w:val="3"/>
            <w:noWrap/>
            <w:vAlign w:val="center"/>
          </w:tcPr>
          <w:p>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pPr>
        <w:pStyle w:val="9"/>
        <w:snapToGrid w:val="0"/>
        <w:spacing w:line="360" w:lineRule="auto"/>
        <w:ind w:firstLine="241"/>
        <w:jc w:val="both"/>
        <w:rPr>
          <w:sz w:val="18"/>
          <w:szCs w:val="18"/>
        </w:rPr>
      </w:pPr>
    </w:p>
    <w:p>
      <w:pPr>
        <w:pStyle w:val="9"/>
        <w:snapToGrid w:val="0"/>
        <w:spacing w:line="360" w:lineRule="auto"/>
        <w:ind w:firstLine="480" w:firstLineChars="200"/>
        <w:jc w:val="both"/>
      </w:pPr>
      <w:r>
        <w:rPr>
          <w:rFonts w:hint="eastAsia"/>
        </w:rPr>
        <w:t>（</w:t>
      </w:r>
      <w:r>
        <w:t>2</w:t>
      </w:r>
      <w:r>
        <w:rPr>
          <w:rFonts w:hint="eastAsia"/>
        </w:rPr>
        <w:t>）</w:t>
      </w:r>
      <w:r>
        <w:rPr>
          <w:rFonts w:hint="eastAsia" w:ascii="宋体" w:hAnsi="宋体" w:cs="宋体"/>
          <w:color w:val="000000"/>
          <w:kern w:val="0"/>
          <w:sz w:val="18"/>
          <w:szCs w:val="18"/>
        </w:rPr>
        <w:t>您觉得</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是否发挥了应有作用</w:t>
      </w:r>
    </w:p>
    <w:tbl>
      <w:tblPr>
        <w:tblStyle w:val="4"/>
        <w:tblW w:w="8192" w:type="dxa"/>
        <w:tblInd w:w="33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221"/>
        <w:gridCol w:w="994"/>
        <w:gridCol w:w="994"/>
        <w:gridCol w:w="994"/>
        <w:gridCol w:w="994"/>
        <w:gridCol w:w="995"/>
      </w:tblGrid>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221"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您觉得</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是否发挥了应有作用</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非常满意</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一般</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不满意</w:t>
            </w:r>
          </w:p>
        </w:tc>
        <w:tc>
          <w:tcPr>
            <w:tcW w:w="995"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221"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小计</w:t>
            </w:r>
          </w:p>
        </w:tc>
        <w:tc>
          <w:tcPr>
            <w:tcW w:w="994"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8</w:t>
            </w:r>
          </w:p>
        </w:tc>
        <w:tc>
          <w:tcPr>
            <w:tcW w:w="994"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2</w:t>
            </w:r>
          </w:p>
        </w:tc>
        <w:tc>
          <w:tcPr>
            <w:tcW w:w="994"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994"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99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221"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1988" w:type="dxa"/>
            <w:gridSpan w:val="2"/>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93%</w:t>
            </w:r>
          </w:p>
        </w:tc>
        <w:tc>
          <w:tcPr>
            <w:tcW w:w="2983" w:type="dxa"/>
            <w:gridSpan w:val="3"/>
            <w:noWrap/>
            <w:vAlign w:val="center"/>
          </w:tcPr>
          <w:p>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pPr>
        <w:pStyle w:val="9"/>
        <w:snapToGrid w:val="0"/>
        <w:spacing w:line="360" w:lineRule="auto"/>
        <w:ind w:firstLine="480" w:firstLineChars="200"/>
        <w:jc w:val="both"/>
      </w:pPr>
      <w:r>
        <w:rPr>
          <w:rFonts w:hint="eastAsia"/>
        </w:rPr>
        <w:t>（</w:t>
      </w:r>
      <w:r>
        <w:t>3</w:t>
      </w:r>
      <w:r>
        <w:rPr>
          <w:rFonts w:hint="eastAsia"/>
        </w:rPr>
        <w:t>）</w:t>
      </w: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村委会</w:t>
      </w:r>
      <w:r>
        <w:rPr>
          <w:rFonts w:hint="eastAsia" w:ascii="宋体" w:hAnsi="宋体" w:cs="宋体"/>
          <w:color w:val="000000"/>
          <w:kern w:val="0"/>
          <w:sz w:val="18"/>
          <w:szCs w:val="18"/>
        </w:rPr>
        <w:t>工会工作是否满意</w:t>
      </w:r>
    </w:p>
    <w:tbl>
      <w:tblPr>
        <w:tblStyle w:val="4"/>
        <w:tblW w:w="8202" w:type="dxa"/>
        <w:tblInd w:w="315"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190"/>
        <w:gridCol w:w="1037"/>
        <w:gridCol w:w="1025"/>
        <w:gridCol w:w="950"/>
        <w:gridCol w:w="1038"/>
        <w:gridCol w:w="962"/>
      </w:tblGrid>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190"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村委会</w:t>
            </w:r>
            <w:r>
              <w:rPr>
                <w:rFonts w:hint="eastAsia" w:ascii="宋体" w:hAnsi="宋体" w:cs="宋体"/>
                <w:color w:val="000000"/>
                <w:kern w:val="0"/>
                <w:sz w:val="18"/>
                <w:szCs w:val="18"/>
              </w:rPr>
              <w:t>工会工作是否满意</w:t>
            </w:r>
          </w:p>
        </w:tc>
        <w:tc>
          <w:tcPr>
            <w:tcW w:w="1037"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非常满意</w:t>
            </w:r>
          </w:p>
        </w:tc>
        <w:tc>
          <w:tcPr>
            <w:tcW w:w="1025"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w:t>
            </w:r>
          </w:p>
        </w:tc>
        <w:tc>
          <w:tcPr>
            <w:tcW w:w="950"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一般</w:t>
            </w:r>
          </w:p>
        </w:tc>
        <w:tc>
          <w:tcPr>
            <w:tcW w:w="1038"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不满意</w:t>
            </w:r>
          </w:p>
        </w:tc>
        <w:tc>
          <w:tcPr>
            <w:tcW w:w="96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190"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占比</w:t>
            </w:r>
          </w:p>
        </w:tc>
        <w:tc>
          <w:tcPr>
            <w:tcW w:w="1037"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w:t>
            </w:r>
          </w:p>
        </w:tc>
        <w:tc>
          <w:tcPr>
            <w:tcW w:w="102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w:t>
            </w:r>
          </w:p>
        </w:tc>
        <w:tc>
          <w:tcPr>
            <w:tcW w:w="950"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1038"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962"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190"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2062" w:type="dxa"/>
            <w:gridSpan w:val="2"/>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95%</w:t>
            </w:r>
          </w:p>
        </w:tc>
        <w:tc>
          <w:tcPr>
            <w:tcW w:w="2950" w:type="dxa"/>
            <w:gridSpan w:val="3"/>
            <w:noWrap/>
            <w:vAlign w:val="center"/>
          </w:tcPr>
          <w:p>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pPr>
        <w:pStyle w:val="9"/>
        <w:snapToGrid w:val="0"/>
        <w:spacing w:line="360" w:lineRule="auto"/>
        <w:ind w:firstLine="480" w:firstLineChars="200"/>
        <w:jc w:val="both"/>
      </w:pPr>
      <w:r>
        <w:rPr>
          <w:rFonts w:hint="eastAsia"/>
        </w:rPr>
        <w:t>（</w:t>
      </w:r>
      <w:r>
        <w:t>4</w:t>
      </w:r>
      <w:r>
        <w:rPr>
          <w:rFonts w:hint="eastAsia"/>
        </w:rPr>
        <w:t>）</w:t>
      </w: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工作是否满意</w:t>
      </w:r>
    </w:p>
    <w:tbl>
      <w:tblPr>
        <w:tblStyle w:val="4"/>
        <w:tblW w:w="8215" w:type="dxa"/>
        <w:tblInd w:w="315"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202"/>
        <w:gridCol w:w="1025"/>
        <w:gridCol w:w="1025"/>
        <w:gridCol w:w="950"/>
        <w:gridCol w:w="1038"/>
        <w:gridCol w:w="975"/>
      </w:tblGrid>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202" w:type="dxa"/>
            <w:noWrap/>
            <w:vAlign w:val="center"/>
          </w:tcPr>
          <w:p>
            <w:pPr>
              <w:widowControl/>
              <w:jc w:val="center"/>
              <w:rPr>
                <w:rFonts w:ascii="宋体" w:cs="宋体"/>
                <w:kern w:val="0"/>
                <w:sz w:val="18"/>
                <w:szCs w:val="18"/>
              </w:rPr>
            </w:pP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工作是否满意</w:t>
            </w:r>
          </w:p>
        </w:tc>
        <w:tc>
          <w:tcPr>
            <w:tcW w:w="1025"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非常满意</w:t>
            </w:r>
          </w:p>
        </w:tc>
        <w:tc>
          <w:tcPr>
            <w:tcW w:w="1025"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w:t>
            </w:r>
          </w:p>
        </w:tc>
        <w:tc>
          <w:tcPr>
            <w:tcW w:w="950"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一般</w:t>
            </w:r>
          </w:p>
        </w:tc>
        <w:tc>
          <w:tcPr>
            <w:tcW w:w="1038"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不满意</w:t>
            </w:r>
          </w:p>
        </w:tc>
        <w:tc>
          <w:tcPr>
            <w:tcW w:w="975"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20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占比</w:t>
            </w:r>
          </w:p>
        </w:tc>
        <w:tc>
          <w:tcPr>
            <w:tcW w:w="102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w:t>
            </w:r>
          </w:p>
        </w:tc>
        <w:tc>
          <w:tcPr>
            <w:tcW w:w="102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w:t>
            </w:r>
          </w:p>
        </w:tc>
        <w:tc>
          <w:tcPr>
            <w:tcW w:w="950"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1038"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975"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20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2050" w:type="dxa"/>
            <w:gridSpan w:val="2"/>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95%</w:t>
            </w:r>
          </w:p>
        </w:tc>
        <w:tc>
          <w:tcPr>
            <w:tcW w:w="2963" w:type="dxa"/>
            <w:gridSpan w:val="3"/>
            <w:noWrap/>
            <w:vAlign w:val="center"/>
          </w:tcPr>
          <w:p>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pPr>
        <w:pStyle w:val="9"/>
        <w:snapToGrid w:val="0"/>
        <w:spacing w:line="360" w:lineRule="auto"/>
        <w:ind w:firstLine="480" w:firstLineChars="200"/>
        <w:jc w:val="both"/>
      </w:pPr>
      <w:r>
        <w:rPr>
          <w:rFonts w:hint="eastAsia"/>
        </w:rPr>
        <w:t>（</w:t>
      </w:r>
      <w:r>
        <w:t>5</w:t>
      </w:r>
      <w:r>
        <w:rPr>
          <w:rFonts w:hint="eastAsia"/>
        </w:rPr>
        <w:t>）</w:t>
      </w:r>
      <w:r>
        <w:rPr>
          <w:rFonts w:hint="eastAsia" w:ascii="宋体" w:hAnsi="宋体" w:cs="宋体"/>
          <w:color w:val="000000"/>
          <w:kern w:val="0"/>
          <w:sz w:val="18"/>
          <w:szCs w:val="18"/>
        </w:rPr>
        <w:t>您认为</w:t>
      </w: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工作是否需要提升</w:t>
      </w:r>
    </w:p>
    <w:tbl>
      <w:tblPr>
        <w:tblStyle w:val="4"/>
        <w:tblW w:w="8205" w:type="dxa"/>
        <w:tblInd w:w="315"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237"/>
        <w:gridCol w:w="993"/>
        <w:gridCol w:w="1172"/>
        <w:gridCol w:w="816"/>
        <w:gridCol w:w="993"/>
        <w:gridCol w:w="994"/>
      </w:tblGrid>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23" w:hRule="atLeast"/>
        </w:trPr>
        <w:tc>
          <w:tcPr>
            <w:tcW w:w="3237"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您认为</w:t>
            </w: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工作是否需要提升</w:t>
            </w:r>
          </w:p>
        </w:tc>
        <w:tc>
          <w:tcPr>
            <w:tcW w:w="993"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不需要</w:t>
            </w:r>
          </w:p>
        </w:tc>
        <w:tc>
          <w:tcPr>
            <w:tcW w:w="1172"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基本不需要</w:t>
            </w:r>
          </w:p>
        </w:tc>
        <w:tc>
          <w:tcPr>
            <w:tcW w:w="816"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需要</w:t>
            </w:r>
          </w:p>
        </w:tc>
        <w:tc>
          <w:tcPr>
            <w:tcW w:w="993"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非常需要</w:t>
            </w:r>
          </w:p>
        </w:tc>
        <w:tc>
          <w:tcPr>
            <w:tcW w:w="994"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23" w:hRule="atLeast"/>
        </w:trPr>
        <w:tc>
          <w:tcPr>
            <w:tcW w:w="3237"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占比</w:t>
            </w:r>
          </w:p>
        </w:tc>
        <w:tc>
          <w:tcPr>
            <w:tcW w:w="993"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1172"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16"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2</w:t>
            </w:r>
          </w:p>
        </w:tc>
        <w:tc>
          <w:tcPr>
            <w:tcW w:w="993" w:type="dxa"/>
            <w:noWrap/>
            <w:vAlign w:val="center"/>
          </w:tcPr>
          <w:p>
            <w:pPr>
              <w:widowControl/>
              <w:jc w:val="center"/>
              <w:rPr>
                <w:rFonts w:ascii="宋体" w:cs="宋体"/>
                <w:color w:val="000000"/>
                <w:kern w:val="0"/>
                <w:sz w:val="18"/>
                <w:szCs w:val="18"/>
              </w:rPr>
            </w:pPr>
            <w:r>
              <w:rPr>
                <w:rFonts w:ascii="宋体" w:cs="宋体"/>
                <w:color w:val="000000"/>
                <w:kern w:val="0"/>
                <w:sz w:val="18"/>
                <w:szCs w:val="18"/>
              </w:rPr>
              <w:t>0</w:t>
            </w:r>
          </w:p>
        </w:tc>
        <w:tc>
          <w:tcPr>
            <w:tcW w:w="994" w:type="dxa"/>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100%</w:t>
            </w:r>
          </w:p>
        </w:tc>
      </w:tr>
      <w:tr>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34" w:hRule="atLeast"/>
        </w:trPr>
        <w:tc>
          <w:tcPr>
            <w:tcW w:w="3237" w:type="dxa"/>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2165" w:type="dxa"/>
            <w:gridSpan w:val="2"/>
            <w:noWrap/>
            <w:vAlign w:val="center"/>
          </w:tcPr>
          <w:p>
            <w:pPr>
              <w:widowControl/>
              <w:jc w:val="center"/>
              <w:rPr>
                <w:rFonts w:ascii="宋体" w:cs="宋体"/>
                <w:color w:val="000000"/>
                <w:kern w:val="0"/>
                <w:sz w:val="18"/>
                <w:szCs w:val="18"/>
              </w:rPr>
            </w:pPr>
            <w:r>
              <w:rPr>
                <w:rFonts w:ascii="宋体" w:hAnsi="宋体" w:cs="宋体"/>
                <w:color w:val="000000"/>
                <w:kern w:val="0"/>
                <w:sz w:val="18"/>
                <w:szCs w:val="18"/>
              </w:rPr>
              <w:t>90%</w:t>
            </w:r>
          </w:p>
        </w:tc>
        <w:tc>
          <w:tcPr>
            <w:tcW w:w="2803" w:type="dxa"/>
            <w:gridSpan w:val="3"/>
            <w:noWrap/>
            <w:vAlign w:val="center"/>
          </w:tcPr>
          <w:p>
            <w:pPr>
              <w:widowControl/>
              <w:jc w:val="center"/>
              <w:rPr>
                <w:rFonts w:ascii="宋体" w:cs="宋体"/>
                <w:color w:val="000000"/>
                <w:kern w:val="0"/>
                <w:sz w:val="18"/>
                <w:szCs w:val="18"/>
              </w:rPr>
            </w:pPr>
            <w:r>
              <w:rPr>
                <w:rFonts w:hint="eastAsia" w:ascii="宋体" w:hAnsi="宋体" w:cs="宋体"/>
                <w:color w:val="000000"/>
                <w:kern w:val="0"/>
                <w:sz w:val="18"/>
                <w:szCs w:val="18"/>
              </w:rPr>
              <w:t>　</w:t>
            </w:r>
          </w:p>
        </w:tc>
      </w:tr>
    </w:tbl>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bCs/>
          <w:sz w:val="32"/>
          <w:szCs w:val="32"/>
        </w:rPr>
        <w:t>项目效果占指标权重为</w:t>
      </w:r>
      <w:r>
        <w:rPr>
          <w:rFonts w:hint="eastAsia"/>
          <w:bCs/>
          <w:sz w:val="32"/>
          <w:szCs w:val="32"/>
          <w:lang w:val="en-US" w:eastAsia="zh-CN"/>
        </w:rPr>
        <w:t>1</w:t>
      </w:r>
      <w:r>
        <w:rPr>
          <w:bCs/>
          <w:sz w:val="32"/>
          <w:szCs w:val="32"/>
        </w:rPr>
        <w:t>0</w:t>
      </w:r>
      <w:r>
        <w:rPr>
          <w:rFonts w:hint="eastAsia"/>
          <w:bCs/>
          <w:sz w:val="32"/>
          <w:szCs w:val="32"/>
        </w:rPr>
        <w:t>分，实际得分</w:t>
      </w:r>
      <w:r>
        <w:rPr>
          <w:rFonts w:hint="eastAsia"/>
          <w:bCs/>
          <w:sz w:val="32"/>
          <w:szCs w:val="32"/>
          <w:lang w:val="en-US" w:eastAsia="zh-CN"/>
        </w:rPr>
        <w:t>8</w:t>
      </w:r>
      <w:r>
        <w:rPr>
          <w:rFonts w:hint="eastAsia"/>
          <w:bCs/>
          <w:sz w:val="32"/>
          <w:szCs w:val="32"/>
        </w:rPr>
        <w:t>分。</w:t>
      </w:r>
    </w:p>
    <w:p>
      <w:pPr>
        <w:widowControl w:val="0"/>
        <w:numPr>
          <w:ilvl w:val="0"/>
          <w:numId w:val="2"/>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pStyle w:val="9"/>
        <w:snapToGrid w:val="0"/>
        <w:spacing w:beforeLines="50" w:afterLines="50" w:line="360" w:lineRule="auto"/>
        <w:ind w:firstLine="640" w:firstLineChars="200"/>
        <w:jc w:val="both"/>
        <w:rPr>
          <w:rFonts w:hint="eastAsia" w:ascii="仿宋_GB2312" w:eastAsia="仿宋_GB2312"/>
          <w:sz w:val="32"/>
          <w:szCs w:val="32"/>
          <w:lang w:eastAsia="zh-CN"/>
        </w:rPr>
      </w:pPr>
      <w:r>
        <w:rPr>
          <w:rFonts w:hint="eastAsia" w:ascii="仿宋" w:hAnsi="仿宋" w:eastAsia="仿宋"/>
          <w:sz w:val="32"/>
          <w:szCs w:val="32"/>
          <w:lang w:val="en-US" w:eastAsia="zh-CN"/>
        </w:rPr>
        <w:t>常安镇2023年度共14个</w:t>
      </w:r>
      <w:r>
        <w:rPr>
          <w:rFonts w:hint="eastAsia" w:ascii="仿宋_GB2312" w:eastAsia="仿宋_GB2312"/>
          <w:sz w:val="32"/>
          <w:szCs w:val="32"/>
        </w:rPr>
        <w:t>项目</w:t>
      </w:r>
      <w:r>
        <w:rPr>
          <w:rFonts w:hint="eastAsia" w:ascii="仿宋_GB2312" w:eastAsia="仿宋_GB2312"/>
          <w:sz w:val="32"/>
          <w:szCs w:val="32"/>
          <w:lang w:eastAsia="zh-CN"/>
        </w:rPr>
        <w:t>，</w:t>
      </w:r>
      <w:r>
        <w:rPr>
          <w:rFonts w:hint="eastAsia" w:ascii="仿宋_GB2312" w:eastAsia="仿宋_GB2312"/>
          <w:sz w:val="32"/>
          <w:szCs w:val="32"/>
          <w:lang w:val="en-US" w:eastAsia="zh-CN"/>
        </w:rPr>
        <w:t>其中涉及乡镇财政14个项目。对14个项目进行绩效评价，结果如下</w:t>
      </w:r>
      <w:r>
        <w:rPr>
          <w:rFonts w:hint="eastAsia" w:ascii="仿宋_GB2312" w:eastAsia="仿宋_GB2312"/>
          <w:sz w:val="32"/>
          <w:szCs w:val="32"/>
          <w:lang w:eastAsia="zh-CN"/>
        </w:rPr>
        <w:t>：</w:t>
      </w:r>
    </w:p>
    <w:tbl>
      <w:tblPr>
        <w:tblStyle w:val="5"/>
        <w:tblW w:w="8775"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0"/>
        <w:gridCol w:w="2700"/>
        <w:gridCol w:w="825"/>
        <w:gridCol w:w="1110"/>
        <w:gridCol w:w="990"/>
        <w:gridCol w:w="1080"/>
        <w:gridCol w:w="810"/>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trPr>
        <w:tc>
          <w:tcPr>
            <w:tcW w:w="480" w:type="dxa"/>
          </w:tcPr>
          <w:p>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序号</w:t>
            </w:r>
          </w:p>
        </w:tc>
        <w:tc>
          <w:tcPr>
            <w:tcW w:w="2700" w:type="dxa"/>
          </w:tcPr>
          <w:p>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项目名称</w:t>
            </w:r>
          </w:p>
        </w:tc>
        <w:tc>
          <w:tcPr>
            <w:tcW w:w="825" w:type="dxa"/>
          </w:tcPr>
          <w:p>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产出指标</w:t>
            </w:r>
          </w:p>
        </w:tc>
        <w:tc>
          <w:tcPr>
            <w:tcW w:w="1110" w:type="dxa"/>
          </w:tcPr>
          <w:p>
            <w:pPr>
              <w:pStyle w:val="9"/>
              <w:snapToGrid w:val="0"/>
              <w:spacing w:beforeLines="50" w:afterLines="50" w:line="360" w:lineRule="auto"/>
              <w:jc w:val="center"/>
              <w:rPr>
                <w:rFonts w:hint="eastAsia" w:ascii="仿宋_GB2312" w:eastAsia="仿宋_GB2312"/>
                <w:sz w:val="28"/>
                <w:szCs w:val="28"/>
                <w:vertAlign w:val="baseline"/>
                <w:lang w:eastAsia="zh-CN"/>
              </w:rPr>
            </w:pPr>
            <w:r>
              <w:rPr>
                <w:rFonts w:hint="eastAsia" w:ascii="仿宋_GB2312" w:eastAsia="仿宋_GB2312"/>
                <w:sz w:val="28"/>
                <w:szCs w:val="28"/>
                <w:vertAlign w:val="baseline"/>
                <w:lang w:eastAsia="zh-CN"/>
              </w:rPr>
              <w:t>预算执行率</w:t>
            </w:r>
          </w:p>
        </w:tc>
        <w:tc>
          <w:tcPr>
            <w:tcW w:w="990" w:type="dxa"/>
          </w:tcPr>
          <w:p>
            <w:pPr>
              <w:bidi w:val="0"/>
              <w:jc w:val="center"/>
              <w:rPr>
                <w:rFonts w:hint="eastAsia"/>
                <w:sz w:val="28"/>
                <w:szCs w:val="28"/>
                <w:lang w:eastAsia="zh-CN"/>
              </w:rPr>
            </w:pPr>
            <w:r>
              <w:rPr>
                <w:rFonts w:hint="eastAsia"/>
                <w:sz w:val="28"/>
                <w:szCs w:val="28"/>
                <w:lang w:eastAsia="zh-CN"/>
              </w:rPr>
              <w:t>效益指标</w:t>
            </w:r>
          </w:p>
        </w:tc>
        <w:tc>
          <w:tcPr>
            <w:tcW w:w="1080" w:type="dxa"/>
          </w:tcPr>
          <w:p>
            <w:pPr>
              <w:bidi w:val="0"/>
              <w:jc w:val="center"/>
              <w:rPr>
                <w:rFonts w:hint="eastAsia"/>
                <w:sz w:val="28"/>
                <w:szCs w:val="28"/>
                <w:lang w:eastAsia="zh-CN"/>
              </w:rPr>
            </w:pPr>
            <w:r>
              <w:rPr>
                <w:rFonts w:hint="eastAsia"/>
                <w:sz w:val="28"/>
                <w:szCs w:val="28"/>
                <w:lang w:eastAsia="zh-CN"/>
              </w:rPr>
              <w:t>满意度指标</w:t>
            </w:r>
          </w:p>
        </w:tc>
        <w:tc>
          <w:tcPr>
            <w:tcW w:w="810" w:type="dxa"/>
          </w:tcPr>
          <w:p>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自评得分</w:t>
            </w:r>
          </w:p>
        </w:tc>
        <w:tc>
          <w:tcPr>
            <w:tcW w:w="780" w:type="dxa"/>
          </w:tcPr>
          <w:p>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w:t>
            </w:r>
          </w:p>
        </w:tc>
        <w:tc>
          <w:tcPr>
            <w:tcW w:w="270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常安镇2023年度政府工会费</w:t>
            </w:r>
          </w:p>
        </w:tc>
        <w:tc>
          <w:tcPr>
            <w:tcW w:w="825"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58</w:t>
            </w:r>
          </w:p>
        </w:tc>
        <w:tc>
          <w:tcPr>
            <w:tcW w:w="111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15</w:t>
            </w:r>
          </w:p>
        </w:tc>
        <w:tc>
          <w:tcPr>
            <w:tcW w:w="99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13</w:t>
            </w:r>
          </w:p>
        </w:tc>
        <w:tc>
          <w:tcPr>
            <w:tcW w:w="10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81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94</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2</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val="en-US" w:eastAsia="zh-CN"/>
              </w:rPr>
              <w:t>常安镇2023年学区工会费</w:t>
            </w:r>
          </w:p>
        </w:tc>
        <w:tc>
          <w:tcPr>
            <w:tcW w:w="825"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59</w:t>
            </w:r>
          </w:p>
        </w:tc>
        <w:tc>
          <w:tcPr>
            <w:tcW w:w="111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15</w:t>
            </w:r>
          </w:p>
        </w:tc>
        <w:tc>
          <w:tcPr>
            <w:tcW w:w="99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13</w:t>
            </w:r>
          </w:p>
        </w:tc>
        <w:tc>
          <w:tcPr>
            <w:tcW w:w="10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81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95</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常安镇综合工作经费</w:t>
            </w:r>
          </w:p>
        </w:tc>
        <w:tc>
          <w:tcPr>
            <w:tcW w:w="825"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4</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联防队员工资（综合工作经费）</w:t>
            </w:r>
          </w:p>
        </w:tc>
        <w:tc>
          <w:tcPr>
            <w:tcW w:w="825"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w:t>
            </w:r>
          </w:p>
        </w:tc>
        <w:tc>
          <w:tcPr>
            <w:tcW w:w="8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97</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5</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临时人员工资（综合工作经费）</w:t>
            </w:r>
          </w:p>
        </w:tc>
        <w:tc>
          <w:tcPr>
            <w:tcW w:w="825"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w:t>
            </w:r>
          </w:p>
        </w:tc>
        <w:tc>
          <w:tcPr>
            <w:tcW w:w="8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97</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6</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绿化补贴配套（综合工作经费）</w:t>
            </w:r>
          </w:p>
        </w:tc>
        <w:tc>
          <w:tcPr>
            <w:tcW w:w="825"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58</w:t>
            </w:r>
          </w:p>
        </w:tc>
        <w:tc>
          <w:tcPr>
            <w:tcW w:w="11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99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92</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atLeast"/>
        </w:trPr>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7</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马山线、定魏线、定魏支线道路占地补贴</w:t>
            </w:r>
          </w:p>
        </w:tc>
        <w:tc>
          <w:tcPr>
            <w:tcW w:w="825"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农村独生子女费</w:t>
            </w:r>
          </w:p>
        </w:tc>
        <w:tc>
          <w:tcPr>
            <w:tcW w:w="825"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农村文化建设资金</w:t>
            </w:r>
          </w:p>
        </w:tc>
        <w:tc>
          <w:tcPr>
            <w:tcW w:w="825"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2" w:hRule="atLeast"/>
        </w:trPr>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10</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原经贸系统关闭企业下放回乡的合同工、副业工涉军人员生活补贴）</w:t>
            </w:r>
          </w:p>
        </w:tc>
        <w:tc>
          <w:tcPr>
            <w:tcW w:w="825"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59</w:t>
            </w:r>
          </w:p>
        </w:tc>
        <w:tc>
          <w:tcPr>
            <w:tcW w:w="111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15</w:t>
            </w:r>
          </w:p>
        </w:tc>
        <w:tc>
          <w:tcPr>
            <w:tcW w:w="990" w:type="dxa"/>
            <w:vAlign w:val="top"/>
          </w:tcPr>
          <w:p>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11</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常安镇信访工作经费</w:t>
            </w:r>
          </w:p>
        </w:tc>
        <w:tc>
          <w:tcPr>
            <w:tcW w:w="825"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w:t>
            </w:r>
          </w:p>
        </w:tc>
        <w:tc>
          <w:tcPr>
            <w:tcW w:w="8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97</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12</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常安镇信访维稳资金</w:t>
            </w:r>
          </w:p>
        </w:tc>
        <w:tc>
          <w:tcPr>
            <w:tcW w:w="825"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13</w:t>
            </w:r>
          </w:p>
        </w:tc>
        <w:tc>
          <w:tcPr>
            <w:tcW w:w="2700" w:type="dxa"/>
          </w:tcPr>
          <w:p>
            <w:pPr>
              <w:pStyle w:val="9"/>
              <w:tabs>
                <w:tab w:val="left" w:pos="659"/>
              </w:tabs>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ab/>
            </w:r>
            <w:r>
              <w:rPr>
                <w:rFonts w:hint="eastAsia" w:ascii="仿宋_GB2312" w:eastAsia="仿宋_GB2312"/>
                <w:sz w:val="21"/>
                <w:szCs w:val="21"/>
                <w:vertAlign w:val="baseline"/>
                <w:lang w:eastAsia="zh-CN"/>
              </w:rPr>
              <w:t>综合工作经费</w:t>
            </w:r>
          </w:p>
        </w:tc>
        <w:tc>
          <w:tcPr>
            <w:tcW w:w="825"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60</w:t>
            </w:r>
          </w:p>
        </w:tc>
        <w:tc>
          <w:tcPr>
            <w:tcW w:w="11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15</w:t>
            </w:r>
          </w:p>
        </w:tc>
        <w:tc>
          <w:tcPr>
            <w:tcW w:w="99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14</w:t>
            </w:r>
          </w:p>
        </w:tc>
        <w:tc>
          <w:tcPr>
            <w:tcW w:w="2700" w:type="dxa"/>
          </w:tcPr>
          <w:p>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执法队工作经费</w:t>
            </w:r>
          </w:p>
        </w:tc>
        <w:tc>
          <w:tcPr>
            <w:tcW w:w="825"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59</w:t>
            </w:r>
          </w:p>
        </w:tc>
        <w:tc>
          <w:tcPr>
            <w:tcW w:w="11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15</w:t>
            </w:r>
          </w:p>
        </w:tc>
        <w:tc>
          <w:tcPr>
            <w:tcW w:w="99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13</w:t>
            </w:r>
          </w:p>
        </w:tc>
        <w:tc>
          <w:tcPr>
            <w:tcW w:w="10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8</w:t>
            </w:r>
          </w:p>
        </w:tc>
        <w:tc>
          <w:tcPr>
            <w:tcW w:w="81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0" w:type="dxa"/>
            <w:vAlign w:val="top"/>
          </w:tcPr>
          <w:p>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bl>
    <w:p>
      <w:pPr>
        <w:widowControl w:val="0"/>
        <w:wordWrap/>
        <w:adjustRightInd/>
        <w:snapToGrid w:val="0"/>
        <w:spacing w:line="560" w:lineRule="exact"/>
        <w:ind w:right="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right="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right="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right="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widowControl w:val="0"/>
        <w:numPr>
          <w:ilvl w:val="0"/>
          <w:numId w:val="0"/>
        </w:numPr>
        <w:wordWrap/>
        <w:adjustRightInd/>
        <w:snapToGrid w:val="0"/>
        <w:spacing w:line="560" w:lineRule="exact"/>
        <w:ind w:left="63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接下来的项目中我单位将</w:t>
      </w:r>
      <w:r>
        <w:rPr>
          <w:rFonts w:hint="eastAsia" w:ascii="仿宋" w:hAnsi="仿宋" w:eastAsia="仿宋" w:cs="仿宋"/>
          <w:kern w:val="0"/>
          <w:sz w:val="32"/>
          <w:szCs w:val="32"/>
          <w:lang w:val="zh-CN"/>
        </w:rPr>
        <w:t>健全制度、完善政策、改进管理、优化</w:t>
      </w:r>
      <w:r>
        <w:rPr>
          <w:rFonts w:hint="eastAsia" w:ascii="仿宋" w:hAnsi="仿宋" w:eastAsia="仿宋" w:cs="仿宋"/>
          <w:sz w:val="32"/>
          <w:szCs w:val="32"/>
        </w:rPr>
        <w:t>流程</w:t>
      </w:r>
      <w:r>
        <w:rPr>
          <w:rFonts w:hint="eastAsia" w:ascii="仿宋" w:hAnsi="仿宋" w:eastAsia="仿宋" w:cs="仿宋"/>
          <w:sz w:val="32"/>
          <w:szCs w:val="32"/>
          <w:lang w:eastAsia="zh-CN"/>
        </w:rPr>
        <w:t>，</w:t>
      </w:r>
      <w:r>
        <w:rPr>
          <w:rFonts w:hint="eastAsia" w:ascii="仿宋" w:hAnsi="仿宋" w:eastAsia="仿宋"/>
          <w:sz w:val="32"/>
          <w:szCs w:val="32"/>
        </w:rPr>
        <w:t>尽量做到科学、合理的分配资金，在财政资金按时到位的情况下，有序进行各项工作，以确保各项工作保质完成。</w:t>
      </w:r>
    </w:p>
    <w:p>
      <w:pPr>
        <w:widowControl w:val="0"/>
        <w:numPr>
          <w:ilvl w:val="0"/>
          <w:numId w:val="0"/>
        </w:numPr>
        <w:wordWrap/>
        <w:adjustRightInd/>
        <w:snapToGrid w:val="0"/>
        <w:spacing w:line="560" w:lineRule="exact"/>
        <w:ind w:left="630" w:leftChars="0" w:right="0" w:rightChars="0" w:firstLine="640" w:firstLineChars="200"/>
        <w:textAlignment w:val="auto"/>
        <w:outlineLvl w:val="9"/>
        <w:rPr>
          <w:rFonts w:hint="eastAsia" w:ascii="仿宋" w:hAnsi="仿宋" w:eastAsia="仿宋"/>
          <w:sz w:val="32"/>
          <w:szCs w:val="32"/>
        </w:rPr>
      </w:pPr>
    </w:p>
    <w:tbl>
      <w:tblPr>
        <w:tblStyle w:val="4"/>
        <w:tblpPr w:leftFromText="180" w:rightFromText="180" w:vertAnchor="text" w:horzAnchor="page" w:tblpX="1967" w:tblpY="744"/>
        <w:tblOverlap w:val="never"/>
        <w:tblW w:w="8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0"/>
        <w:gridCol w:w="1572"/>
        <w:gridCol w:w="2103"/>
        <w:gridCol w:w="2010"/>
        <w:gridCol w:w="1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1050"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序号</w:t>
            </w:r>
          </w:p>
        </w:tc>
        <w:tc>
          <w:tcPr>
            <w:tcW w:w="1572"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姓名</w:t>
            </w:r>
          </w:p>
        </w:tc>
        <w:tc>
          <w:tcPr>
            <w:tcW w:w="2103"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职</w:t>
            </w: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rPr>
              <w:t>务</w:t>
            </w:r>
          </w:p>
        </w:tc>
        <w:tc>
          <w:tcPr>
            <w:tcW w:w="2010"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单</w:t>
            </w: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rPr>
              <w:t>位</w:t>
            </w:r>
          </w:p>
        </w:tc>
        <w:tc>
          <w:tcPr>
            <w:tcW w:w="1784" w:type="dxa"/>
            <w:vAlign w:val="center"/>
          </w:tcPr>
          <w:p>
            <w:pPr>
              <w:ind w:firstLine="320" w:firstLineChars="100"/>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签</w:t>
            </w: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050" w:type="dxa"/>
            <w:vAlign w:val="center"/>
          </w:tcPr>
          <w:p>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1</w:t>
            </w:r>
          </w:p>
        </w:tc>
        <w:tc>
          <w:tcPr>
            <w:tcW w:w="1572" w:type="dxa"/>
            <w:vAlign w:val="center"/>
          </w:tcPr>
          <w:p>
            <w:pPr>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兰禾</w:t>
            </w:r>
          </w:p>
        </w:tc>
        <w:tc>
          <w:tcPr>
            <w:tcW w:w="2103"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镇</w:t>
            </w: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rPr>
              <w:t>长</w:t>
            </w:r>
          </w:p>
        </w:tc>
        <w:tc>
          <w:tcPr>
            <w:tcW w:w="2010"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84" w:type="dxa"/>
            <w:vAlign w:val="center"/>
          </w:tcPr>
          <w:p>
            <w:pPr>
              <w:ind w:firstLine="640" w:firstLineChars="200"/>
              <w:jc w:val="center"/>
              <w:rPr>
                <w:rFonts w:ascii="仿宋_GB2312" w:hAnsi="宋体" w:eastAsia="仿宋_GB2312" w:cs="宋体"/>
                <w:color w:val="000000"/>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050" w:type="dxa"/>
            <w:vAlign w:val="center"/>
          </w:tcPr>
          <w:p>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2</w:t>
            </w:r>
          </w:p>
        </w:tc>
        <w:tc>
          <w:tcPr>
            <w:tcW w:w="1572" w:type="dxa"/>
            <w:vAlign w:val="center"/>
          </w:tcPr>
          <w:p>
            <w:pPr>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盖梦瑶</w:t>
            </w:r>
          </w:p>
        </w:tc>
        <w:tc>
          <w:tcPr>
            <w:tcW w:w="2103"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纪检书记</w:t>
            </w:r>
          </w:p>
        </w:tc>
        <w:tc>
          <w:tcPr>
            <w:tcW w:w="2010"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84" w:type="dxa"/>
            <w:vAlign w:val="center"/>
          </w:tcPr>
          <w:p>
            <w:pPr>
              <w:ind w:firstLine="640" w:firstLineChars="200"/>
              <w:jc w:val="center"/>
              <w:rPr>
                <w:rFonts w:ascii="仿宋_GB2312" w:hAnsi="宋体" w:eastAsia="仿宋_GB2312" w:cs="宋体"/>
                <w:color w:val="000000"/>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1050" w:type="dxa"/>
            <w:vAlign w:val="center"/>
          </w:tcPr>
          <w:p>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3</w:t>
            </w:r>
          </w:p>
        </w:tc>
        <w:tc>
          <w:tcPr>
            <w:tcW w:w="1572" w:type="dxa"/>
            <w:vAlign w:val="center"/>
          </w:tcPr>
          <w:p>
            <w:pPr>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刘晓建</w:t>
            </w:r>
          </w:p>
        </w:tc>
        <w:tc>
          <w:tcPr>
            <w:tcW w:w="2103"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lang w:val="en-US" w:eastAsia="zh-CN"/>
              </w:rPr>
              <w:t>人大</w:t>
            </w:r>
            <w:r>
              <w:rPr>
                <w:rFonts w:hint="eastAsia" w:ascii="仿宋_GB2312" w:hAnsi="宋体" w:eastAsia="仿宋_GB2312" w:cs="宋体"/>
                <w:color w:val="000000"/>
                <w:kern w:val="0"/>
                <w:sz w:val="32"/>
                <w:szCs w:val="32"/>
              </w:rPr>
              <w:t>主席</w:t>
            </w:r>
          </w:p>
        </w:tc>
        <w:tc>
          <w:tcPr>
            <w:tcW w:w="2010"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84" w:type="dxa"/>
            <w:vAlign w:val="center"/>
          </w:tcPr>
          <w:p>
            <w:pPr>
              <w:ind w:firstLine="640" w:firstLineChars="200"/>
              <w:jc w:val="center"/>
              <w:rPr>
                <w:rFonts w:ascii="仿宋_GB2312" w:hAnsi="宋体" w:eastAsia="仿宋_GB2312" w:cs="宋体"/>
                <w:color w:val="000000"/>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050" w:type="dxa"/>
            <w:vAlign w:val="center"/>
          </w:tcPr>
          <w:p>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4</w:t>
            </w:r>
          </w:p>
        </w:tc>
        <w:tc>
          <w:tcPr>
            <w:tcW w:w="1572" w:type="dxa"/>
            <w:vAlign w:val="center"/>
          </w:tcPr>
          <w:p>
            <w:pPr>
              <w:jc w:val="center"/>
              <w:rPr>
                <w:rFonts w:hint="default"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刘玉净</w:t>
            </w:r>
          </w:p>
        </w:tc>
        <w:tc>
          <w:tcPr>
            <w:tcW w:w="2103"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auto"/>
                <w:kern w:val="0"/>
                <w:sz w:val="32"/>
                <w:szCs w:val="32"/>
                <w:lang w:val="en-US" w:eastAsia="zh-CN" w:bidi="ar-SA"/>
              </w:rPr>
              <w:t>副镇长</w:t>
            </w:r>
          </w:p>
        </w:tc>
        <w:tc>
          <w:tcPr>
            <w:tcW w:w="2010"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84" w:type="dxa"/>
            <w:vAlign w:val="center"/>
          </w:tcPr>
          <w:p>
            <w:pPr>
              <w:ind w:firstLine="640" w:firstLineChars="200"/>
              <w:jc w:val="center"/>
              <w:rPr>
                <w:rFonts w:ascii="仿宋_GB2312" w:hAnsi="宋体" w:eastAsia="仿宋_GB2312" w:cs="宋体"/>
                <w:color w:val="000000"/>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050" w:type="dxa"/>
            <w:vAlign w:val="center"/>
          </w:tcPr>
          <w:p>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5</w:t>
            </w:r>
          </w:p>
        </w:tc>
        <w:tc>
          <w:tcPr>
            <w:tcW w:w="1572" w:type="dxa"/>
            <w:vAlign w:val="center"/>
          </w:tcPr>
          <w:p>
            <w:pPr>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张立刚</w:t>
            </w:r>
          </w:p>
        </w:tc>
        <w:tc>
          <w:tcPr>
            <w:tcW w:w="2103"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财政所所长</w:t>
            </w:r>
          </w:p>
        </w:tc>
        <w:tc>
          <w:tcPr>
            <w:tcW w:w="2010" w:type="dxa"/>
            <w:vAlign w:val="center"/>
          </w:tcPr>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84" w:type="dxa"/>
            <w:vAlign w:val="center"/>
          </w:tcPr>
          <w:p>
            <w:pPr>
              <w:ind w:firstLine="640" w:firstLineChars="200"/>
              <w:jc w:val="center"/>
              <w:rPr>
                <w:rFonts w:ascii="仿宋_GB2312" w:hAnsi="宋体" w:eastAsia="仿宋_GB2312" w:cs="宋体"/>
                <w:color w:val="000000"/>
                <w:kern w:val="0"/>
                <w:sz w:val="32"/>
                <w:szCs w:val="32"/>
              </w:rPr>
            </w:pPr>
          </w:p>
        </w:tc>
      </w:tr>
    </w:tbl>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479677BA"/>
    <w:multiLevelType w:val="singleLevel"/>
    <w:tmpl w:val="479677BA"/>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ZhYjgxYTcyNzI3MTAzMzMyZWIzZWM1ZDVjNmYwZTU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6066EB8"/>
    <w:rsid w:val="13B61930"/>
    <w:rsid w:val="1BAF1154"/>
    <w:rsid w:val="1C655171"/>
    <w:rsid w:val="20276775"/>
    <w:rsid w:val="3A8654FC"/>
    <w:rsid w:val="3A8A1CB9"/>
    <w:rsid w:val="3AEF6FE7"/>
    <w:rsid w:val="3F28089F"/>
    <w:rsid w:val="42142D32"/>
    <w:rsid w:val="493B718D"/>
    <w:rsid w:val="4DB77EAF"/>
    <w:rsid w:val="4F9542F3"/>
    <w:rsid w:val="53A42ADD"/>
    <w:rsid w:val="5C4A315B"/>
    <w:rsid w:val="661D3074"/>
    <w:rsid w:val="67DC746F"/>
    <w:rsid w:val="69384BD9"/>
    <w:rsid w:val="6A53197D"/>
    <w:rsid w:val="6B432776"/>
    <w:rsid w:val="6BDE7164"/>
    <w:rsid w:val="74D11783"/>
    <w:rsid w:val="775C704E"/>
    <w:rsid w:val="7820638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Default"/>
    <w:qFormat/>
    <w:uiPriority w:val="99"/>
    <w:pPr>
      <w:widowControl w:val="0"/>
      <w:autoSpaceDE w:val="0"/>
      <w:autoSpaceDN w:val="0"/>
      <w:adjustRightInd w:val="0"/>
    </w:pPr>
    <w:rPr>
      <w:rFonts w:ascii="宋体" w:hAnsi="宋体" w:eastAsia="宋体" w:cs="宋体"/>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7</Pages>
  <Words>2514</Words>
  <Characters>2771</Characters>
  <Lines>3</Lines>
  <Paragraphs>1</Paragraphs>
  <TotalTime>4</TotalTime>
  <ScaleCrop>false</ScaleCrop>
  <LinksUpToDate>false</LinksUpToDate>
  <CharactersWithSpaces>2798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565465</cp:lastModifiedBy>
  <cp:lastPrinted>2021-02-24T05:43:00Z</cp:lastPrinted>
  <dcterms:modified xsi:type="dcterms:W3CDTF">2024-08-04T02:06:27Z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EB013A1B24AB4AC0A4D45AA250212FE7</vt:lpwstr>
  </property>
</Properties>
</file>