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202中共石家庄市藁城区委员会办公室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1155.36</w:t>
            </w:r>
          </w:p>
        </w:tc>
        <w:tc>
          <w:tcPr>
            <w:tcW w:w="4535" w:type="dxa"/>
            <w:vAlign w:val="center"/>
          </w:tcPr>
          <w:p>
            <w:pPr>
              <w:pStyle w:val="13"/>
            </w:pPr>
            <w:r>
              <w:t>一、一般公共服务支出</w:t>
            </w:r>
          </w:p>
        </w:tc>
        <w:tc>
          <w:tcPr>
            <w:tcW w:w="2126" w:type="dxa"/>
            <w:vAlign w:val="center"/>
          </w:tcPr>
          <w:p>
            <w:pPr>
              <w:pStyle w:val="12"/>
            </w:pPr>
            <w:r>
              <w:t>1155.36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1155.36</w:t>
            </w:r>
          </w:p>
        </w:tc>
        <w:tc>
          <w:tcPr>
            <w:tcW w:w="4535" w:type="dxa"/>
            <w:vAlign w:val="center"/>
          </w:tcPr>
          <w:p>
            <w:pPr>
              <w:pStyle w:val="15"/>
            </w:pPr>
            <w:r>
              <w:t>本年支出合计</w:t>
            </w:r>
          </w:p>
        </w:tc>
        <w:tc>
          <w:tcPr>
            <w:tcW w:w="2126" w:type="dxa"/>
            <w:vAlign w:val="center"/>
          </w:tcPr>
          <w:p>
            <w:pPr>
              <w:pStyle w:val="16"/>
            </w:pPr>
            <w:r>
              <w:t>1155.36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1155.36</w:t>
            </w:r>
          </w:p>
        </w:tc>
        <w:tc>
          <w:tcPr>
            <w:tcW w:w="4535" w:type="dxa"/>
            <w:vAlign w:val="center"/>
          </w:tcPr>
          <w:p>
            <w:pPr>
              <w:pStyle w:val="15"/>
            </w:pPr>
            <w:r>
              <w:t>支出总计</w:t>
            </w:r>
          </w:p>
        </w:tc>
        <w:tc>
          <w:tcPr>
            <w:tcW w:w="2126" w:type="dxa"/>
            <w:vAlign w:val="center"/>
          </w:tcPr>
          <w:p>
            <w:pPr>
              <w:pStyle w:val="16"/>
            </w:pPr>
            <w:r>
              <w:t>1155.36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891"/>
        <w:gridCol w:w="625"/>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202中共石家庄市藁城区委员会办公室</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649" w:type="dxa"/>
            <w:gridSpan w:val="2"/>
            <w:vAlign w:val="center"/>
          </w:tcPr>
          <w:p>
            <w:pPr>
              <w:pStyle w:val="11"/>
            </w:pPr>
            <w:r>
              <w:t>功能分类科目</w:t>
            </w:r>
          </w:p>
        </w:tc>
        <w:tc>
          <w:tcPr>
            <w:tcW w:w="625"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891" w:type="dxa"/>
            <w:vAlign w:val="center"/>
          </w:tcPr>
          <w:p>
            <w:pPr>
              <w:pStyle w:val="11"/>
            </w:pPr>
            <w:r>
              <w:t>科目名称</w:t>
            </w:r>
          </w:p>
        </w:tc>
        <w:tc>
          <w:tcPr>
            <w:tcW w:w="625"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891" w:type="dxa"/>
            <w:vAlign w:val="center"/>
          </w:tcPr>
          <w:p>
            <w:pPr>
              <w:pStyle w:val="11"/>
            </w:pPr>
            <w:r>
              <w:t>2</w:t>
            </w:r>
          </w:p>
        </w:tc>
        <w:tc>
          <w:tcPr>
            <w:tcW w:w="625"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891" w:type="dxa"/>
            <w:vAlign w:val="center"/>
          </w:tcPr>
          <w:p>
            <w:pPr>
              <w:pStyle w:val="15"/>
            </w:pPr>
            <w:r>
              <w:t>合计</w:t>
            </w:r>
          </w:p>
        </w:tc>
        <w:tc>
          <w:tcPr>
            <w:tcW w:w="625" w:type="dxa"/>
            <w:vAlign w:val="center"/>
          </w:tcPr>
          <w:p>
            <w:pPr>
              <w:pStyle w:val="16"/>
            </w:pPr>
            <w:r>
              <w:t>1155.36</w:t>
            </w:r>
          </w:p>
        </w:tc>
        <w:tc>
          <w:tcPr>
            <w:tcW w:w="758" w:type="dxa"/>
            <w:vAlign w:val="center"/>
          </w:tcPr>
          <w:p>
            <w:pPr>
              <w:pStyle w:val="16"/>
            </w:pPr>
            <w:r>
              <w:t>1155.36</w:t>
            </w:r>
          </w:p>
        </w:tc>
        <w:tc>
          <w:tcPr>
            <w:tcW w:w="758" w:type="dxa"/>
            <w:vAlign w:val="center"/>
          </w:tcPr>
          <w:p>
            <w:pPr>
              <w:pStyle w:val="16"/>
            </w:pPr>
            <w:r>
              <w:t>1155.36</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891" w:type="dxa"/>
            <w:vAlign w:val="center"/>
          </w:tcPr>
          <w:p>
            <w:pPr>
              <w:pStyle w:val="13"/>
            </w:pPr>
            <w:r>
              <w:t>一般公共服务支出</w:t>
            </w:r>
          </w:p>
        </w:tc>
        <w:tc>
          <w:tcPr>
            <w:tcW w:w="625" w:type="dxa"/>
            <w:vAlign w:val="center"/>
          </w:tcPr>
          <w:p>
            <w:pPr>
              <w:pStyle w:val="12"/>
            </w:pPr>
            <w:r>
              <w:t>1155.36</w:t>
            </w:r>
          </w:p>
        </w:tc>
        <w:tc>
          <w:tcPr>
            <w:tcW w:w="758" w:type="dxa"/>
            <w:vAlign w:val="center"/>
          </w:tcPr>
          <w:p>
            <w:pPr>
              <w:pStyle w:val="12"/>
            </w:pPr>
            <w:r>
              <w:t>1155.36</w:t>
            </w:r>
          </w:p>
        </w:tc>
        <w:tc>
          <w:tcPr>
            <w:tcW w:w="758" w:type="dxa"/>
            <w:vAlign w:val="center"/>
          </w:tcPr>
          <w:p>
            <w:pPr>
              <w:pStyle w:val="12"/>
            </w:pPr>
            <w:r>
              <w:t>1155.36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20131</w:t>
            </w:r>
          </w:p>
        </w:tc>
        <w:tc>
          <w:tcPr>
            <w:tcW w:w="891" w:type="dxa"/>
            <w:vAlign w:val="center"/>
          </w:tcPr>
          <w:p>
            <w:pPr>
              <w:pStyle w:val="13"/>
            </w:pPr>
            <w:r>
              <w:t>党委办公厅（室）及相关机构事务</w:t>
            </w:r>
          </w:p>
        </w:tc>
        <w:tc>
          <w:tcPr>
            <w:tcW w:w="625" w:type="dxa"/>
            <w:vAlign w:val="center"/>
          </w:tcPr>
          <w:p>
            <w:pPr>
              <w:pStyle w:val="12"/>
            </w:pPr>
            <w:r>
              <w:t>1155.36</w:t>
            </w:r>
          </w:p>
        </w:tc>
        <w:tc>
          <w:tcPr>
            <w:tcW w:w="758" w:type="dxa"/>
            <w:vAlign w:val="center"/>
          </w:tcPr>
          <w:p>
            <w:pPr>
              <w:pStyle w:val="12"/>
            </w:pPr>
            <w:r>
              <w:t>1155.36</w:t>
            </w:r>
          </w:p>
        </w:tc>
        <w:tc>
          <w:tcPr>
            <w:tcW w:w="758" w:type="dxa"/>
            <w:vAlign w:val="center"/>
          </w:tcPr>
          <w:p>
            <w:pPr>
              <w:pStyle w:val="12"/>
            </w:pPr>
            <w:r>
              <w:t>1155.36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2013101</w:t>
            </w:r>
          </w:p>
        </w:tc>
        <w:tc>
          <w:tcPr>
            <w:tcW w:w="891" w:type="dxa"/>
            <w:vAlign w:val="center"/>
          </w:tcPr>
          <w:p>
            <w:pPr>
              <w:pStyle w:val="13"/>
            </w:pPr>
            <w:r>
              <w:t>行政运行</w:t>
            </w:r>
          </w:p>
        </w:tc>
        <w:tc>
          <w:tcPr>
            <w:tcW w:w="625" w:type="dxa"/>
            <w:vAlign w:val="center"/>
          </w:tcPr>
          <w:p>
            <w:pPr>
              <w:pStyle w:val="12"/>
            </w:pPr>
            <w:r>
              <w:t>1012.44</w:t>
            </w:r>
          </w:p>
        </w:tc>
        <w:tc>
          <w:tcPr>
            <w:tcW w:w="758" w:type="dxa"/>
            <w:vAlign w:val="center"/>
          </w:tcPr>
          <w:p>
            <w:pPr>
              <w:pStyle w:val="12"/>
            </w:pPr>
            <w:r>
              <w:t>1012.44</w:t>
            </w:r>
          </w:p>
        </w:tc>
        <w:tc>
          <w:tcPr>
            <w:tcW w:w="758" w:type="dxa"/>
            <w:vAlign w:val="center"/>
          </w:tcPr>
          <w:p>
            <w:pPr>
              <w:pStyle w:val="12"/>
            </w:pPr>
            <w:r>
              <w:t>1012.44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2013102</w:t>
            </w:r>
          </w:p>
        </w:tc>
        <w:tc>
          <w:tcPr>
            <w:tcW w:w="891" w:type="dxa"/>
            <w:vAlign w:val="center"/>
          </w:tcPr>
          <w:p>
            <w:pPr>
              <w:pStyle w:val="13"/>
            </w:pPr>
            <w:r>
              <w:t>一般行政管理事务</w:t>
            </w:r>
          </w:p>
        </w:tc>
        <w:tc>
          <w:tcPr>
            <w:tcW w:w="625" w:type="dxa"/>
            <w:vAlign w:val="center"/>
          </w:tcPr>
          <w:p>
            <w:pPr>
              <w:pStyle w:val="12"/>
            </w:pPr>
            <w:r>
              <w:t>142.92</w:t>
            </w:r>
          </w:p>
        </w:tc>
        <w:tc>
          <w:tcPr>
            <w:tcW w:w="758" w:type="dxa"/>
            <w:vAlign w:val="center"/>
          </w:tcPr>
          <w:p>
            <w:pPr>
              <w:pStyle w:val="12"/>
            </w:pPr>
            <w:r>
              <w:t>142.92</w:t>
            </w:r>
          </w:p>
        </w:tc>
        <w:tc>
          <w:tcPr>
            <w:tcW w:w="758" w:type="dxa"/>
            <w:vAlign w:val="center"/>
          </w:tcPr>
          <w:p>
            <w:pPr>
              <w:pStyle w:val="12"/>
            </w:pPr>
            <w:r>
              <w:t>142.92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202中共石家庄市藁城区委员会办公室</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1155.36</w:t>
            </w:r>
          </w:p>
        </w:tc>
        <w:tc>
          <w:tcPr>
            <w:tcW w:w="1361" w:type="dxa"/>
            <w:vAlign w:val="center"/>
          </w:tcPr>
          <w:p>
            <w:pPr>
              <w:pStyle w:val="16"/>
            </w:pPr>
            <w:r>
              <w:t>1012.44</w:t>
            </w:r>
          </w:p>
        </w:tc>
        <w:tc>
          <w:tcPr>
            <w:tcW w:w="1361" w:type="dxa"/>
            <w:vAlign w:val="center"/>
          </w:tcPr>
          <w:p>
            <w:pPr>
              <w:pStyle w:val="16"/>
            </w:pPr>
            <w:r>
              <w:t>142.92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1155.36</w:t>
            </w:r>
          </w:p>
        </w:tc>
        <w:tc>
          <w:tcPr>
            <w:tcW w:w="1361" w:type="dxa"/>
            <w:vAlign w:val="center"/>
          </w:tcPr>
          <w:p>
            <w:pPr>
              <w:pStyle w:val="12"/>
            </w:pPr>
            <w:r>
              <w:t>1012.44</w:t>
            </w:r>
          </w:p>
        </w:tc>
        <w:tc>
          <w:tcPr>
            <w:tcW w:w="1361" w:type="dxa"/>
            <w:vAlign w:val="center"/>
          </w:tcPr>
          <w:p>
            <w:pPr>
              <w:pStyle w:val="12"/>
            </w:pPr>
            <w:r>
              <w:t>142.92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1155.36</w:t>
            </w:r>
          </w:p>
        </w:tc>
        <w:tc>
          <w:tcPr>
            <w:tcW w:w="1361" w:type="dxa"/>
            <w:vAlign w:val="center"/>
          </w:tcPr>
          <w:p>
            <w:pPr>
              <w:pStyle w:val="12"/>
            </w:pPr>
            <w:r>
              <w:t>1012.44</w:t>
            </w:r>
          </w:p>
        </w:tc>
        <w:tc>
          <w:tcPr>
            <w:tcW w:w="1361" w:type="dxa"/>
            <w:vAlign w:val="center"/>
          </w:tcPr>
          <w:p>
            <w:pPr>
              <w:pStyle w:val="12"/>
            </w:pPr>
            <w:r>
              <w:t>142.92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1012.44</w:t>
            </w:r>
          </w:p>
        </w:tc>
        <w:tc>
          <w:tcPr>
            <w:tcW w:w="1361" w:type="dxa"/>
            <w:vAlign w:val="center"/>
          </w:tcPr>
          <w:p>
            <w:pPr>
              <w:pStyle w:val="12"/>
            </w:pPr>
            <w:r>
              <w:t>1012.44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2013102</w:t>
            </w:r>
          </w:p>
        </w:tc>
        <w:tc>
          <w:tcPr>
            <w:tcW w:w="4535" w:type="dxa"/>
            <w:vAlign w:val="center"/>
          </w:tcPr>
          <w:p>
            <w:pPr>
              <w:pStyle w:val="13"/>
            </w:pPr>
            <w:r>
              <w:t>一般行政管理事务</w:t>
            </w:r>
          </w:p>
        </w:tc>
        <w:tc>
          <w:tcPr>
            <w:tcW w:w="1361" w:type="dxa"/>
            <w:vAlign w:val="center"/>
          </w:tcPr>
          <w:p>
            <w:pPr>
              <w:pStyle w:val="12"/>
            </w:pPr>
            <w:r>
              <w:t>142.92</w:t>
            </w:r>
          </w:p>
        </w:tc>
        <w:tc>
          <w:tcPr>
            <w:tcW w:w="1361" w:type="dxa"/>
            <w:vAlign w:val="center"/>
          </w:tcPr>
          <w:p>
            <w:pPr>
              <w:pStyle w:val="12"/>
            </w:pPr>
          </w:p>
        </w:tc>
        <w:tc>
          <w:tcPr>
            <w:tcW w:w="1361" w:type="dxa"/>
            <w:vAlign w:val="center"/>
          </w:tcPr>
          <w:p>
            <w:pPr>
              <w:pStyle w:val="12"/>
            </w:pPr>
            <w:r>
              <w:t>142.92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367"/>
        <w:gridCol w:w="1097"/>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202中共石家庄市藁城区委员会办公室</w:t>
            </w:r>
          </w:p>
        </w:tc>
        <w:tc>
          <w:tcPr>
            <w:tcW w:w="1367" w:type="dxa"/>
            <w:tcBorders>
              <w:top w:val="single" w:color="FFFFFF" w:sz="6" w:space="0"/>
              <w:left w:val="single" w:color="FFFFFF" w:sz="6" w:space="0"/>
              <w:right w:val="single" w:color="FFFFFF" w:sz="6" w:space="0"/>
            </w:tcBorders>
            <w:vAlign w:val="center"/>
          </w:tcPr>
          <w:p>
            <w:pPr>
              <w:pStyle w:val="9"/>
            </w:pPr>
            <w:r>
              <w:t>预算年度：2024</w:t>
            </w:r>
          </w:p>
        </w:tc>
        <w:tc>
          <w:tcPr>
            <w:tcW w:w="479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367" w:type="dxa"/>
            <w:vAlign w:val="center"/>
          </w:tcPr>
          <w:p>
            <w:pPr>
              <w:pStyle w:val="11"/>
            </w:pPr>
            <w:r>
              <w:t>项  目</w:t>
            </w:r>
          </w:p>
        </w:tc>
        <w:tc>
          <w:tcPr>
            <w:tcW w:w="1097"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367" w:type="dxa"/>
            <w:vAlign w:val="center"/>
          </w:tcPr>
          <w:p>
            <w:pPr>
              <w:pStyle w:val="11"/>
            </w:pPr>
            <w:r>
              <w:t>3</w:t>
            </w:r>
          </w:p>
        </w:tc>
        <w:tc>
          <w:tcPr>
            <w:tcW w:w="1097"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1155.36</w:t>
            </w:r>
          </w:p>
        </w:tc>
        <w:tc>
          <w:tcPr>
            <w:tcW w:w="1367" w:type="dxa"/>
            <w:vAlign w:val="center"/>
          </w:tcPr>
          <w:p>
            <w:pPr>
              <w:pStyle w:val="13"/>
            </w:pPr>
            <w:r>
              <w:t>一、一般公共服务支出</w:t>
            </w:r>
          </w:p>
        </w:tc>
        <w:tc>
          <w:tcPr>
            <w:tcW w:w="1097" w:type="dxa"/>
            <w:vAlign w:val="center"/>
          </w:tcPr>
          <w:p>
            <w:pPr>
              <w:pStyle w:val="12"/>
            </w:pPr>
            <w:r>
              <w:t>1155.36</w:t>
            </w:r>
          </w:p>
        </w:tc>
        <w:tc>
          <w:tcPr>
            <w:tcW w:w="1232" w:type="dxa"/>
            <w:vAlign w:val="center"/>
          </w:tcPr>
          <w:p>
            <w:pPr>
              <w:pStyle w:val="12"/>
            </w:pPr>
            <w:r>
              <w:t>1155.36</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367" w:type="dxa"/>
            <w:vAlign w:val="center"/>
          </w:tcPr>
          <w:p>
            <w:pPr>
              <w:pStyle w:val="13"/>
            </w:pPr>
            <w:r>
              <w:t>二、外交支出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367" w:type="dxa"/>
            <w:vAlign w:val="center"/>
          </w:tcPr>
          <w:p>
            <w:pPr>
              <w:pStyle w:val="13"/>
            </w:pPr>
            <w:r>
              <w:t>三、国防支出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四、公共安全支出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五、教育支出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六、科学技术支出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七、文化旅游体育与传媒支出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八、社会保障和就业支出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九、社会保险基金支出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十、卫生健康支出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十一、节能环保支出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十二、城乡社区支出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十三、农林水支出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十四、交通运输支出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十五、资源勘探工业信息等支出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十六、商业服务业等支出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十七、金融支出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十八、援助其他地区支出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十九、自然资源海洋气象等支出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二十、住房保障支出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二十一、粮油物资储备支出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二十二、国有资本经营预算支出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二十三、灾害防治及应急管理支出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二十四、预备费</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二十五、其他支出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二十六、转移性支出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二十七、债务还本支出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二十八、债务付息支出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二十九、债务发行费用支出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三十、抗疫特别国债安排的支出</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367" w:type="dxa"/>
            <w:vAlign w:val="center"/>
          </w:tcPr>
          <w:p>
            <w:pPr>
              <w:pStyle w:val="13"/>
            </w:pPr>
            <w:r>
              <w:t>三十一、人行科目</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1155.36</w:t>
            </w:r>
          </w:p>
        </w:tc>
        <w:tc>
          <w:tcPr>
            <w:tcW w:w="1367" w:type="dxa"/>
            <w:vAlign w:val="center"/>
          </w:tcPr>
          <w:p>
            <w:pPr>
              <w:pStyle w:val="15"/>
            </w:pPr>
            <w:r>
              <w:t>本年支出合计</w:t>
            </w:r>
          </w:p>
        </w:tc>
        <w:tc>
          <w:tcPr>
            <w:tcW w:w="1097" w:type="dxa"/>
            <w:vAlign w:val="center"/>
          </w:tcPr>
          <w:p>
            <w:pPr>
              <w:pStyle w:val="16"/>
            </w:pPr>
            <w:r>
              <w:t>1155.36</w:t>
            </w:r>
          </w:p>
        </w:tc>
        <w:tc>
          <w:tcPr>
            <w:tcW w:w="1232" w:type="dxa"/>
            <w:vAlign w:val="center"/>
          </w:tcPr>
          <w:p>
            <w:pPr>
              <w:pStyle w:val="16"/>
            </w:pPr>
            <w:r>
              <w:t>1155.36</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367" w:type="dxa"/>
            <w:vAlign w:val="center"/>
          </w:tcPr>
          <w:p>
            <w:pPr>
              <w:pStyle w:val="13"/>
            </w:pPr>
            <w:r>
              <w:t>年末财政拨款结转和结余</w:t>
            </w: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367" w:type="dxa"/>
            <w:vAlign w:val="center"/>
          </w:tcPr>
          <w:p>
            <w:pPr>
              <w:pStyle w:val="13"/>
            </w:pP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367" w:type="dxa"/>
            <w:vAlign w:val="center"/>
          </w:tcPr>
          <w:p>
            <w:pPr>
              <w:pStyle w:val="13"/>
            </w:pP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367" w:type="dxa"/>
            <w:vAlign w:val="center"/>
          </w:tcPr>
          <w:p>
            <w:pPr>
              <w:pStyle w:val="13"/>
            </w:pPr>
          </w:p>
        </w:tc>
        <w:tc>
          <w:tcPr>
            <w:tcW w:w="1097"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1155.36</w:t>
            </w:r>
          </w:p>
        </w:tc>
        <w:tc>
          <w:tcPr>
            <w:tcW w:w="1367" w:type="dxa"/>
            <w:vAlign w:val="center"/>
          </w:tcPr>
          <w:p>
            <w:pPr>
              <w:pStyle w:val="15"/>
            </w:pPr>
            <w:r>
              <w:t>支出总计</w:t>
            </w:r>
          </w:p>
        </w:tc>
        <w:tc>
          <w:tcPr>
            <w:tcW w:w="1097" w:type="dxa"/>
            <w:vAlign w:val="center"/>
          </w:tcPr>
          <w:p>
            <w:pPr>
              <w:pStyle w:val="16"/>
            </w:pPr>
            <w:r>
              <w:t>1155.36</w:t>
            </w:r>
          </w:p>
        </w:tc>
        <w:tc>
          <w:tcPr>
            <w:tcW w:w="1232" w:type="dxa"/>
            <w:vAlign w:val="center"/>
          </w:tcPr>
          <w:p>
            <w:pPr>
              <w:pStyle w:val="16"/>
            </w:pPr>
            <w:r>
              <w:t>1155.36</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202中共石家庄市藁城区委员会办公室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1155.36</w:t>
            </w:r>
          </w:p>
        </w:tc>
        <w:tc>
          <w:tcPr>
            <w:tcW w:w="2551" w:type="dxa"/>
            <w:vAlign w:val="center"/>
          </w:tcPr>
          <w:p>
            <w:pPr>
              <w:pStyle w:val="16"/>
            </w:pPr>
            <w:r>
              <w:t>1012.44</w:t>
            </w:r>
          </w:p>
        </w:tc>
        <w:tc>
          <w:tcPr>
            <w:tcW w:w="2551" w:type="dxa"/>
            <w:vAlign w:val="center"/>
          </w:tcPr>
          <w:p>
            <w:pPr>
              <w:pStyle w:val="16"/>
            </w:pPr>
            <w:r>
              <w:t>142.92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1155.36</w:t>
            </w:r>
          </w:p>
        </w:tc>
        <w:tc>
          <w:tcPr>
            <w:tcW w:w="2551" w:type="dxa"/>
            <w:vAlign w:val="center"/>
          </w:tcPr>
          <w:p>
            <w:pPr>
              <w:pStyle w:val="12"/>
            </w:pPr>
            <w:r>
              <w:t>1012.44</w:t>
            </w:r>
          </w:p>
        </w:tc>
        <w:tc>
          <w:tcPr>
            <w:tcW w:w="2551" w:type="dxa"/>
            <w:vAlign w:val="center"/>
          </w:tcPr>
          <w:p>
            <w:pPr>
              <w:pStyle w:val="12"/>
            </w:pPr>
            <w:r>
              <w:t>142.92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1155.36</w:t>
            </w:r>
          </w:p>
        </w:tc>
        <w:tc>
          <w:tcPr>
            <w:tcW w:w="2551" w:type="dxa"/>
            <w:vAlign w:val="center"/>
          </w:tcPr>
          <w:p>
            <w:pPr>
              <w:pStyle w:val="12"/>
            </w:pPr>
            <w:r>
              <w:t>1012.44</w:t>
            </w:r>
          </w:p>
        </w:tc>
        <w:tc>
          <w:tcPr>
            <w:tcW w:w="2551" w:type="dxa"/>
            <w:vAlign w:val="center"/>
          </w:tcPr>
          <w:p>
            <w:pPr>
              <w:pStyle w:val="12"/>
            </w:pPr>
            <w:r>
              <w:t>142.92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1012.44</w:t>
            </w:r>
          </w:p>
        </w:tc>
        <w:tc>
          <w:tcPr>
            <w:tcW w:w="2551" w:type="dxa"/>
            <w:vAlign w:val="center"/>
          </w:tcPr>
          <w:p>
            <w:pPr>
              <w:pStyle w:val="12"/>
            </w:pPr>
            <w:r>
              <w:t>1012.44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2013102</w:t>
            </w:r>
          </w:p>
        </w:tc>
        <w:tc>
          <w:tcPr>
            <w:tcW w:w="4535" w:type="dxa"/>
            <w:vAlign w:val="center"/>
          </w:tcPr>
          <w:p>
            <w:pPr>
              <w:pStyle w:val="13"/>
            </w:pPr>
            <w:r>
              <w:t>一般行政管理事务</w:t>
            </w:r>
          </w:p>
        </w:tc>
        <w:tc>
          <w:tcPr>
            <w:tcW w:w="2551" w:type="dxa"/>
            <w:vAlign w:val="center"/>
          </w:tcPr>
          <w:p>
            <w:pPr>
              <w:pStyle w:val="12"/>
            </w:pPr>
            <w:r>
              <w:t>142.92</w:t>
            </w:r>
          </w:p>
        </w:tc>
        <w:tc>
          <w:tcPr>
            <w:tcW w:w="2551" w:type="dxa"/>
            <w:vAlign w:val="center"/>
          </w:tcPr>
          <w:p>
            <w:pPr>
              <w:pStyle w:val="12"/>
            </w:pPr>
          </w:p>
        </w:tc>
        <w:tc>
          <w:tcPr>
            <w:tcW w:w="2551" w:type="dxa"/>
            <w:vAlign w:val="center"/>
          </w:tcPr>
          <w:p>
            <w:pPr>
              <w:pStyle w:val="12"/>
            </w:pPr>
            <w:r>
              <w:t>142.92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943"/>
        <w:gridCol w:w="13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29" w:type="dxa"/>
            <w:gridSpan w:val="3"/>
            <w:tcBorders>
              <w:top w:val="single" w:color="FFFFFF" w:sz="6" w:space="0"/>
              <w:left w:val="single" w:color="FFFFFF" w:sz="6" w:space="0"/>
              <w:right w:val="single" w:color="FFFFFF" w:sz="6" w:space="0"/>
            </w:tcBorders>
            <w:vAlign w:val="center"/>
          </w:tcPr>
          <w:p>
            <w:pPr>
              <w:pStyle w:val="10"/>
            </w:pPr>
            <w:r>
              <w:t>202中共石家庄市藁城区委员会办公室</w:t>
            </w:r>
          </w:p>
        </w:tc>
        <w:tc>
          <w:tcPr>
            <w:tcW w:w="13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586" w:type="dxa"/>
            <w:gridSpan w:val="2"/>
            <w:vAlign w:val="center"/>
          </w:tcPr>
          <w:p>
            <w:pPr>
              <w:pStyle w:val="11"/>
            </w:pPr>
            <w:r>
              <w:t>支出部门经济分类科目</w:t>
            </w:r>
          </w:p>
        </w:tc>
        <w:tc>
          <w:tcPr>
            <w:tcW w:w="46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943" w:type="dxa"/>
            <w:vAlign w:val="center"/>
          </w:tcPr>
          <w:p>
            <w:pPr>
              <w:pStyle w:val="11"/>
            </w:pPr>
            <w:r>
              <w:t>科目名称</w:t>
            </w:r>
          </w:p>
        </w:tc>
        <w:tc>
          <w:tcPr>
            <w:tcW w:w="13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943" w:type="dxa"/>
            <w:vAlign w:val="center"/>
          </w:tcPr>
          <w:p>
            <w:pPr>
              <w:pStyle w:val="11"/>
            </w:pPr>
            <w:r>
              <w:t>2</w:t>
            </w:r>
          </w:p>
        </w:tc>
        <w:tc>
          <w:tcPr>
            <w:tcW w:w="13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943" w:type="dxa"/>
            <w:vAlign w:val="center"/>
          </w:tcPr>
          <w:p>
            <w:pPr>
              <w:pStyle w:val="15"/>
            </w:pPr>
            <w:r>
              <w:t>合计</w:t>
            </w:r>
          </w:p>
        </w:tc>
        <w:tc>
          <w:tcPr>
            <w:tcW w:w="1343" w:type="dxa"/>
            <w:vAlign w:val="center"/>
          </w:tcPr>
          <w:p>
            <w:pPr>
              <w:pStyle w:val="16"/>
            </w:pPr>
            <w:r>
              <w:t>1012.44</w:t>
            </w:r>
          </w:p>
        </w:tc>
        <w:tc>
          <w:tcPr>
            <w:tcW w:w="1643" w:type="dxa"/>
            <w:vAlign w:val="center"/>
          </w:tcPr>
          <w:p>
            <w:pPr>
              <w:pStyle w:val="16"/>
            </w:pPr>
            <w:r>
              <w:t>799.51</w:t>
            </w:r>
          </w:p>
        </w:tc>
        <w:tc>
          <w:tcPr>
            <w:tcW w:w="1643" w:type="dxa"/>
            <w:vAlign w:val="center"/>
          </w:tcPr>
          <w:p>
            <w:pPr>
              <w:pStyle w:val="16"/>
            </w:pPr>
            <w:r>
              <w:t>212.93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943" w:type="dxa"/>
            <w:vAlign w:val="center"/>
          </w:tcPr>
          <w:p>
            <w:pPr>
              <w:pStyle w:val="13"/>
            </w:pPr>
            <w:r>
              <w:t>工资福利支出</w:t>
            </w:r>
          </w:p>
        </w:tc>
        <w:tc>
          <w:tcPr>
            <w:tcW w:w="1343" w:type="dxa"/>
            <w:vAlign w:val="center"/>
          </w:tcPr>
          <w:p>
            <w:pPr>
              <w:pStyle w:val="12"/>
            </w:pPr>
            <w:r>
              <w:t>711.96</w:t>
            </w:r>
          </w:p>
        </w:tc>
        <w:tc>
          <w:tcPr>
            <w:tcW w:w="1643" w:type="dxa"/>
            <w:vAlign w:val="center"/>
          </w:tcPr>
          <w:p>
            <w:pPr>
              <w:pStyle w:val="12"/>
            </w:pPr>
            <w:r>
              <w:t>711.96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943" w:type="dxa"/>
            <w:vAlign w:val="center"/>
          </w:tcPr>
          <w:p>
            <w:pPr>
              <w:pStyle w:val="13"/>
            </w:pPr>
            <w:r>
              <w:t>基本工资</w:t>
            </w:r>
          </w:p>
        </w:tc>
        <w:tc>
          <w:tcPr>
            <w:tcW w:w="1343" w:type="dxa"/>
            <w:vAlign w:val="center"/>
          </w:tcPr>
          <w:p>
            <w:pPr>
              <w:pStyle w:val="12"/>
            </w:pPr>
            <w:r>
              <w:t>160.23</w:t>
            </w:r>
          </w:p>
        </w:tc>
        <w:tc>
          <w:tcPr>
            <w:tcW w:w="1643" w:type="dxa"/>
            <w:vAlign w:val="center"/>
          </w:tcPr>
          <w:p>
            <w:pPr>
              <w:pStyle w:val="12"/>
            </w:pPr>
            <w:r>
              <w:t>160.23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943" w:type="dxa"/>
            <w:vAlign w:val="center"/>
          </w:tcPr>
          <w:p>
            <w:pPr>
              <w:pStyle w:val="13"/>
            </w:pPr>
            <w:r>
              <w:t>津贴补贴</w:t>
            </w:r>
          </w:p>
        </w:tc>
        <w:tc>
          <w:tcPr>
            <w:tcW w:w="1343" w:type="dxa"/>
            <w:vAlign w:val="center"/>
          </w:tcPr>
          <w:p>
            <w:pPr>
              <w:pStyle w:val="12"/>
            </w:pPr>
            <w:r>
              <w:t>192.15</w:t>
            </w:r>
          </w:p>
        </w:tc>
        <w:tc>
          <w:tcPr>
            <w:tcW w:w="1643" w:type="dxa"/>
            <w:vAlign w:val="center"/>
          </w:tcPr>
          <w:p>
            <w:pPr>
              <w:pStyle w:val="12"/>
            </w:pPr>
            <w:r>
              <w:t>192.15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943" w:type="dxa"/>
            <w:vAlign w:val="center"/>
          </w:tcPr>
          <w:p>
            <w:pPr>
              <w:pStyle w:val="13"/>
            </w:pPr>
            <w:r>
              <w:t>奖金</w:t>
            </w:r>
          </w:p>
        </w:tc>
        <w:tc>
          <w:tcPr>
            <w:tcW w:w="1343" w:type="dxa"/>
            <w:vAlign w:val="center"/>
          </w:tcPr>
          <w:p>
            <w:pPr>
              <w:pStyle w:val="12"/>
            </w:pPr>
            <w:r>
              <w:t>101.40</w:t>
            </w:r>
          </w:p>
        </w:tc>
        <w:tc>
          <w:tcPr>
            <w:tcW w:w="1643" w:type="dxa"/>
            <w:vAlign w:val="center"/>
          </w:tcPr>
          <w:p>
            <w:pPr>
              <w:pStyle w:val="12"/>
            </w:pPr>
            <w:r>
              <w:t>101.40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943" w:type="dxa"/>
            <w:vAlign w:val="center"/>
          </w:tcPr>
          <w:p>
            <w:pPr>
              <w:pStyle w:val="13"/>
            </w:pPr>
            <w:r>
              <w:t>绩效工资</w:t>
            </w:r>
          </w:p>
        </w:tc>
        <w:tc>
          <w:tcPr>
            <w:tcW w:w="1343" w:type="dxa"/>
            <w:vAlign w:val="center"/>
          </w:tcPr>
          <w:p>
            <w:pPr>
              <w:pStyle w:val="12"/>
            </w:pPr>
            <w:r>
              <w:t>38.36</w:t>
            </w:r>
          </w:p>
        </w:tc>
        <w:tc>
          <w:tcPr>
            <w:tcW w:w="1643" w:type="dxa"/>
            <w:vAlign w:val="center"/>
          </w:tcPr>
          <w:p>
            <w:pPr>
              <w:pStyle w:val="12"/>
            </w:pPr>
            <w:r>
              <w:t>38.36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943" w:type="dxa"/>
            <w:vAlign w:val="center"/>
          </w:tcPr>
          <w:p>
            <w:pPr>
              <w:pStyle w:val="13"/>
            </w:pPr>
            <w:r>
              <w:t>机关事业单位基本养老保险缴费</w:t>
            </w:r>
          </w:p>
        </w:tc>
        <w:tc>
          <w:tcPr>
            <w:tcW w:w="1343" w:type="dxa"/>
            <w:vAlign w:val="center"/>
          </w:tcPr>
          <w:p>
            <w:pPr>
              <w:pStyle w:val="12"/>
            </w:pPr>
            <w:r>
              <w:t>80.08</w:t>
            </w:r>
          </w:p>
        </w:tc>
        <w:tc>
          <w:tcPr>
            <w:tcW w:w="1643" w:type="dxa"/>
            <w:vAlign w:val="center"/>
          </w:tcPr>
          <w:p>
            <w:pPr>
              <w:pStyle w:val="12"/>
            </w:pPr>
            <w:r>
              <w:t>80.08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30110</w:t>
            </w:r>
          </w:p>
        </w:tc>
        <w:tc>
          <w:tcPr>
            <w:tcW w:w="1943" w:type="dxa"/>
            <w:vAlign w:val="center"/>
          </w:tcPr>
          <w:p>
            <w:pPr>
              <w:pStyle w:val="13"/>
            </w:pPr>
            <w:r>
              <w:t>职工基本医疗保险缴费</w:t>
            </w:r>
          </w:p>
        </w:tc>
        <w:tc>
          <w:tcPr>
            <w:tcW w:w="1343" w:type="dxa"/>
            <w:vAlign w:val="center"/>
          </w:tcPr>
          <w:p>
            <w:pPr>
              <w:pStyle w:val="12"/>
            </w:pPr>
            <w:r>
              <w:t>27.10</w:t>
            </w:r>
          </w:p>
        </w:tc>
        <w:tc>
          <w:tcPr>
            <w:tcW w:w="1643" w:type="dxa"/>
            <w:vAlign w:val="center"/>
          </w:tcPr>
          <w:p>
            <w:pPr>
              <w:pStyle w:val="12"/>
            </w:pPr>
            <w:r>
              <w:t>27.10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30111</w:t>
            </w:r>
          </w:p>
        </w:tc>
        <w:tc>
          <w:tcPr>
            <w:tcW w:w="1943" w:type="dxa"/>
            <w:vAlign w:val="center"/>
          </w:tcPr>
          <w:p>
            <w:pPr>
              <w:pStyle w:val="13"/>
            </w:pPr>
            <w:r>
              <w:t>公务员医疗补助缴费</w:t>
            </w:r>
          </w:p>
        </w:tc>
        <w:tc>
          <w:tcPr>
            <w:tcW w:w="1343" w:type="dxa"/>
            <w:vAlign w:val="center"/>
          </w:tcPr>
          <w:p>
            <w:pPr>
              <w:pStyle w:val="12"/>
            </w:pPr>
            <w:r>
              <w:t>20.97</w:t>
            </w:r>
          </w:p>
        </w:tc>
        <w:tc>
          <w:tcPr>
            <w:tcW w:w="1643" w:type="dxa"/>
            <w:vAlign w:val="center"/>
          </w:tcPr>
          <w:p>
            <w:pPr>
              <w:pStyle w:val="12"/>
            </w:pPr>
            <w:r>
              <w:t>20.97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943" w:type="dxa"/>
            <w:vAlign w:val="center"/>
          </w:tcPr>
          <w:p>
            <w:pPr>
              <w:pStyle w:val="13"/>
            </w:pPr>
            <w:r>
              <w:t>其他社会保障缴费</w:t>
            </w:r>
          </w:p>
        </w:tc>
        <w:tc>
          <w:tcPr>
            <w:tcW w:w="1343" w:type="dxa"/>
            <w:vAlign w:val="center"/>
          </w:tcPr>
          <w:p>
            <w:pPr>
              <w:pStyle w:val="12"/>
            </w:pPr>
            <w:r>
              <w:t>30.50</w:t>
            </w:r>
          </w:p>
        </w:tc>
        <w:tc>
          <w:tcPr>
            <w:tcW w:w="1643" w:type="dxa"/>
            <w:vAlign w:val="center"/>
          </w:tcPr>
          <w:p>
            <w:pPr>
              <w:pStyle w:val="12"/>
            </w:pPr>
            <w:r>
              <w:t>30.50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30113</w:t>
            </w:r>
          </w:p>
        </w:tc>
        <w:tc>
          <w:tcPr>
            <w:tcW w:w="1943" w:type="dxa"/>
            <w:vAlign w:val="center"/>
          </w:tcPr>
          <w:p>
            <w:pPr>
              <w:pStyle w:val="13"/>
            </w:pPr>
            <w:r>
              <w:t>住房公积金</w:t>
            </w:r>
          </w:p>
        </w:tc>
        <w:tc>
          <w:tcPr>
            <w:tcW w:w="1343" w:type="dxa"/>
            <w:vAlign w:val="center"/>
          </w:tcPr>
          <w:p>
            <w:pPr>
              <w:pStyle w:val="12"/>
            </w:pPr>
            <w:r>
              <w:t>61.17</w:t>
            </w:r>
          </w:p>
        </w:tc>
        <w:tc>
          <w:tcPr>
            <w:tcW w:w="1643" w:type="dxa"/>
            <w:vAlign w:val="center"/>
          </w:tcPr>
          <w:p>
            <w:pPr>
              <w:pStyle w:val="12"/>
            </w:pPr>
            <w:r>
              <w:t>61.17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w:t>
            </w:r>
          </w:p>
        </w:tc>
        <w:tc>
          <w:tcPr>
            <w:tcW w:w="1943" w:type="dxa"/>
            <w:vAlign w:val="center"/>
          </w:tcPr>
          <w:p>
            <w:pPr>
              <w:pStyle w:val="13"/>
            </w:pPr>
            <w:r>
              <w:t>商品和服务支出</w:t>
            </w:r>
          </w:p>
        </w:tc>
        <w:tc>
          <w:tcPr>
            <w:tcW w:w="1343" w:type="dxa"/>
            <w:vAlign w:val="center"/>
          </w:tcPr>
          <w:p>
            <w:pPr>
              <w:pStyle w:val="12"/>
            </w:pPr>
            <w:r>
              <w:t>212.93</w:t>
            </w:r>
          </w:p>
        </w:tc>
        <w:tc>
          <w:tcPr>
            <w:tcW w:w="1643" w:type="dxa"/>
            <w:vAlign w:val="center"/>
          </w:tcPr>
          <w:p>
            <w:pPr>
              <w:pStyle w:val="12"/>
            </w:pPr>
          </w:p>
        </w:tc>
        <w:tc>
          <w:tcPr>
            <w:tcW w:w="1643" w:type="dxa"/>
            <w:vAlign w:val="center"/>
          </w:tcPr>
          <w:p>
            <w:pPr>
              <w:pStyle w:val="12"/>
            </w:pPr>
            <w:r>
              <w:t>212.93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30201</w:t>
            </w:r>
          </w:p>
        </w:tc>
        <w:tc>
          <w:tcPr>
            <w:tcW w:w="1943" w:type="dxa"/>
            <w:vAlign w:val="center"/>
          </w:tcPr>
          <w:p>
            <w:pPr>
              <w:pStyle w:val="13"/>
            </w:pPr>
            <w:r>
              <w:t>办公费</w:t>
            </w:r>
          </w:p>
        </w:tc>
        <w:tc>
          <w:tcPr>
            <w:tcW w:w="1343" w:type="dxa"/>
            <w:vAlign w:val="center"/>
          </w:tcPr>
          <w:p>
            <w:pPr>
              <w:pStyle w:val="12"/>
            </w:pPr>
            <w:r>
              <w:t>70.00</w:t>
            </w:r>
          </w:p>
        </w:tc>
        <w:tc>
          <w:tcPr>
            <w:tcW w:w="1643" w:type="dxa"/>
            <w:vAlign w:val="center"/>
          </w:tcPr>
          <w:p>
            <w:pPr>
              <w:pStyle w:val="12"/>
            </w:pPr>
          </w:p>
        </w:tc>
        <w:tc>
          <w:tcPr>
            <w:tcW w:w="1643"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30207</w:t>
            </w:r>
          </w:p>
        </w:tc>
        <w:tc>
          <w:tcPr>
            <w:tcW w:w="1943" w:type="dxa"/>
            <w:vAlign w:val="center"/>
          </w:tcPr>
          <w:p>
            <w:pPr>
              <w:pStyle w:val="13"/>
            </w:pPr>
            <w:r>
              <w:t>邮电费</w:t>
            </w:r>
          </w:p>
        </w:tc>
        <w:tc>
          <w:tcPr>
            <w:tcW w:w="1343" w:type="dxa"/>
            <w:vAlign w:val="center"/>
          </w:tcPr>
          <w:p>
            <w:pPr>
              <w:pStyle w:val="12"/>
            </w:pPr>
            <w:r>
              <w:t>30.03</w:t>
            </w:r>
          </w:p>
        </w:tc>
        <w:tc>
          <w:tcPr>
            <w:tcW w:w="1643" w:type="dxa"/>
            <w:vAlign w:val="center"/>
          </w:tcPr>
          <w:p>
            <w:pPr>
              <w:pStyle w:val="12"/>
            </w:pPr>
          </w:p>
        </w:tc>
        <w:tc>
          <w:tcPr>
            <w:tcW w:w="1643" w:type="dxa"/>
            <w:vAlign w:val="center"/>
          </w:tcPr>
          <w:p>
            <w:pPr>
              <w:pStyle w:val="12"/>
            </w:pPr>
            <w:r>
              <w:t>30.03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30211</w:t>
            </w:r>
          </w:p>
        </w:tc>
        <w:tc>
          <w:tcPr>
            <w:tcW w:w="1943" w:type="dxa"/>
            <w:vAlign w:val="center"/>
          </w:tcPr>
          <w:p>
            <w:pPr>
              <w:pStyle w:val="13"/>
            </w:pPr>
            <w:r>
              <w:t>差旅费</w:t>
            </w:r>
          </w:p>
        </w:tc>
        <w:tc>
          <w:tcPr>
            <w:tcW w:w="1343" w:type="dxa"/>
            <w:vAlign w:val="center"/>
          </w:tcPr>
          <w:p>
            <w:pPr>
              <w:pStyle w:val="12"/>
            </w:pPr>
            <w:r>
              <w:t>6.00</w:t>
            </w:r>
          </w:p>
        </w:tc>
        <w:tc>
          <w:tcPr>
            <w:tcW w:w="1643" w:type="dxa"/>
            <w:vAlign w:val="center"/>
          </w:tcPr>
          <w:p>
            <w:pPr>
              <w:pStyle w:val="12"/>
            </w:pPr>
          </w:p>
        </w:tc>
        <w:tc>
          <w:tcPr>
            <w:tcW w:w="1643"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30212</w:t>
            </w:r>
          </w:p>
        </w:tc>
        <w:tc>
          <w:tcPr>
            <w:tcW w:w="1943" w:type="dxa"/>
            <w:vAlign w:val="center"/>
          </w:tcPr>
          <w:p>
            <w:pPr>
              <w:pStyle w:val="13"/>
            </w:pPr>
            <w:r>
              <w:t>因公出国（境）费用</w:t>
            </w:r>
          </w:p>
        </w:tc>
        <w:tc>
          <w:tcPr>
            <w:tcW w:w="1343" w:type="dxa"/>
            <w:vAlign w:val="center"/>
          </w:tcPr>
          <w:p>
            <w:pPr>
              <w:pStyle w:val="12"/>
            </w:pPr>
            <w:r>
              <w:t>20.00</w:t>
            </w:r>
          </w:p>
        </w:tc>
        <w:tc>
          <w:tcPr>
            <w:tcW w:w="1643" w:type="dxa"/>
            <w:vAlign w:val="center"/>
          </w:tcPr>
          <w:p>
            <w:pPr>
              <w:pStyle w:val="12"/>
            </w:pPr>
          </w:p>
        </w:tc>
        <w:tc>
          <w:tcPr>
            <w:tcW w:w="1643"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3021202</w:t>
            </w:r>
          </w:p>
        </w:tc>
        <w:tc>
          <w:tcPr>
            <w:tcW w:w="1943" w:type="dxa"/>
            <w:vAlign w:val="center"/>
          </w:tcPr>
          <w:p>
            <w:pPr>
              <w:pStyle w:val="13"/>
            </w:pPr>
            <w:r>
              <w:t>其他因公出国（境）费</w:t>
            </w:r>
          </w:p>
        </w:tc>
        <w:tc>
          <w:tcPr>
            <w:tcW w:w="1343" w:type="dxa"/>
            <w:vAlign w:val="center"/>
          </w:tcPr>
          <w:p>
            <w:pPr>
              <w:pStyle w:val="12"/>
            </w:pPr>
            <w:r>
              <w:t>20.00</w:t>
            </w:r>
          </w:p>
        </w:tc>
        <w:tc>
          <w:tcPr>
            <w:tcW w:w="1643" w:type="dxa"/>
            <w:vAlign w:val="center"/>
          </w:tcPr>
          <w:p>
            <w:pPr>
              <w:pStyle w:val="12"/>
            </w:pPr>
          </w:p>
        </w:tc>
        <w:tc>
          <w:tcPr>
            <w:tcW w:w="1643"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30227</w:t>
            </w:r>
          </w:p>
        </w:tc>
        <w:tc>
          <w:tcPr>
            <w:tcW w:w="1943" w:type="dxa"/>
            <w:vAlign w:val="center"/>
          </w:tcPr>
          <w:p>
            <w:pPr>
              <w:pStyle w:val="13"/>
            </w:pPr>
            <w:r>
              <w:t>委托业务费</w:t>
            </w:r>
          </w:p>
        </w:tc>
        <w:tc>
          <w:tcPr>
            <w:tcW w:w="1343" w:type="dxa"/>
            <w:vAlign w:val="center"/>
          </w:tcPr>
          <w:p>
            <w:pPr>
              <w:pStyle w:val="12"/>
            </w:pPr>
            <w:r>
              <w:t>31.44</w:t>
            </w:r>
          </w:p>
        </w:tc>
        <w:tc>
          <w:tcPr>
            <w:tcW w:w="1643" w:type="dxa"/>
            <w:vAlign w:val="center"/>
          </w:tcPr>
          <w:p>
            <w:pPr>
              <w:pStyle w:val="12"/>
            </w:pPr>
          </w:p>
        </w:tc>
        <w:tc>
          <w:tcPr>
            <w:tcW w:w="1643" w:type="dxa"/>
            <w:vAlign w:val="center"/>
          </w:tcPr>
          <w:p>
            <w:pPr>
              <w:pStyle w:val="12"/>
            </w:pPr>
            <w:r>
              <w:t>31.44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30228</w:t>
            </w:r>
          </w:p>
        </w:tc>
        <w:tc>
          <w:tcPr>
            <w:tcW w:w="1943" w:type="dxa"/>
            <w:vAlign w:val="center"/>
          </w:tcPr>
          <w:p>
            <w:pPr>
              <w:pStyle w:val="13"/>
            </w:pPr>
            <w:r>
              <w:t>工会经费</w:t>
            </w:r>
          </w:p>
        </w:tc>
        <w:tc>
          <w:tcPr>
            <w:tcW w:w="1343" w:type="dxa"/>
            <w:vAlign w:val="center"/>
          </w:tcPr>
          <w:p>
            <w:pPr>
              <w:pStyle w:val="12"/>
            </w:pPr>
            <w:r>
              <w:t>6.00</w:t>
            </w:r>
          </w:p>
        </w:tc>
        <w:tc>
          <w:tcPr>
            <w:tcW w:w="1643" w:type="dxa"/>
            <w:vAlign w:val="center"/>
          </w:tcPr>
          <w:p>
            <w:pPr>
              <w:pStyle w:val="12"/>
            </w:pPr>
          </w:p>
        </w:tc>
        <w:tc>
          <w:tcPr>
            <w:tcW w:w="1643"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30229</w:t>
            </w:r>
          </w:p>
        </w:tc>
        <w:tc>
          <w:tcPr>
            <w:tcW w:w="1943" w:type="dxa"/>
            <w:vAlign w:val="center"/>
          </w:tcPr>
          <w:p>
            <w:pPr>
              <w:pStyle w:val="13"/>
            </w:pPr>
            <w:r>
              <w:t>福利费</w:t>
            </w:r>
          </w:p>
        </w:tc>
        <w:tc>
          <w:tcPr>
            <w:tcW w:w="1343" w:type="dxa"/>
            <w:vAlign w:val="center"/>
          </w:tcPr>
          <w:p>
            <w:pPr>
              <w:pStyle w:val="12"/>
            </w:pPr>
            <w:r>
              <w:t>5.00</w:t>
            </w:r>
          </w:p>
        </w:tc>
        <w:tc>
          <w:tcPr>
            <w:tcW w:w="1643" w:type="dxa"/>
            <w:vAlign w:val="center"/>
          </w:tcPr>
          <w:p>
            <w:pPr>
              <w:pStyle w:val="12"/>
            </w:pPr>
          </w:p>
        </w:tc>
        <w:tc>
          <w:tcPr>
            <w:tcW w:w="1643"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30231</w:t>
            </w:r>
          </w:p>
        </w:tc>
        <w:tc>
          <w:tcPr>
            <w:tcW w:w="1943" w:type="dxa"/>
            <w:vAlign w:val="center"/>
          </w:tcPr>
          <w:p>
            <w:pPr>
              <w:pStyle w:val="13"/>
            </w:pPr>
            <w:r>
              <w:t>公务用车运行维护费</w:t>
            </w:r>
          </w:p>
        </w:tc>
        <w:tc>
          <w:tcPr>
            <w:tcW w:w="1343" w:type="dxa"/>
            <w:vAlign w:val="center"/>
          </w:tcPr>
          <w:p>
            <w:pPr>
              <w:pStyle w:val="12"/>
            </w:pPr>
            <w:r>
              <w:t>17.60</w:t>
            </w:r>
          </w:p>
        </w:tc>
        <w:tc>
          <w:tcPr>
            <w:tcW w:w="1643" w:type="dxa"/>
            <w:vAlign w:val="center"/>
          </w:tcPr>
          <w:p>
            <w:pPr>
              <w:pStyle w:val="12"/>
            </w:pPr>
          </w:p>
        </w:tc>
        <w:tc>
          <w:tcPr>
            <w:tcW w:w="1643" w:type="dxa"/>
            <w:vAlign w:val="center"/>
          </w:tcPr>
          <w:p>
            <w:pPr>
              <w:pStyle w:val="12"/>
            </w:pPr>
            <w: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30239</w:t>
            </w:r>
          </w:p>
        </w:tc>
        <w:tc>
          <w:tcPr>
            <w:tcW w:w="1943" w:type="dxa"/>
            <w:vAlign w:val="center"/>
          </w:tcPr>
          <w:p>
            <w:pPr>
              <w:pStyle w:val="13"/>
            </w:pPr>
            <w:r>
              <w:t>其他交通费用</w:t>
            </w:r>
          </w:p>
        </w:tc>
        <w:tc>
          <w:tcPr>
            <w:tcW w:w="1343" w:type="dxa"/>
            <w:vAlign w:val="center"/>
          </w:tcPr>
          <w:p>
            <w:pPr>
              <w:pStyle w:val="12"/>
            </w:pPr>
            <w:r>
              <w:t>24.62</w:t>
            </w:r>
          </w:p>
        </w:tc>
        <w:tc>
          <w:tcPr>
            <w:tcW w:w="1643" w:type="dxa"/>
            <w:vAlign w:val="center"/>
          </w:tcPr>
          <w:p>
            <w:pPr>
              <w:pStyle w:val="12"/>
            </w:pPr>
          </w:p>
        </w:tc>
        <w:tc>
          <w:tcPr>
            <w:tcW w:w="1643" w:type="dxa"/>
            <w:vAlign w:val="center"/>
          </w:tcPr>
          <w:p>
            <w:pPr>
              <w:pStyle w:val="12"/>
            </w:pPr>
            <w:r>
              <w:t>24.62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30299</w:t>
            </w:r>
          </w:p>
        </w:tc>
        <w:tc>
          <w:tcPr>
            <w:tcW w:w="1943" w:type="dxa"/>
            <w:vAlign w:val="center"/>
          </w:tcPr>
          <w:p>
            <w:pPr>
              <w:pStyle w:val="13"/>
            </w:pPr>
            <w:r>
              <w:t>其他商品和服务支出</w:t>
            </w:r>
          </w:p>
        </w:tc>
        <w:tc>
          <w:tcPr>
            <w:tcW w:w="1343" w:type="dxa"/>
            <w:vAlign w:val="center"/>
          </w:tcPr>
          <w:p>
            <w:pPr>
              <w:pStyle w:val="12"/>
            </w:pPr>
            <w:r>
              <w:t>2.24</w:t>
            </w:r>
          </w:p>
        </w:tc>
        <w:tc>
          <w:tcPr>
            <w:tcW w:w="1643" w:type="dxa"/>
            <w:vAlign w:val="center"/>
          </w:tcPr>
          <w:p>
            <w:pPr>
              <w:pStyle w:val="12"/>
            </w:pPr>
          </w:p>
        </w:tc>
        <w:tc>
          <w:tcPr>
            <w:tcW w:w="1643" w:type="dxa"/>
            <w:vAlign w:val="center"/>
          </w:tcPr>
          <w:p>
            <w:pPr>
              <w:pStyle w:val="12"/>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303</w:t>
            </w:r>
          </w:p>
        </w:tc>
        <w:tc>
          <w:tcPr>
            <w:tcW w:w="1943" w:type="dxa"/>
            <w:vAlign w:val="center"/>
          </w:tcPr>
          <w:p>
            <w:pPr>
              <w:pStyle w:val="13"/>
            </w:pPr>
            <w:r>
              <w:t>对个人和家庭的补助</w:t>
            </w:r>
          </w:p>
        </w:tc>
        <w:tc>
          <w:tcPr>
            <w:tcW w:w="1343" w:type="dxa"/>
            <w:vAlign w:val="center"/>
          </w:tcPr>
          <w:p>
            <w:pPr>
              <w:pStyle w:val="12"/>
            </w:pPr>
            <w:r>
              <w:t>87.55</w:t>
            </w:r>
          </w:p>
        </w:tc>
        <w:tc>
          <w:tcPr>
            <w:tcW w:w="1643" w:type="dxa"/>
            <w:vAlign w:val="center"/>
          </w:tcPr>
          <w:p>
            <w:pPr>
              <w:pStyle w:val="12"/>
            </w:pPr>
            <w:r>
              <w:t>87.55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25</w:t>
            </w:r>
          </w:p>
        </w:tc>
        <w:tc>
          <w:tcPr>
            <w:tcW w:w="1643" w:type="dxa"/>
            <w:vAlign w:val="center"/>
          </w:tcPr>
          <w:p>
            <w:pPr>
              <w:pStyle w:val="13"/>
            </w:pPr>
            <w:r>
              <w:t>30302</w:t>
            </w:r>
          </w:p>
        </w:tc>
        <w:tc>
          <w:tcPr>
            <w:tcW w:w="1943" w:type="dxa"/>
            <w:vAlign w:val="center"/>
          </w:tcPr>
          <w:p>
            <w:pPr>
              <w:pStyle w:val="13"/>
            </w:pPr>
            <w:r>
              <w:t>退休费</w:t>
            </w:r>
          </w:p>
        </w:tc>
        <w:tc>
          <w:tcPr>
            <w:tcW w:w="1343" w:type="dxa"/>
            <w:vAlign w:val="center"/>
          </w:tcPr>
          <w:p>
            <w:pPr>
              <w:pStyle w:val="12"/>
            </w:pPr>
            <w:r>
              <w:t>87.55</w:t>
            </w:r>
          </w:p>
        </w:tc>
        <w:tc>
          <w:tcPr>
            <w:tcW w:w="1643" w:type="dxa"/>
            <w:vAlign w:val="center"/>
          </w:tcPr>
          <w:p>
            <w:pPr>
              <w:pStyle w:val="12"/>
            </w:pPr>
            <w:r>
              <w:t>87.55</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202中共石家庄市藁城区委员会办公室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202中共石家庄市藁城区委员会办公室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876"/>
        <w:gridCol w:w="141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202中共石家庄市藁城区委员会办公室</w:t>
            </w:r>
          </w:p>
        </w:tc>
        <w:tc>
          <w:tcPr>
            <w:tcW w:w="1643" w:type="dxa"/>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876" w:type="dxa"/>
            <w:vMerge w:val="restart"/>
            <w:vAlign w:val="center"/>
          </w:tcPr>
          <w:p>
            <w:pPr>
              <w:pStyle w:val="11"/>
            </w:pPr>
            <w:r>
              <w:t>项  目</w:t>
            </w:r>
          </w:p>
        </w:tc>
        <w:tc>
          <w:tcPr>
            <w:tcW w:w="6339"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876" w:type="dxa"/>
            <w:vMerge w:val="continue"/>
          </w:tcPr>
          <w:p/>
        </w:tc>
        <w:tc>
          <w:tcPr>
            <w:tcW w:w="1410"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876" w:type="dxa"/>
            <w:vAlign w:val="center"/>
          </w:tcPr>
          <w:p>
            <w:pPr>
              <w:pStyle w:val="11"/>
            </w:pPr>
            <w:r>
              <w:t>1</w:t>
            </w:r>
          </w:p>
        </w:tc>
        <w:tc>
          <w:tcPr>
            <w:tcW w:w="1410"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876" w:type="dxa"/>
            <w:vAlign w:val="center"/>
          </w:tcPr>
          <w:p>
            <w:pPr>
              <w:pStyle w:val="15"/>
            </w:pPr>
            <w:r>
              <w:t>合计</w:t>
            </w:r>
          </w:p>
        </w:tc>
        <w:tc>
          <w:tcPr>
            <w:tcW w:w="1410" w:type="dxa"/>
            <w:vAlign w:val="center"/>
          </w:tcPr>
          <w:p>
            <w:pPr>
              <w:pStyle w:val="16"/>
              <w:rPr>
                <w:rFonts w:hint="default" w:eastAsia="方正书宋_GBK"/>
                <w:lang w:val="en-US" w:eastAsia="zh-CN"/>
              </w:rPr>
            </w:pPr>
            <w:r>
              <w:rPr>
                <w:rFonts w:hint="eastAsia"/>
                <w:lang w:val="en-US" w:eastAsia="zh-CN"/>
              </w:rPr>
              <w:t>37.6</w:t>
            </w:r>
          </w:p>
        </w:tc>
        <w:tc>
          <w:tcPr>
            <w:tcW w:w="1643" w:type="dxa"/>
            <w:vAlign w:val="center"/>
          </w:tcPr>
          <w:p>
            <w:pPr>
              <w:pStyle w:val="16"/>
              <w:rPr>
                <w:rFonts w:hint="default" w:eastAsia="方正书宋_GBK"/>
                <w:lang w:val="en-US" w:eastAsia="zh-CN"/>
              </w:rPr>
            </w:pPr>
            <w:r>
              <w:rPr>
                <w:rFonts w:hint="eastAsia"/>
                <w:lang w:val="en-US" w:eastAsia="zh-CN"/>
              </w:rPr>
              <w:t>37.6</w:t>
            </w:r>
          </w:p>
        </w:tc>
        <w:tc>
          <w:tcPr>
            <w:tcW w:w="1643" w:type="dxa"/>
            <w:vAlign w:val="center"/>
          </w:tcPr>
          <w:p>
            <w:pPr>
              <w:pStyle w:val="16"/>
              <w:ind w:firstLine="0" w:firstLineChars="0"/>
            </w:pPr>
          </w:p>
        </w:tc>
        <w:tc>
          <w:tcPr>
            <w:tcW w:w="1643" w:type="dxa"/>
            <w:vAlign w:val="center"/>
          </w:tcPr>
          <w:p>
            <w:pPr>
              <w:pStyle w:val="16"/>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876" w:type="dxa"/>
            <w:vAlign w:val="center"/>
          </w:tcPr>
          <w:p>
            <w:pPr>
              <w:pStyle w:val="13"/>
            </w:pPr>
            <w:r>
              <w:t>“三公”经费小计</w:t>
            </w:r>
          </w:p>
        </w:tc>
        <w:tc>
          <w:tcPr>
            <w:tcW w:w="1410" w:type="dxa"/>
            <w:vAlign w:val="center"/>
          </w:tcPr>
          <w:p>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37.6</w:t>
            </w:r>
          </w:p>
        </w:tc>
        <w:tc>
          <w:tcPr>
            <w:tcW w:w="1643" w:type="dxa"/>
            <w:vAlign w:val="center"/>
          </w:tcPr>
          <w:p>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37.6</w:t>
            </w:r>
          </w:p>
        </w:tc>
        <w:tc>
          <w:tcPr>
            <w:tcW w:w="1643" w:type="dxa"/>
            <w:vAlign w:val="center"/>
          </w:tcPr>
          <w:p>
            <w:pPr>
              <w:jc w:val="right"/>
            </w:pPr>
          </w:p>
        </w:tc>
        <w:tc>
          <w:tcPr>
            <w:tcW w:w="164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876" w:type="dxa"/>
            <w:vAlign w:val="center"/>
          </w:tcPr>
          <w:p>
            <w:pPr>
              <w:pStyle w:val="13"/>
            </w:pPr>
            <w:r>
              <w:t>一、因公出国（境）费</w:t>
            </w:r>
          </w:p>
        </w:tc>
        <w:tc>
          <w:tcPr>
            <w:tcW w:w="1410" w:type="dxa"/>
            <w:vAlign w:val="center"/>
          </w:tcPr>
          <w:p>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20.00</w:t>
            </w:r>
          </w:p>
        </w:tc>
        <w:tc>
          <w:tcPr>
            <w:tcW w:w="1643" w:type="dxa"/>
            <w:vAlign w:val="center"/>
          </w:tcPr>
          <w:p>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20.00</w:t>
            </w:r>
          </w:p>
        </w:tc>
        <w:tc>
          <w:tcPr>
            <w:tcW w:w="1643" w:type="dxa"/>
            <w:vAlign w:val="center"/>
          </w:tcPr>
          <w:p>
            <w:pPr>
              <w:jc w:val="right"/>
            </w:pPr>
          </w:p>
        </w:tc>
        <w:tc>
          <w:tcPr>
            <w:tcW w:w="164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876" w:type="dxa"/>
            <w:vAlign w:val="center"/>
          </w:tcPr>
          <w:p>
            <w:pPr>
              <w:pStyle w:val="13"/>
            </w:pPr>
            <w:r>
              <w:t xml:space="preserve">    其中：教学科研人员因公出国（境）费</w:t>
            </w:r>
          </w:p>
        </w:tc>
        <w:tc>
          <w:tcPr>
            <w:tcW w:w="1410" w:type="dxa"/>
            <w:vAlign w:val="center"/>
          </w:tcPr>
          <w:p>
            <w:pPr>
              <w:pStyle w:val="12"/>
            </w:pPr>
          </w:p>
        </w:tc>
        <w:tc>
          <w:tcPr>
            <w:tcW w:w="1643" w:type="dxa"/>
            <w:vAlign w:val="center"/>
          </w:tcPr>
          <w:p>
            <w:pPr>
              <w:pStyle w:val="12"/>
            </w:pPr>
          </w:p>
        </w:tc>
        <w:tc>
          <w:tcPr>
            <w:tcW w:w="1643" w:type="dxa"/>
            <w:vAlign w:val="center"/>
          </w:tcPr>
          <w:p>
            <w:pPr>
              <w:pStyle w:val="12"/>
              <w:ind w:firstLine="0" w:firstLineChars="0"/>
            </w:pPr>
          </w:p>
        </w:tc>
        <w:tc>
          <w:tcPr>
            <w:tcW w:w="1643"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876" w:type="dxa"/>
            <w:vAlign w:val="center"/>
          </w:tcPr>
          <w:p>
            <w:pPr>
              <w:pStyle w:val="13"/>
            </w:pPr>
            <w:r>
              <w:t xml:space="preserve">          其他因公出国（境）费</w:t>
            </w:r>
          </w:p>
        </w:tc>
        <w:tc>
          <w:tcPr>
            <w:tcW w:w="1410" w:type="dxa"/>
            <w:vAlign w:val="center"/>
          </w:tcPr>
          <w:p>
            <w:pPr>
              <w:pStyle w:val="12"/>
            </w:pPr>
            <w:r>
              <w:t>20.00</w:t>
            </w:r>
          </w:p>
        </w:tc>
        <w:tc>
          <w:tcPr>
            <w:tcW w:w="1643" w:type="dxa"/>
            <w:vAlign w:val="center"/>
          </w:tcPr>
          <w:p>
            <w:pPr>
              <w:pStyle w:val="12"/>
            </w:pPr>
            <w:r>
              <w:t>20.00</w:t>
            </w:r>
          </w:p>
        </w:tc>
        <w:tc>
          <w:tcPr>
            <w:tcW w:w="1643" w:type="dxa"/>
            <w:vAlign w:val="center"/>
          </w:tcPr>
          <w:p>
            <w:pPr>
              <w:pStyle w:val="12"/>
              <w:ind w:firstLine="0" w:firstLineChars="0"/>
            </w:pPr>
          </w:p>
        </w:tc>
        <w:tc>
          <w:tcPr>
            <w:tcW w:w="1643"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876" w:type="dxa"/>
            <w:vAlign w:val="center"/>
          </w:tcPr>
          <w:p>
            <w:pPr>
              <w:pStyle w:val="13"/>
            </w:pPr>
            <w:r>
              <w:t>二、公务用车购置及运维费</w:t>
            </w:r>
          </w:p>
        </w:tc>
        <w:tc>
          <w:tcPr>
            <w:tcW w:w="1410" w:type="dxa"/>
            <w:vAlign w:val="center"/>
          </w:tcPr>
          <w:p>
            <w:pPr>
              <w:jc w:val="righ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17.60</w:t>
            </w:r>
          </w:p>
        </w:tc>
        <w:tc>
          <w:tcPr>
            <w:tcW w:w="1643" w:type="dxa"/>
            <w:vAlign w:val="center"/>
          </w:tcPr>
          <w:p>
            <w:pPr>
              <w:jc w:val="righ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17.60</w:t>
            </w:r>
          </w:p>
        </w:tc>
        <w:tc>
          <w:tcPr>
            <w:tcW w:w="1643" w:type="dxa"/>
            <w:vAlign w:val="center"/>
          </w:tcPr>
          <w:p>
            <w:pPr>
              <w:jc w:val="right"/>
            </w:pPr>
          </w:p>
        </w:tc>
        <w:tc>
          <w:tcPr>
            <w:tcW w:w="164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876" w:type="dxa"/>
            <w:vAlign w:val="center"/>
          </w:tcPr>
          <w:p>
            <w:pPr>
              <w:pStyle w:val="13"/>
            </w:pPr>
            <w:r>
              <w:t xml:space="preserve">    其中：公务用车购置费</w:t>
            </w:r>
          </w:p>
        </w:tc>
        <w:tc>
          <w:tcPr>
            <w:tcW w:w="1410" w:type="dxa"/>
            <w:vAlign w:val="center"/>
          </w:tcPr>
          <w:p>
            <w:pPr>
              <w:pStyle w:val="12"/>
            </w:pPr>
          </w:p>
        </w:tc>
        <w:tc>
          <w:tcPr>
            <w:tcW w:w="1643" w:type="dxa"/>
            <w:vAlign w:val="center"/>
          </w:tcPr>
          <w:p>
            <w:pPr>
              <w:pStyle w:val="12"/>
            </w:pPr>
          </w:p>
        </w:tc>
        <w:tc>
          <w:tcPr>
            <w:tcW w:w="1643" w:type="dxa"/>
            <w:vAlign w:val="center"/>
          </w:tcPr>
          <w:p>
            <w:pPr>
              <w:pStyle w:val="12"/>
              <w:ind w:firstLine="0" w:firstLineChars="0"/>
            </w:pPr>
          </w:p>
        </w:tc>
        <w:tc>
          <w:tcPr>
            <w:tcW w:w="1643"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876" w:type="dxa"/>
            <w:vAlign w:val="center"/>
          </w:tcPr>
          <w:p>
            <w:pPr>
              <w:pStyle w:val="13"/>
            </w:pPr>
            <w:r>
              <w:t xml:space="preserve">          公务用车运行维护费</w:t>
            </w:r>
          </w:p>
        </w:tc>
        <w:tc>
          <w:tcPr>
            <w:tcW w:w="1410" w:type="dxa"/>
            <w:vAlign w:val="center"/>
          </w:tcPr>
          <w:p>
            <w:pPr>
              <w:pStyle w:val="12"/>
            </w:pPr>
            <w:r>
              <w:t>17.60</w:t>
            </w:r>
          </w:p>
        </w:tc>
        <w:tc>
          <w:tcPr>
            <w:tcW w:w="1643" w:type="dxa"/>
            <w:vAlign w:val="center"/>
          </w:tcPr>
          <w:p>
            <w:pPr>
              <w:pStyle w:val="12"/>
            </w:pPr>
            <w:r>
              <w:t>17.60</w:t>
            </w:r>
          </w:p>
        </w:tc>
        <w:tc>
          <w:tcPr>
            <w:tcW w:w="1643" w:type="dxa"/>
            <w:vAlign w:val="center"/>
          </w:tcPr>
          <w:p>
            <w:pPr>
              <w:pStyle w:val="12"/>
              <w:ind w:firstLine="0" w:firstLineChars="0"/>
            </w:pPr>
          </w:p>
        </w:tc>
        <w:tc>
          <w:tcPr>
            <w:tcW w:w="1643"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876" w:type="dxa"/>
            <w:vAlign w:val="center"/>
          </w:tcPr>
          <w:p>
            <w:pPr>
              <w:pStyle w:val="13"/>
            </w:pPr>
            <w:r>
              <w:t>三、公务接待费</w:t>
            </w:r>
          </w:p>
        </w:tc>
        <w:tc>
          <w:tcPr>
            <w:tcW w:w="1410"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中共石家庄市藁城区委员会办公室2024年部门预算信息公开情况说明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按照《中华人民共和国预算法》、《地方预决算公开操作规程》和《关于进一步推进预算公开工作的实施意见》规定，现将中共石家庄市藁城区委员会办公室2024年部门预算公开如下：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坚持目标导向、问题导向、结果导向，以当好参谋助手、加强统筹协调、强化督办落实、优化服务保障为主线，以改革创新为动力，坚持系统观念，全力推动党中央重大决策和区委工作部署落地落实，组织开展全区全面深化改革重大问题的政策研究；协调督促有关方面落实领导小组决定事项、工作部署和要求；协调各专项小组、有关部门和单位就改革重要问题进行研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中共石家庄市藁城区委员会办公室本级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反映本部门当年全部收入。2024年预算收入1155.36万元，其中：一般公共预算收入1155.36万元，基金预算收入0万元，财政专户核拨收入0万元，其他来源收入0万元。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本部门预算中支出预算的总体情况。2024年部门支出预算为1155.36万元，其中基本支出1012.44万元，包括人员经费799.51万元和日常公用经费212.93万元；项目支出142.92万元，主要为“纠风”活动经费3.35万元，保密干部教育培训经费1万元，档案管理经费1.5万元，地方志年鉴编纂经费3万元，三重四创五优化（改革效能双提升）办公经费1.5万元，深化改革管理系统维护费5万元，省委应急值守综合指挥调度平台运营费5万元，市级应急值守平台运营费1.8万元，新型决策咨询智库运营经费10万元，其他项目涉密不予公开。</w:t>
      </w:r>
    </w:p>
    <w:p>
      <w:pPr>
        <w:pStyle w:val="19"/>
      </w:pPr>
      <w:r>
        <w:t>3、比上年增减情况</w:t>
      </w:r>
    </w:p>
    <w:p>
      <w:pPr>
        <w:pStyle w:val="19"/>
      </w:pPr>
      <w:r>
        <w:t>2024年部门预算收支安排1155.36万元，较2023年减少182.91万元，其中：基本支出减少12.21万元，主要节约耗材，经费降低，人员经费减少14.32万元，主要是人员减少，经费降低；项目支出减少156.38元，主要</w:t>
      </w:r>
      <w:r>
        <w:rPr>
          <w:rFonts w:hint="eastAsia"/>
          <w:lang w:eastAsia="zh-CN"/>
        </w:rPr>
        <w:t>为</w:t>
      </w:r>
      <w:bookmarkStart w:id="20" w:name="_GoBack"/>
      <w:bookmarkEnd w:id="20"/>
      <w:r>
        <w:t>节约项目开支；其他支出无增减变化。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2024年，我部门机关运行经费共计安排212.93万元，主要用于保证机关正常运转的办公及印刷费、邮电费、差旅费、会议费、福利费、专用材料及一般设备购置费、公务车运行维护费等支出。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37.6万元，其中：因公出国（境）费20万元，与上年持平，无增减变化；公务用车购置及运维费17.6万元（其中：公务用车购置费0万元，与上年持平，无增减变化；公务用车运行维护费17.6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（一）总体绩效目标</w:t>
      </w:r>
    </w:p>
    <w:p>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坚持以习近平新时代中国特色社会主义思想为指导，深入贯彻党的二十大和二中全会精神，增强“四个意识”、坚定“四个自信”、做到“两个维护”，坚持目标导向、问题导向、结果导向，以当好参谋助手、加强统筹协调、强化督办落实、优化服务保障为主线，以改革创新为动力，坚持系统观念，全力推动党中央重大决策和区委工作部署落地落实，争做让党放心、让人民满意的模范机关，坚决当好省委“坚强前哨”和“巩固后院”。</w:t>
      </w:r>
    </w:p>
    <w:p>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组织开展全区全面深化改革重大问题的政策研究；协调督促有关方面落实领导小组决定事项、工作部署和要求；协调各专项小组、有关部门和单位就改革重要问题进行研究。</w:t>
      </w:r>
    </w:p>
    <w:p>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（二）分项绩效目标</w:t>
      </w:r>
    </w:p>
    <w:p>
      <w:pPr>
        <w:pStyle w:val="23"/>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1.信息收集与督查调研</w:t>
      </w:r>
    </w:p>
    <w:p>
      <w:pPr>
        <w:pStyle w:val="23"/>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充分发挥信息主渠道作用，为区领导提供高质量的信息服务；围绕党中央重大决策和省委、区委工作部署，聚焦“十四五”开好局、起好步，聚焦领导关注点和人民群众反映强烈的热点难点问题，深入组织开展调查研究，努力形成一批有深度、有价值的调研成果；围绕热点难点问题，精准督查，深度督办，强力推进中央和省委各项决策部署落到实处；充分发挥信息主渠道作用，为中央和省委领导提供高质量的信息服务。</w:t>
      </w:r>
    </w:p>
    <w:p>
      <w:pPr>
        <w:pStyle w:val="23"/>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绩效指标：对中央和省委、区委重大决策部署落实情况进行专项督查8次以上，区委重点工作任务督办率达到100%，督查督办按时办结率95%以上。</w:t>
      </w:r>
    </w:p>
    <w:p>
      <w:pPr>
        <w:pStyle w:val="23"/>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2.全区党委办公厅（室）系统信息化建设</w:t>
      </w:r>
    </w:p>
    <w:p>
      <w:pPr>
        <w:pStyle w:val="23"/>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加快推进藁城区党委系统机关创新网上办公，进一步提升我区党委系统机关业务工作规范化、信息化水平，实现无纸化办公；保障区公务内网具有高可靠性和安全保密性，保证承载的应用系统正常运行，具备完备的网络安全保障及运营支撑体系。</w:t>
      </w:r>
    </w:p>
    <w:p>
      <w:pPr>
        <w:pStyle w:val="23"/>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绩效指标：进一步提高机关办公效率，机关节约办公用纸25%，实现公务内网纵向连接横向带宽不小于155M；非不可抗力造成的公务内网业务故障处理时限在4小时以内。</w:t>
      </w:r>
    </w:p>
    <w:p>
      <w:pPr>
        <w:pStyle w:val="23"/>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3.保密机要管理</w:t>
      </w:r>
    </w:p>
    <w:p>
      <w:pPr>
        <w:pStyle w:val="23"/>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绩效目标：做好保密机要工作，加大培训力度，确保不发生失、泄密情况。</w:t>
      </w:r>
    </w:p>
    <w:p>
      <w:pPr>
        <w:pStyle w:val="23"/>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绩效指标：机要保密工作完成率100%；业务培训覆盖率98%；保密机要知识普及率100%。</w:t>
      </w:r>
    </w:p>
    <w:p>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（三）工作保障措施</w:t>
      </w:r>
    </w:p>
    <w:p>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（一）完善制度建设。我办制定完善预算绩效管理制度、资金管理办法、工作保障制度等，为全年预算绩效目标的实现奠定制度基础。</w:t>
      </w:r>
    </w:p>
    <w:p>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（二）加强支出管理。通过优化支出结构、编细编实预算、加快履行政府采购手续、尽快启动项目、及时支付资金、6月底前细化代编预算、按规定及时下达资金等多种措施，确保支出进度达标。</w:t>
      </w:r>
    </w:p>
    <w:p>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（三）加强绩效运行监控。按要求开展绩效运行监控，发现问题及时采取措施，确保绩效目标如期保质实现。</w:t>
      </w:r>
    </w:p>
    <w:p>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（四）做好绩效自评。按要求开展上年度部门预算绩效自评和重点评价工作，对评价中发现的问题及时整改，调整优化支出结构，提高财政资金使用效益。</w:t>
      </w:r>
    </w:p>
    <w:p>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（五）规范财务资产管理。完善财务管理制度，严格审批程序，加强固定资产登记、使用和报废处置管理，做到支出合理，物尽其用。</w:t>
      </w:r>
    </w:p>
    <w:p>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rPr>
          <w:rFonts w:ascii="Times New Roman" w:hAnsi="Times New Roman" w:eastAsia="方正仿宋_GBK" w:cs="Times New Roman"/>
          <w:sz w:val="28"/>
          <w:szCs w:val="24"/>
          <w:lang w:val="en-US" w:eastAsia="uk-UA" w:bidi="ar-SA"/>
        </w:rPr>
        <w:sectPr>
          <w:pgSz w:w="16840" w:h="11900" w:orient="landscape"/>
          <w:pgMar w:top="1361" w:right="1020" w:bottom="1361" w:left="1020" w:header="720" w:footer="720" w:gutter="0"/>
          <w:cols w:space="720" w:num="1"/>
        </w:sectPr>
      </w:pPr>
      <w:r>
        <w:rPr>
          <w:rFonts w:ascii="Times New Roman" w:hAnsi="Times New Roman" w:eastAsia="方正仿宋_GBK" w:cs="Times New Roman"/>
          <w:sz w:val="28"/>
          <w:szCs w:val="24"/>
          <w:lang w:val="en-US" w:eastAsia="uk-UA" w:bidi="ar-SA"/>
        </w:rPr>
        <w:t>（七）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304" w:firstLineChars="466"/>
        <w:jc w:val="left"/>
        <w:outlineLvl w:val="2"/>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我部门2024年无专项资金。</w:t>
      </w:r>
    </w:p>
    <w:p>
      <w:pPr>
        <w:spacing w:before="10" w:after="10" w:line="360" w:lineRule="auto"/>
        <w:ind w:firstLine="640"/>
        <w:jc w:val="left"/>
        <w:outlineLvl w:val="2"/>
        <w:rPr>
          <w:rFonts w:hint="eastAsia" w:ascii="黑体" w:hAnsi="黑体" w:eastAsia="黑体" w:cs="黑体"/>
          <w:color w:val="000000"/>
          <w:sz w:val="32"/>
          <w:lang w:eastAsia="zh-CN"/>
        </w:rPr>
      </w:pPr>
    </w:p>
    <w:p>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1、“纠风”活动经费绩效目标表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13010924P00003710359B</w:t>
            </w:r>
          </w:p>
        </w:tc>
        <w:tc>
          <w:tcPr>
            <w:tcW w:w="2835" w:type="dxa"/>
            <w:vAlign w:val="center"/>
          </w:tcPr>
          <w:p>
            <w:pPr>
              <w:pStyle w:val="11"/>
            </w:pPr>
            <w:r>
              <w:t>项目名称</w:t>
            </w:r>
          </w:p>
        </w:tc>
        <w:tc>
          <w:tcPr>
            <w:tcW w:w="6094" w:type="dxa"/>
            <w:gridSpan w:val="3"/>
            <w:vAlign w:val="center"/>
          </w:tcPr>
          <w:p>
            <w:pPr>
              <w:pStyle w:val="13"/>
            </w:pPr>
            <w:r>
              <w:t>“纠风”活动经费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3.35</w:t>
            </w:r>
          </w:p>
        </w:tc>
        <w:tc>
          <w:tcPr>
            <w:tcW w:w="2835" w:type="dxa"/>
            <w:vAlign w:val="center"/>
          </w:tcPr>
          <w:p>
            <w:pPr>
              <w:pStyle w:val="11"/>
            </w:pPr>
            <w:r>
              <w:t>其中：财政    资金</w:t>
            </w:r>
          </w:p>
        </w:tc>
        <w:tc>
          <w:tcPr>
            <w:tcW w:w="2551" w:type="dxa"/>
            <w:vAlign w:val="center"/>
          </w:tcPr>
          <w:p>
            <w:pPr>
              <w:pStyle w:val="13"/>
            </w:pPr>
            <w:r>
              <w:t>3.35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1.完成2024“纠风”活动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印制文件份数</w:t>
            </w:r>
          </w:p>
        </w:tc>
        <w:tc>
          <w:tcPr>
            <w:tcW w:w="5386" w:type="dxa"/>
            <w:vAlign w:val="center"/>
          </w:tcPr>
          <w:p>
            <w:pPr>
              <w:pStyle w:val="13"/>
            </w:pPr>
            <w:r>
              <w:t>打印文件份数</w:t>
            </w:r>
          </w:p>
        </w:tc>
        <w:tc>
          <w:tcPr>
            <w:tcW w:w="2268" w:type="dxa"/>
            <w:vAlign w:val="center"/>
          </w:tcPr>
          <w:p>
            <w:pPr>
              <w:pStyle w:val="13"/>
            </w:pPr>
            <w:r>
              <w:t>≥2000份</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印制质量合格率</w:t>
            </w:r>
          </w:p>
        </w:tc>
        <w:tc>
          <w:tcPr>
            <w:tcW w:w="5386" w:type="dxa"/>
            <w:vAlign w:val="center"/>
          </w:tcPr>
          <w:p>
            <w:pPr>
              <w:pStyle w:val="13"/>
            </w:pPr>
            <w:r>
              <w:t>打印文件质量合格率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打印工作完成时间</w:t>
            </w:r>
          </w:p>
        </w:tc>
        <w:tc>
          <w:tcPr>
            <w:tcW w:w="5386" w:type="dxa"/>
            <w:vAlign w:val="center"/>
          </w:tcPr>
          <w:p>
            <w:pPr>
              <w:pStyle w:val="13"/>
            </w:pPr>
            <w:r>
              <w:t>打印文件工作完成时间及时率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控制成本</w:t>
            </w:r>
          </w:p>
        </w:tc>
        <w:tc>
          <w:tcPr>
            <w:tcW w:w="2268" w:type="dxa"/>
            <w:vAlign w:val="center"/>
          </w:tcPr>
          <w:p>
            <w:pPr>
              <w:pStyle w:val="13"/>
            </w:pPr>
            <w:r>
              <w:t>预算安排数</w:t>
            </w:r>
          </w:p>
        </w:tc>
        <w:tc>
          <w:tcPr>
            <w:tcW w:w="1276" w:type="dxa"/>
            <w:vAlign w:val="center"/>
          </w:tcPr>
          <w:p>
            <w:pPr>
              <w:pStyle w:val="13"/>
            </w:pPr>
            <w:r>
              <w:t>预算文本</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保障工作顺利开展</w:t>
            </w:r>
          </w:p>
        </w:tc>
        <w:tc>
          <w:tcPr>
            <w:tcW w:w="5386" w:type="dxa"/>
            <w:vAlign w:val="center"/>
          </w:tcPr>
          <w:p>
            <w:pPr>
              <w:pStyle w:val="13"/>
            </w:pPr>
            <w:r>
              <w:t>保障工作正常开展</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所服务对象满意程度</w:t>
            </w:r>
          </w:p>
        </w:tc>
        <w:tc>
          <w:tcPr>
            <w:tcW w:w="2268" w:type="dxa"/>
            <w:vAlign w:val="center"/>
          </w:tcPr>
          <w:p>
            <w:pPr>
              <w:pStyle w:val="13"/>
            </w:pPr>
            <w:r>
              <w:t>≥98%</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2、保密干部教育培训经费绩效目标表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13010924P00003710360N</w:t>
            </w:r>
          </w:p>
        </w:tc>
        <w:tc>
          <w:tcPr>
            <w:tcW w:w="2835" w:type="dxa"/>
            <w:vAlign w:val="center"/>
          </w:tcPr>
          <w:p>
            <w:pPr>
              <w:pStyle w:val="11"/>
            </w:pPr>
            <w:r>
              <w:t>项目名称</w:t>
            </w:r>
          </w:p>
        </w:tc>
        <w:tc>
          <w:tcPr>
            <w:tcW w:w="6094" w:type="dxa"/>
            <w:gridSpan w:val="3"/>
            <w:vAlign w:val="center"/>
          </w:tcPr>
          <w:p>
            <w:pPr>
              <w:pStyle w:val="13"/>
            </w:pPr>
            <w:r>
              <w:t>保密干部教育培训经费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1.完成保密干部培训工作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≤1万元</w:t>
            </w:r>
          </w:p>
        </w:tc>
        <w:tc>
          <w:tcPr>
            <w:tcW w:w="1276" w:type="dxa"/>
            <w:vAlign w:val="center"/>
          </w:tcPr>
          <w:p>
            <w:pPr>
              <w:pStyle w:val="13"/>
            </w:pPr>
            <w:r>
              <w:t>年度工作计划</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3、大数据云视频会议系统绩效目标表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13010924P000037103768</w:t>
            </w:r>
          </w:p>
        </w:tc>
        <w:tc>
          <w:tcPr>
            <w:tcW w:w="2835" w:type="dxa"/>
            <w:vAlign w:val="center"/>
          </w:tcPr>
          <w:p>
            <w:pPr>
              <w:pStyle w:val="11"/>
            </w:pPr>
            <w:r>
              <w:t>项目名称</w:t>
            </w:r>
          </w:p>
        </w:tc>
        <w:tc>
          <w:tcPr>
            <w:tcW w:w="6094" w:type="dxa"/>
            <w:gridSpan w:val="3"/>
            <w:vAlign w:val="center"/>
          </w:tcPr>
          <w:p>
            <w:pPr>
              <w:pStyle w:val="13"/>
            </w:pPr>
            <w:r>
              <w:t>大数据云视频会议系统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系统维护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1.完成疫情大数据系统运维工作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系统覆盖率</w:t>
            </w:r>
          </w:p>
        </w:tc>
        <w:tc>
          <w:tcPr>
            <w:tcW w:w="5386" w:type="dxa"/>
            <w:vAlign w:val="center"/>
          </w:tcPr>
          <w:p>
            <w:pPr>
              <w:pStyle w:val="13"/>
            </w:pPr>
            <w:r>
              <w:t>系统使用覆盖率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故障排除率</w:t>
            </w:r>
          </w:p>
        </w:tc>
        <w:tc>
          <w:tcPr>
            <w:tcW w:w="5386" w:type="dxa"/>
            <w:vAlign w:val="center"/>
          </w:tcPr>
          <w:p>
            <w:pPr>
              <w:pStyle w:val="13"/>
            </w:pPr>
            <w:r>
              <w:t>系统故障排除率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系统完成时间</w:t>
            </w:r>
          </w:p>
        </w:tc>
        <w:tc>
          <w:tcPr>
            <w:tcW w:w="5386" w:type="dxa"/>
            <w:vAlign w:val="center"/>
          </w:tcPr>
          <w:p>
            <w:pPr>
              <w:pStyle w:val="13"/>
            </w:pPr>
            <w:r>
              <w:t>系统按时完成时间及时率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单位资金成本</w:t>
            </w:r>
          </w:p>
        </w:tc>
        <w:tc>
          <w:tcPr>
            <w:tcW w:w="2268" w:type="dxa"/>
            <w:vAlign w:val="center"/>
          </w:tcPr>
          <w:p>
            <w:pPr>
              <w:pStyle w:val="13"/>
            </w:pPr>
            <w:r>
              <w:t>≤1.8万元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保障系统正常运转</w:t>
            </w:r>
          </w:p>
        </w:tc>
        <w:tc>
          <w:tcPr>
            <w:tcW w:w="5386" w:type="dxa"/>
            <w:vAlign w:val="center"/>
          </w:tcPr>
          <w:p>
            <w:pPr>
              <w:pStyle w:val="13"/>
            </w:pPr>
            <w:r>
              <w:t>保障系统正常运转</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用户使用平台的满意度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4、档案管理经费绩效目标表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13010924P00003710361A</w:t>
            </w:r>
          </w:p>
        </w:tc>
        <w:tc>
          <w:tcPr>
            <w:tcW w:w="2835" w:type="dxa"/>
            <w:vAlign w:val="center"/>
          </w:tcPr>
          <w:p>
            <w:pPr>
              <w:pStyle w:val="11"/>
            </w:pPr>
            <w:r>
              <w:t>项目名称</w:t>
            </w:r>
          </w:p>
        </w:tc>
        <w:tc>
          <w:tcPr>
            <w:tcW w:w="6094" w:type="dxa"/>
            <w:gridSpan w:val="3"/>
            <w:vAlign w:val="center"/>
          </w:tcPr>
          <w:p>
            <w:pPr>
              <w:pStyle w:val="13"/>
            </w:pPr>
            <w:r>
              <w:t>档案管理经费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档案管理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1.完成档案管理工作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印制文件份数</w:t>
            </w:r>
          </w:p>
        </w:tc>
        <w:tc>
          <w:tcPr>
            <w:tcW w:w="5386" w:type="dxa"/>
            <w:vAlign w:val="center"/>
          </w:tcPr>
          <w:p>
            <w:pPr>
              <w:pStyle w:val="13"/>
            </w:pPr>
            <w:r>
              <w:t>打印文件份数</w:t>
            </w:r>
          </w:p>
        </w:tc>
        <w:tc>
          <w:tcPr>
            <w:tcW w:w="2268" w:type="dxa"/>
            <w:vAlign w:val="center"/>
          </w:tcPr>
          <w:p>
            <w:pPr>
              <w:pStyle w:val="13"/>
            </w:pPr>
            <w:r>
              <w:t>≥1500份</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印制质量合格率</w:t>
            </w:r>
          </w:p>
        </w:tc>
        <w:tc>
          <w:tcPr>
            <w:tcW w:w="5386" w:type="dxa"/>
            <w:vAlign w:val="center"/>
          </w:tcPr>
          <w:p>
            <w:pPr>
              <w:pStyle w:val="13"/>
            </w:pPr>
            <w:r>
              <w:t>打印文件质量合格率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打印工作完成时间</w:t>
            </w:r>
          </w:p>
        </w:tc>
        <w:tc>
          <w:tcPr>
            <w:tcW w:w="5386" w:type="dxa"/>
            <w:vAlign w:val="center"/>
          </w:tcPr>
          <w:p>
            <w:pPr>
              <w:pStyle w:val="13"/>
            </w:pPr>
            <w:r>
              <w:t>打印文件工作完成时间率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w:t>
            </w:r>
          </w:p>
        </w:tc>
        <w:tc>
          <w:tcPr>
            <w:tcW w:w="5386" w:type="dxa"/>
            <w:vAlign w:val="center"/>
          </w:tcPr>
          <w:p>
            <w:pPr>
              <w:pStyle w:val="13"/>
            </w:pPr>
            <w:r>
              <w:t>项目成本</w:t>
            </w:r>
          </w:p>
        </w:tc>
        <w:tc>
          <w:tcPr>
            <w:tcW w:w="2268" w:type="dxa"/>
            <w:vAlign w:val="center"/>
          </w:tcPr>
          <w:p>
            <w:pPr>
              <w:pStyle w:val="13"/>
            </w:pPr>
            <w:r>
              <w:t>≤1.5万元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保障工作顺利开展</w:t>
            </w:r>
          </w:p>
        </w:tc>
        <w:tc>
          <w:tcPr>
            <w:tcW w:w="5386" w:type="dxa"/>
            <w:vAlign w:val="center"/>
          </w:tcPr>
          <w:p>
            <w:pPr>
              <w:pStyle w:val="13"/>
            </w:pPr>
            <w:r>
              <w:t>保障工作正常开展</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所服务对象满意程度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5、地方志年鉴编纂经费绩效目标表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13010924P00003710363H</w:t>
            </w:r>
          </w:p>
        </w:tc>
        <w:tc>
          <w:tcPr>
            <w:tcW w:w="2835" w:type="dxa"/>
            <w:vAlign w:val="center"/>
          </w:tcPr>
          <w:p>
            <w:pPr>
              <w:pStyle w:val="11"/>
            </w:pPr>
            <w:r>
              <w:t>项目名称</w:t>
            </w:r>
          </w:p>
        </w:tc>
        <w:tc>
          <w:tcPr>
            <w:tcW w:w="6094" w:type="dxa"/>
            <w:gridSpan w:val="3"/>
            <w:vAlign w:val="center"/>
          </w:tcPr>
          <w:p>
            <w:pPr>
              <w:pStyle w:val="13"/>
            </w:pPr>
            <w:r>
              <w:t>地方志年鉴编纂经费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地方志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1.完成地方志编纂工作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年鉴份数</w:t>
            </w:r>
          </w:p>
        </w:tc>
        <w:tc>
          <w:tcPr>
            <w:tcW w:w="5386" w:type="dxa"/>
            <w:vAlign w:val="center"/>
          </w:tcPr>
          <w:p>
            <w:pPr>
              <w:pStyle w:val="13"/>
            </w:pPr>
            <w:r>
              <w:t>印制年鉴份数</w:t>
            </w:r>
          </w:p>
        </w:tc>
        <w:tc>
          <w:tcPr>
            <w:tcW w:w="2268" w:type="dxa"/>
            <w:vAlign w:val="center"/>
          </w:tcPr>
          <w:p>
            <w:pPr>
              <w:pStyle w:val="13"/>
            </w:pPr>
            <w:r>
              <w:t>≥1600份</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年鉴编纂完成率</w:t>
            </w:r>
          </w:p>
        </w:tc>
        <w:tc>
          <w:tcPr>
            <w:tcW w:w="5386" w:type="dxa"/>
            <w:vAlign w:val="center"/>
          </w:tcPr>
          <w:p>
            <w:pPr>
              <w:pStyle w:val="13"/>
            </w:pPr>
            <w:r>
              <w:t>地方志年鉴编纂完成率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资金到位时间</w:t>
            </w:r>
          </w:p>
        </w:tc>
        <w:tc>
          <w:tcPr>
            <w:tcW w:w="5386" w:type="dxa"/>
            <w:vAlign w:val="center"/>
          </w:tcPr>
          <w:p>
            <w:pPr>
              <w:pStyle w:val="13"/>
            </w:pPr>
            <w:r>
              <w:t>年鉴编纂经费到位率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≤3万元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确保地方志工作按时完成</w:t>
            </w:r>
          </w:p>
        </w:tc>
        <w:tc>
          <w:tcPr>
            <w:tcW w:w="5386" w:type="dxa"/>
            <w:vAlign w:val="center"/>
          </w:tcPr>
          <w:p>
            <w:pPr>
              <w:pStyle w:val="13"/>
            </w:pPr>
            <w:r>
              <w:t>确保地方志工作按时完成</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各单位对地方志年鉴的满意程度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6、电子公文系统开发建设及运维费绩效目标表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13010924P000037103645</w:t>
            </w:r>
          </w:p>
        </w:tc>
        <w:tc>
          <w:tcPr>
            <w:tcW w:w="2835" w:type="dxa"/>
            <w:vAlign w:val="center"/>
          </w:tcPr>
          <w:p>
            <w:pPr>
              <w:pStyle w:val="11"/>
            </w:pPr>
            <w:r>
              <w:t>项目名称</w:t>
            </w:r>
          </w:p>
        </w:tc>
        <w:tc>
          <w:tcPr>
            <w:tcW w:w="6094" w:type="dxa"/>
            <w:gridSpan w:val="3"/>
            <w:vAlign w:val="center"/>
          </w:tcPr>
          <w:p>
            <w:pPr>
              <w:pStyle w:val="13"/>
            </w:pPr>
            <w:r>
              <w:t>电子公文系统开发建设及运维费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建设系统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1.完成电子公文系统开发建设工作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系统覆盖率</w:t>
            </w:r>
          </w:p>
        </w:tc>
        <w:tc>
          <w:tcPr>
            <w:tcW w:w="5386" w:type="dxa"/>
            <w:vAlign w:val="center"/>
          </w:tcPr>
          <w:p>
            <w:pPr>
              <w:pStyle w:val="13"/>
            </w:pPr>
            <w:r>
              <w:t>系统使用覆盖率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故障排除率</w:t>
            </w:r>
          </w:p>
        </w:tc>
        <w:tc>
          <w:tcPr>
            <w:tcW w:w="5386" w:type="dxa"/>
            <w:vAlign w:val="center"/>
          </w:tcPr>
          <w:p>
            <w:pPr>
              <w:pStyle w:val="13"/>
            </w:pPr>
            <w:r>
              <w:t>系统故障排除率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系统完成时间</w:t>
            </w:r>
          </w:p>
        </w:tc>
        <w:tc>
          <w:tcPr>
            <w:tcW w:w="5386" w:type="dxa"/>
            <w:vAlign w:val="center"/>
          </w:tcPr>
          <w:p>
            <w:pPr>
              <w:pStyle w:val="13"/>
            </w:pPr>
            <w:r>
              <w:t>系统按时完成率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w:t>
            </w:r>
          </w:p>
        </w:tc>
        <w:tc>
          <w:tcPr>
            <w:tcW w:w="5386" w:type="dxa"/>
            <w:vAlign w:val="center"/>
          </w:tcPr>
          <w:p>
            <w:pPr>
              <w:pStyle w:val="13"/>
            </w:pPr>
            <w:r>
              <w:t>预算成本</w:t>
            </w:r>
          </w:p>
        </w:tc>
        <w:tc>
          <w:tcPr>
            <w:tcW w:w="2268" w:type="dxa"/>
            <w:vAlign w:val="center"/>
          </w:tcPr>
          <w:p>
            <w:pPr>
              <w:pStyle w:val="13"/>
            </w:pPr>
            <w:r>
              <w:t>≤25万元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保障系统正常运转</w:t>
            </w:r>
          </w:p>
        </w:tc>
        <w:tc>
          <w:tcPr>
            <w:tcW w:w="5386" w:type="dxa"/>
            <w:vAlign w:val="center"/>
          </w:tcPr>
          <w:p>
            <w:pPr>
              <w:pStyle w:val="13"/>
            </w:pPr>
            <w:r>
              <w:t>保障系统正常运转</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用户使用平台的满意度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7、电子政务内网线路租费绩效目标表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13010924P00003710365Q</w:t>
            </w:r>
          </w:p>
        </w:tc>
        <w:tc>
          <w:tcPr>
            <w:tcW w:w="2835" w:type="dxa"/>
            <w:vAlign w:val="center"/>
          </w:tcPr>
          <w:p>
            <w:pPr>
              <w:pStyle w:val="11"/>
            </w:pPr>
            <w:r>
              <w:t>项目名称</w:t>
            </w:r>
          </w:p>
        </w:tc>
        <w:tc>
          <w:tcPr>
            <w:tcW w:w="6094" w:type="dxa"/>
            <w:gridSpan w:val="3"/>
            <w:vAlign w:val="center"/>
          </w:tcPr>
          <w:p>
            <w:pPr>
              <w:pStyle w:val="13"/>
            </w:pPr>
            <w:r>
              <w:t>电子政务内网线路租费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21.60</w:t>
            </w:r>
          </w:p>
        </w:tc>
        <w:tc>
          <w:tcPr>
            <w:tcW w:w="2835" w:type="dxa"/>
            <w:vAlign w:val="center"/>
          </w:tcPr>
          <w:p>
            <w:pPr>
              <w:pStyle w:val="11"/>
            </w:pPr>
            <w:r>
              <w:t>其中：财政    资金</w:t>
            </w:r>
          </w:p>
        </w:tc>
        <w:tc>
          <w:tcPr>
            <w:tcW w:w="2551" w:type="dxa"/>
            <w:vAlign w:val="center"/>
          </w:tcPr>
          <w:p>
            <w:pPr>
              <w:pStyle w:val="13"/>
            </w:pPr>
            <w:r>
              <w:t>21.60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租赁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1.完成电子政务内网线路工作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故障排除率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系统覆盖率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系统建设及时</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涉密</w:t>
            </w:r>
          </w:p>
        </w:tc>
        <w:tc>
          <w:tcPr>
            <w:tcW w:w="2268" w:type="dxa"/>
            <w:vAlign w:val="center"/>
          </w:tcPr>
          <w:p>
            <w:pPr>
              <w:pStyle w:val="13"/>
            </w:pPr>
            <w:r>
              <w:t>≤21.6万元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保障系统正常运转</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8、国家安全宣传经费绩效目标表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13010924P00003710366C</w:t>
            </w:r>
          </w:p>
        </w:tc>
        <w:tc>
          <w:tcPr>
            <w:tcW w:w="2835" w:type="dxa"/>
            <w:vAlign w:val="center"/>
          </w:tcPr>
          <w:p>
            <w:pPr>
              <w:pStyle w:val="11"/>
            </w:pPr>
            <w:r>
              <w:t>项目名称</w:t>
            </w:r>
          </w:p>
        </w:tc>
        <w:tc>
          <w:tcPr>
            <w:tcW w:w="6094" w:type="dxa"/>
            <w:gridSpan w:val="3"/>
            <w:vAlign w:val="center"/>
          </w:tcPr>
          <w:p>
            <w:pPr>
              <w:pStyle w:val="13"/>
            </w:pPr>
            <w:r>
              <w:t>国家安全宣传经费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安全宣传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1.完成国家安全宣传工作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购置展牌数量</w:t>
            </w:r>
          </w:p>
        </w:tc>
        <w:tc>
          <w:tcPr>
            <w:tcW w:w="5386" w:type="dxa"/>
            <w:vAlign w:val="center"/>
          </w:tcPr>
          <w:p>
            <w:pPr>
              <w:pStyle w:val="13"/>
            </w:pPr>
            <w:r>
              <w:t>购置展牌数量</w:t>
            </w:r>
          </w:p>
        </w:tc>
        <w:tc>
          <w:tcPr>
            <w:tcW w:w="2268" w:type="dxa"/>
            <w:vAlign w:val="center"/>
          </w:tcPr>
          <w:p>
            <w:pPr>
              <w:pStyle w:val="13"/>
            </w:pPr>
            <w:r>
              <w:t>≥100块</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展牌质量合格率</w:t>
            </w:r>
          </w:p>
        </w:tc>
        <w:tc>
          <w:tcPr>
            <w:tcW w:w="5386" w:type="dxa"/>
            <w:vAlign w:val="center"/>
          </w:tcPr>
          <w:p>
            <w:pPr>
              <w:pStyle w:val="13"/>
            </w:pPr>
            <w:r>
              <w:t>确保展牌数量合格</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宣传及时</w:t>
            </w:r>
          </w:p>
        </w:tc>
        <w:tc>
          <w:tcPr>
            <w:tcW w:w="5386" w:type="dxa"/>
            <w:vAlign w:val="center"/>
          </w:tcPr>
          <w:p>
            <w:pPr>
              <w:pStyle w:val="13"/>
            </w:pPr>
            <w:r>
              <w:t>按规定完成对国家安全的宣传率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w:t>
            </w:r>
          </w:p>
        </w:tc>
        <w:tc>
          <w:tcPr>
            <w:tcW w:w="5386" w:type="dxa"/>
            <w:vAlign w:val="center"/>
          </w:tcPr>
          <w:p>
            <w:pPr>
              <w:pStyle w:val="13"/>
            </w:pPr>
            <w:r>
              <w:t>预算成本</w:t>
            </w:r>
          </w:p>
        </w:tc>
        <w:tc>
          <w:tcPr>
            <w:tcW w:w="2268" w:type="dxa"/>
            <w:vAlign w:val="center"/>
          </w:tcPr>
          <w:p>
            <w:pPr>
              <w:pStyle w:val="13"/>
            </w:pPr>
            <w:r>
              <w:t>24年预算安排数</w:t>
            </w:r>
          </w:p>
        </w:tc>
        <w:tc>
          <w:tcPr>
            <w:tcW w:w="1276" w:type="dxa"/>
            <w:vAlign w:val="center"/>
          </w:tcPr>
          <w:p>
            <w:pPr>
              <w:pStyle w:val="13"/>
            </w:pPr>
            <w:r>
              <w:t>预算文本</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所提供服务的满意度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9、机要电子内网运维费绩效目标表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13010924P000037103670</w:t>
            </w:r>
          </w:p>
        </w:tc>
        <w:tc>
          <w:tcPr>
            <w:tcW w:w="2835" w:type="dxa"/>
            <w:vAlign w:val="center"/>
          </w:tcPr>
          <w:p>
            <w:pPr>
              <w:pStyle w:val="11"/>
            </w:pPr>
            <w:r>
              <w:t>项目名称</w:t>
            </w:r>
          </w:p>
        </w:tc>
        <w:tc>
          <w:tcPr>
            <w:tcW w:w="6094" w:type="dxa"/>
            <w:gridSpan w:val="3"/>
            <w:vAlign w:val="center"/>
          </w:tcPr>
          <w:p>
            <w:pPr>
              <w:pStyle w:val="13"/>
            </w:pPr>
            <w:r>
              <w:t>机要电子内网运维费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w:t>
            </w:r>
          </w:p>
        </w:tc>
        <w:tc>
          <w:tcPr>
            <w:tcW w:w="2835" w:type="dxa"/>
            <w:vAlign w:val="center"/>
          </w:tcPr>
          <w:p>
            <w:pPr>
              <w:pStyle w:val="11"/>
            </w:pPr>
            <w:r>
              <w:t>其中：财政    资金</w:t>
            </w:r>
          </w:p>
        </w:tc>
        <w:tc>
          <w:tcPr>
            <w:tcW w:w="2551" w:type="dxa"/>
            <w:vAlign w:val="center"/>
          </w:tcPr>
          <w:p>
            <w:pPr>
              <w:pStyle w:val="13"/>
            </w:pPr>
            <w:r>
              <w:t>5.60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1.完成机要电子内网运维工作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系统故障率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内网覆盖率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内网维护及时率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涉密</w:t>
            </w:r>
          </w:p>
        </w:tc>
        <w:tc>
          <w:tcPr>
            <w:tcW w:w="2268" w:type="dxa"/>
            <w:vAlign w:val="center"/>
          </w:tcPr>
          <w:p>
            <w:pPr>
              <w:pStyle w:val="13"/>
            </w:pPr>
            <w:r>
              <w:t>≤5.6万元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做好内网登记</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10、机要密码设备换装（及运维费）绩效目标表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13010924P00003710368K</w:t>
            </w:r>
          </w:p>
        </w:tc>
        <w:tc>
          <w:tcPr>
            <w:tcW w:w="2835" w:type="dxa"/>
            <w:vAlign w:val="center"/>
          </w:tcPr>
          <w:p>
            <w:pPr>
              <w:pStyle w:val="11"/>
            </w:pPr>
            <w:r>
              <w:t>项目名称</w:t>
            </w:r>
          </w:p>
        </w:tc>
        <w:tc>
          <w:tcPr>
            <w:tcW w:w="6094" w:type="dxa"/>
            <w:gridSpan w:val="3"/>
            <w:vAlign w:val="center"/>
          </w:tcPr>
          <w:p>
            <w:pPr>
              <w:pStyle w:val="13"/>
            </w:pPr>
            <w:r>
              <w:t>机要密码设备换装（及运维费）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2.55</w:t>
            </w:r>
          </w:p>
        </w:tc>
        <w:tc>
          <w:tcPr>
            <w:tcW w:w="2835" w:type="dxa"/>
            <w:vAlign w:val="center"/>
          </w:tcPr>
          <w:p>
            <w:pPr>
              <w:pStyle w:val="11"/>
            </w:pPr>
            <w:r>
              <w:t>其中：财政    资金</w:t>
            </w:r>
          </w:p>
        </w:tc>
        <w:tc>
          <w:tcPr>
            <w:tcW w:w="2551" w:type="dxa"/>
            <w:vAlign w:val="center"/>
          </w:tcPr>
          <w:p>
            <w:pPr>
              <w:pStyle w:val="13"/>
            </w:pPr>
            <w:r>
              <w:t>2.55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1.完成机要密码设备换装工作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系统故障率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设备维修率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维修及时率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≤2.55万元</w:t>
            </w:r>
          </w:p>
        </w:tc>
        <w:tc>
          <w:tcPr>
            <w:tcW w:w="1276" w:type="dxa"/>
            <w:vAlign w:val="center"/>
          </w:tcPr>
          <w:p>
            <w:pPr>
              <w:pStyle w:val="13"/>
            </w:pPr>
            <w:r>
              <w:t>预算文本</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定期做好维护</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11、机要通信提升工程建设费绩效目标表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13010924P00003710377U</w:t>
            </w:r>
          </w:p>
        </w:tc>
        <w:tc>
          <w:tcPr>
            <w:tcW w:w="2835" w:type="dxa"/>
            <w:vAlign w:val="center"/>
          </w:tcPr>
          <w:p>
            <w:pPr>
              <w:pStyle w:val="11"/>
            </w:pPr>
            <w:r>
              <w:t>项目名称</w:t>
            </w:r>
          </w:p>
        </w:tc>
        <w:tc>
          <w:tcPr>
            <w:tcW w:w="6094" w:type="dxa"/>
            <w:gridSpan w:val="3"/>
            <w:vAlign w:val="center"/>
          </w:tcPr>
          <w:p>
            <w:pPr>
              <w:pStyle w:val="13"/>
            </w:pPr>
            <w:r>
              <w:t>机要通信提升工程建设费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42.72</w:t>
            </w:r>
          </w:p>
        </w:tc>
        <w:tc>
          <w:tcPr>
            <w:tcW w:w="2835" w:type="dxa"/>
            <w:vAlign w:val="center"/>
          </w:tcPr>
          <w:p>
            <w:pPr>
              <w:pStyle w:val="11"/>
            </w:pPr>
            <w:r>
              <w:t>其中：财政    资金</w:t>
            </w:r>
          </w:p>
        </w:tc>
        <w:tc>
          <w:tcPr>
            <w:tcW w:w="2551" w:type="dxa"/>
            <w:vAlign w:val="center"/>
          </w:tcPr>
          <w:p>
            <w:pPr>
              <w:pStyle w:val="13"/>
            </w:pPr>
            <w:r>
              <w:t>42.72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1.完成机要通信提升工程建设工作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系统故障率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设备维修率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维修及时率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项目资金成本</w:t>
            </w:r>
          </w:p>
        </w:tc>
        <w:tc>
          <w:tcPr>
            <w:tcW w:w="2268" w:type="dxa"/>
            <w:vAlign w:val="center"/>
          </w:tcPr>
          <w:p>
            <w:pPr>
              <w:pStyle w:val="13"/>
            </w:pPr>
            <w:r>
              <w:t>≤42.72万元</w:t>
            </w:r>
          </w:p>
        </w:tc>
        <w:tc>
          <w:tcPr>
            <w:tcW w:w="1276" w:type="dxa"/>
            <w:vAlign w:val="center"/>
          </w:tcPr>
          <w:p>
            <w:pPr>
              <w:pStyle w:val="13"/>
            </w:pPr>
            <w:r>
              <w:t>预算文本</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定期做好维护</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12、机要一般设备维修费绩效目标表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13010924P000037103697</w:t>
            </w:r>
          </w:p>
        </w:tc>
        <w:tc>
          <w:tcPr>
            <w:tcW w:w="2835" w:type="dxa"/>
            <w:vAlign w:val="center"/>
          </w:tcPr>
          <w:p>
            <w:pPr>
              <w:pStyle w:val="11"/>
            </w:pPr>
            <w:r>
              <w:t>项目名称</w:t>
            </w:r>
          </w:p>
        </w:tc>
        <w:tc>
          <w:tcPr>
            <w:tcW w:w="6094" w:type="dxa"/>
            <w:gridSpan w:val="3"/>
            <w:vAlign w:val="center"/>
          </w:tcPr>
          <w:p>
            <w:pPr>
              <w:pStyle w:val="13"/>
            </w:pPr>
            <w:r>
              <w:t>机要一般设备维修费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维护设备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1.完成机要一般设备维修工作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系统故障率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设备维修率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维修及时率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≤2万元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定期做好维护</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13、密码通信主渠道运维费绩效目标表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13010924P00003710370J</w:t>
            </w:r>
          </w:p>
        </w:tc>
        <w:tc>
          <w:tcPr>
            <w:tcW w:w="2835" w:type="dxa"/>
            <w:vAlign w:val="center"/>
          </w:tcPr>
          <w:p>
            <w:pPr>
              <w:pStyle w:val="11"/>
            </w:pPr>
            <w:r>
              <w:t>项目名称</w:t>
            </w:r>
          </w:p>
        </w:tc>
        <w:tc>
          <w:tcPr>
            <w:tcW w:w="6094" w:type="dxa"/>
            <w:gridSpan w:val="3"/>
            <w:vAlign w:val="center"/>
          </w:tcPr>
          <w:p>
            <w:pPr>
              <w:pStyle w:val="13"/>
            </w:pPr>
            <w:r>
              <w:t>密码通信主渠道运维费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1.完成密码通信主渠道运维工作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系统故障率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系统覆盖率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维修及时率</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≤5万元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保障工作完成</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涉密</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14、三重四创五优化（改革效能双提升）办公经费绩效目标表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13010924P000037103716</w:t>
            </w:r>
          </w:p>
        </w:tc>
        <w:tc>
          <w:tcPr>
            <w:tcW w:w="2835" w:type="dxa"/>
            <w:vAlign w:val="center"/>
          </w:tcPr>
          <w:p>
            <w:pPr>
              <w:pStyle w:val="11"/>
            </w:pPr>
            <w:r>
              <w:t>项目名称</w:t>
            </w:r>
          </w:p>
        </w:tc>
        <w:tc>
          <w:tcPr>
            <w:tcW w:w="6094" w:type="dxa"/>
            <w:gridSpan w:val="3"/>
            <w:vAlign w:val="center"/>
          </w:tcPr>
          <w:p>
            <w:pPr>
              <w:pStyle w:val="13"/>
            </w:pPr>
            <w:r>
              <w:t>三重四创五优化（改革效能双提升）办公经费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1.完成三重四创五优化工作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打印文件份数</w:t>
            </w:r>
          </w:p>
        </w:tc>
        <w:tc>
          <w:tcPr>
            <w:tcW w:w="5386" w:type="dxa"/>
            <w:vAlign w:val="center"/>
          </w:tcPr>
          <w:p>
            <w:pPr>
              <w:pStyle w:val="13"/>
            </w:pPr>
            <w:r>
              <w:t>印制文件材料份数</w:t>
            </w:r>
          </w:p>
        </w:tc>
        <w:tc>
          <w:tcPr>
            <w:tcW w:w="2268" w:type="dxa"/>
            <w:vAlign w:val="center"/>
          </w:tcPr>
          <w:p>
            <w:pPr>
              <w:pStyle w:val="13"/>
            </w:pPr>
            <w:r>
              <w:t>≥2000份</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文件质量合格率</w:t>
            </w:r>
          </w:p>
        </w:tc>
        <w:tc>
          <w:tcPr>
            <w:tcW w:w="5386" w:type="dxa"/>
            <w:vAlign w:val="center"/>
          </w:tcPr>
          <w:p>
            <w:pPr>
              <w:pStyle w:val="13"/>
            </w:pPr>
            <w:r>
              <w:t>确保文件质量合格</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按时完成时间</w:t>
            </w:r>
          </w:p>
        </w:tc>
        <w:tc>
          <w:tcPr>
            <w:tcW w:w="5386" w:type="dxa"/>
            <w:vAlign w:val="center"/>
          </w:tcPr>
          <w:p>
            <w:pPr>
              <w:pStyle w:val="13"/>
            </w:pPr>
            <w:r>
              <w:t>按时完成工作时间率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w:t>
            </w:r>
          </w:p>
        </w:tc>
        <w:tc>
          <w:tcPr>
            <w:tcW w:w="5386" w:type="dxa"/>
            <w:vAlign w:val="center"/>
          </w:tcPr>
          <w:p>
            <w:pPr>
              <w:pStyle w:val="13"/>
            </w:pPr>
            <w:r>
              <w:t>预算成本</w:t>
            </w:r>
          </w:p>
        </w:tc>
        <w:tc>
          <w:tcPr>
            <w:tcW w:w="2268" w:type="dxa"/>
            <w:vAlign w:val="center"/>
          </w:tcPr>
          <w:p>
            <w:pPr>
              <w:pStyle w:val="13"/>
            </w:pPr>
            <w:r>
              <w:t>≤1.5万元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保障工作顺利开展</w:t>
            </w:r>
          </w:p>
        </w:tc>
        <w:tc>
          <w:tcPr>
            <w:tcW w:w="5386" w:type="dxa"/>
            <w:vAlign w:val="center"/>
          </w:tcPr>
          <w:p>
            <w:pPr>
              <w:pStyle w:val="13"/>
            </w:pPr>
            <w:r>
              <w:t>保障工作正常开展</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所提供服务的满意度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15、深化改革管理系统维护费绩效目标表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13010924P00003710372R</w:t>
            </w:r>
          </w:p>
        </w:tc>
        <w:tc>
          <w:tcPr>
            <w:tcW w:w="2835" w:type="dxa"/>
            <w:vAlign w:val="center"/>
          </w:tcPr>
          <w:p>
            <w:pPr>
              <w:pStyle w:val="11"/>
            </w:pPr>
            <w:r>
              <w:t>项目名称</w:t>
            </w:r>
          </w:p>
        </w:tc>
        <w:tc>
          <w:tcPr>
            <w:tcW w:w="6094" w:type="dxa"/>
            <w:gridSpan w:val="3"/>
            <w:vAlign w:val="center"/>
          </w:tcPr>
          <w:p>
            <w:pPr>
              <w:pStyle w:val="13"/>
            </w:pPr>
            <w:r>
              <w:t>深化改革管理系统维护费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改革费用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1.完成深化改革工作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系统覆盖率</w:t>
            </w:r>
          </w:p>
        </w:tc>
        <w:tc>
          <w:tcPr>
            <w:tcW w:w="5386" w:type="dxa"/>
            <w:vAlign w:val="center"/>
          </w:tcPr>
          <w:p>
            <w:pPr>
              <w:pStyle w:val="13"/>
            </w:pPr>
            <w:r>
              <w:t>系统使用覆盖率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故障排除率</w:t>
            </w:r>
          </w:p>
        </w:tc>
        <w:tc>
          <w:tcPr>
            <w:tcW w:w="5386" w:type="dxa"/>
            <w:vAlign w:val="center"/>
          </w:tcPr>
          <w:p>
            <w:pPr>
              <w:pStyle w:val="13"/>
            </w:pPr>
            <w:r>
              <w:t>系统故障排除率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系统完成率</w:t>
            </w:r>
          </w:p>
        </w:tc>
        <w:tc>
          <w:tcPr>
            <w:tcW w:w="5386" w:type="dxa"/>
            <w:vAlign w:val="center"/>
          </w:tcPr>
          <w:p>
            <w:pPr>
              <w:pStyle w:val="13"/>
            </w:pPr>
            <w:r>
              <w:t>系统按时完成率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单位资金成本</w:t>
            </w:r>
          </w:p>
        </w:tc>
        <w:tc>
          <w:tcPr>
            <w:tcW w:w="2268" w:type="dxa"/>
            <w:vAlign w:val="center"/>
          </w:tcPr>
          <w:p>
            <w:pPr>
              <w:pStyle w:val="13"/>
            </w:pPr>
            <w:r>
              <w:t>≤5万元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保障系统正常运转</w:t>
            </w:r>
          </w:p>
        </w:tc>
        <w:tc>
          <w:tcPr>
            <w:tcW w:w="5386" w:type="dxa"/>
            <w:vAlign w:val="center"/>
          </w:tcPr>
          <w:p>
            <w:pPr>
              <w:pStyle w:val="13"/>
            </w:pPr>
            <w:r>
              <w:t>保障系统正常运转</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用户使用平台的满意度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16、省委应急值守综合指挥调度平台运营费绩效目标表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13010924P00003710373D</w:t>
            </w:r>
          </w:p>
        </w:tc>
        <w:tc>
          <w:tcPr>
            <w:tcW w:w="2835" w:type="dxa"/>
            <w:vAlign w:val="center"/>
          </w:tcPr>
          <w:p>
            <w:pPr>
              <w:pStyle w:val="11"/>
            </w:pPr>
            <w:r>
              <w:t>项目名称</w:t>
            </w:r>
          </w:p>
        </w:tc>
        <w:tc>
          <w:tcPr>
            <w:tcW w:w="6094" w:type="dxa"/>
            <w:gridSpan w:val="3"/>
            <w:vAlign w:val="center"/>
          </w:tcPr>
          <w:p>
            <w:pPr>
              <w:pStyle w:val="13"/>
            </w:pPr>
            <w:r>
              <w:t>省委应急值守综合指挥调度平台运营费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平台办公费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1.完成省委应急值守工作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系统覆盖率</w:t>
            </w:r>
          </w:p>
        </w:tc>
        <w:tc>
          <w:tcPr>
            <w:tcW w:w="5386" w:type="dxa"/>
            <w:vAlign w:val="center"/>
          </w:tcPr>
          <w:p>
            <w:pPr>
              <w:pStyle w:val="13"/>
            </w:pPr>
            <w:r>
              <w:t>系统覆盖率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平台运营良好</w:t>
            </w:r>
          </w:p>
        </w:tc>
        <w:tc>
          <w:tcPr>
            <w:tcW w:w="5386" w:type="dxa"/>
            <w:vAlign w:val="center"/>
          </w:tcPr>
          <w:p>
            <w:pPr>
              <w:pStyle w:val="13"/>
            </w:pPr>
            <w:r>
              <w:t>平台发生故障时间少</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平台运营及时</w:t>
            </w:r>
          </w:p>
        </w:tc>
        <w:tc>
          <w:tcPr>
            <w:tcW w:w="5386" w:type="dxa"/>
            <w:vAlign w:val="center"/>
          </w:tcPr>
          <w:p>
            <w:pPr>
              <w:pStyle w:val="13"/>
            </w:pPr>
            <w:r>
              <w:t>平台及时运营及时率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≤5万元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平台运营良好运转</w:t>
            </w:r>
          </w:p>
        </w:tc>
        <w:tc>
          <w:tcPr>
            <w:tcW w:w="5386" w:type="dxa"/>
            <w:vAlign w:val="center"/>
          </w:tcPr>
          <w:p>
            <w:pPr>
              <w:pStyle w:val="13"/>
            </w:pPr>
            <w:r>
              <w:t>平台良好运营</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对平台运营的满意度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17、市级应急值守平台运营费绩效目标表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13010924P000037103741</w:t>
            </w:r>
          </w:p>
        </w:tc>
        <w:tc>
          <w:tcPr>
            <w:tcW w:w="2835" w:type="dxa"/>
            <w:vAlign w:val="center"/>
          </w:tcPr>
          <w:p>
            <w:pPr>
              <w:pStyle w:val="11"/>
            </w:pPr>
            <w:r>
              <w:t>项目名称</w:t>
            </w:r>
          </w:p>
        </w:tc>
        <w:tc>
          <w:tcPr>
            <w:tcW w:w="6094" w:type="dxa"/>
            <w:gridSpan w:val="3"/>
            <w:vAlign w:val="center"/>
          </w:tcPr>
          <w:p>
            <w:pPr>
              <w:pStyle w:val="13"/>
            </w:pPr>
            <w:r>
              <w:t>市级应急值守平台运营费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维护平台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1.完成市级应急值守工作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系统覆盖率</w:t>
            </w:r>
          </w:p>
        </w:tc>
        <w:tc>
          <w:tcPr>
            <w:tcW w:w="5386" w:type="dxa"/>
            <w:vAlign w:val="center"/>
          </w:tcPr>
          <w:p>
            <w:pPr>
              <w:pStyle w:val="13"/>
            </w:pPr>
            <w:r>
              <w:t>系统覆盖率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平台运营良好</w:t>
            </w:r>
          </w:p>
        </w:tc>
        <w:tc>
          <w:tcPr>
            <w:tcW w:w="5386" w:type="dxa"/>
            <w:vAlign w:val="center"/>
          </w:tcPr>
          <w:p>
            <w:pPr>
              <w:pStyle w:val="13"/>
            </w:pPr>
            <w:r>
              <w:t>平台发生故障时间少</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平台运营及时</w:t>
            </w:r>
          </w:p>
        </w:tc>
        <w:tc>
          <w:tcPr>
            <w:tcW w:w="5386" w:type="dxa"/>
            <w:vAlign w:val="center"/>
          </w:tcPr>
          <w:p>
            <w:pPr>
              <w:pStyle w:val="13"/>
            </w:pPr>
            <w:r>
              <w:t>平台及时运营及时率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≤1.8万元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平台运营良好运转</w:t>
            </w:r>
          </w:p>
        </w:tc>
        <w:tc>
          <w:tcPr>
            <w:tcW w:w="5386" w:type="dxa"/>
            <w:vAlign w:val="center"/>
          </w:tcPr>
          <w:p>
            <w:pPr>
              <w:pStyle w:val="13"/>
            </w:pPr>
            <w:r>
              <w:t>平台良好运营</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对平台运营的满意度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18、新型决策咨询智库运营经费绩效目标表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13010924P00003710375L</w:t>
            </w:r>
          </w:p>
        </w:tc>
        <w:tc>
          <w:tcPr>
            <w:tcW w:w="2835" w:type="dxa"/>
            <w:vAlign w:val="center"/>
          </w:tcPr>
          <w:p>
            <w:pPr>
              <w:pStyle w:val="11"/>
            </w:pPr>
            <w:r>
              <w:t>项目名称</w:t>
            </w:r>
          </w:p>
        </w:tc>
        <w:tc>
          <w:tcPr>
            <w:tcW w:w="6094" w:type="dxa"/>
            <w:gridSpan w:val="3"/>
            <w:vAlign w:val="center"/>
          </w:tcPr>
          <w:p>
            <w:pPr>
              <w:pStyle w:val="13"/>
            </w:pPr>
            <w:r>
              <w:t>新型决策咨询智库运营经费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1.完成新型决策咨询智库工作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办公耗材数量</w:t>
            </w:r>
          </w:p>
        </w:tc>
        <w:tc>
          <w:tcPr>
            <w:tcW w:w="5386" w:type="dxa"/>
            <w:vAlign w:val="center"/>
          </w:tcPr>
          <w:p>
            <w:pPr>
              <w:pStyle w:val="13"/>
            </w:pPr>
            <w:r>
              <w:t>购置办公产品数量</w:t>
            </w:r>
          </w:p>
        </w:tc>
        <w:tc>
          <w:tcPr>
            <w:tcW w:w="2268" w:type="dxa"/>
            <w:vAlign w:val="center"/>
          </w:tcPr>
          <w:p>
            <w:pPr>
              <w:pStyle w:val="13"/>
            </w:pPr>
            <w:r>
              <w:t>≥500份</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智库工作完成率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资金到位时间</w:t>
            </w:r>
          </w:p>
        </w:tc>
        <w:tc>
          <w:tcPr>
            <w:tcW w:w="5386" w:type="dxa"/>
            <w:vAlign w:val="center"/>
          </w:tcPr>
          <w:p>
            <w:pPr>
              <w:pStyle w:val="13"/>
            </w:pPr>
            <w:r>
              <w:t>资金及时到位时间</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单位资金成本</w:t>
            </w:r>
          </w:p>
        </w:tc>
        <w:tc>
          <w:tcPr>
            <w:tcW w:w="2268" w:type="dxa"/>
            <w:vAlign w:val="center"/>
          </w:tcPr>
          <w:p>
            <w:pPr>
              <w:pStyle w:val="13"/>
            </w:pPr>
            <w:r>
              <w:t>预算安排数</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保障工作正常开展</w:t>
            </w:r>
          </w:p>
        </w:tc>
        <w:tc>
          <w:tcPr>
            <w:tcW w:w="5386" w:type="dxa"/>
            <w:vAlign w:val="center"/>
          </w:tcPr>
          <w:p>
            <w:pPr>
              <w:pStyle w:val="13"/>
            </w:pPr>
            <w:r>
              <w:t>保障智库工作正常开展</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所提供服务的满意度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202中共石家庄市藁城区委员会办公室</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中共石家庄市藁城区委员会办公室（含所属单位）上年末固定资产金额为606.43万元（详见下表）。本年度拟购置固定资产总额为0.00万元，已按要求列入政府采购预算，详见政府采购预算表。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202中共石家庄市藁城区委员会办公室</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606.43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97.63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w:t>
            </w:r>
          </w:p>
        </w:tc>
        <w:tc>
          <w:tcPr>
            <w:tcW w:w="2835" w:type="dxa"/>
            <w:vAlign w:val="center"/>
          </w:tcPr>
          <w:p>
            <w:pPr>
              <w:pStyle w:val="12"/>
            </w:pPr>
            <w:r>
              <w:t>508.80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文泉驿微米黑"/>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方正小标宋简体"/>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文泉驿微米黑">
    <w:panose1 w:val="020B0606030804020204"/>
    <w:charset w:val="86"/>
    <w:family w:val="auto"/>
    <w:pitch w:val="default"/>
    <w:sig w:usb0="E10002EF" w:usb1="6BDFFCFB" w:usb2="00800036" w:usb3="00000000" w:csb0="603E019F" w:csb1="DFD70000"/>
  </w:font>
  <w:font w:name="方正黑体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2FDDFA50"/>
    <w:rsid w:val="376F61EC"/>
    <w:rsid w:val="5E5BB2A3"/>
    <w:rsid w:val="5FF8EBC9"/>
    <w:rsid w:val="7F7D58EC"/>
    <w:rsid w:val="99FFA027"/>
    <w:rsid w:val="9D4B5CFF"/>
    <w:rsid w:val="BA7B23C6"/>
    <w:rsid w:val="EDFFAF20"/>
    <w:rsid w:val="FE73487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Office_11.1.0.10161_F1E327BC-269C-435d-A152-05C5408002CA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2024-02-29T08:20:00Z</dcterms:created>
  <dc:creator>uos</dc:creator>
  <cp:lastModifiedBy>uos</cp:lastModifiedBy>
  <dcterms:modified xsi:type="dcterms:W3CDTF">2024-08-14T10:45:02Z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2052-11.1.0.10161</vt:lpwstr>
  </property>
</Properties>
</file>