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246C21">
      <w:pPr>
        <w:spacing w:line="360" w:lineRule="auto"/>
        <w:jc w:val="center"/>
        <w:rPr>
          <w:rFonts w:ascii="宋体" w:hAnsi="宋体"/>
          <w:sz w:val="36"/>
          <w:szCs w:val="36"/>
        </w:rPr>
      </w:pPr>
      <w:r>
        <w:rPr>
          <w:rFonts w:hint="eastAsia" w:ascii="宋体" w:hAnsi="宋体"/>
          <w:sz w:val="36"/>
          <w:szCs w:val="36"/>
        </w:rPr>
        <w:t>区</w:t>
      </w:r>
      <w:r>
        <w:rPr>
          <w:rFonts w:hint="eastAsia" w:ascii="宋体" w:hAnsi="宋体"/>
          <w:sz w:val="36"/>
          <w:szCs w:val="36"/>
          <w:lang w:eastAsia="zh-CN"/>
        </w:rPr>
        <w:t>人大常委会办公室</w:t>
      </w:r>
      <w:r>
        <w:rPr>
          <w:rFonts w:hint="eastAsia" w:ascii="宋体" w:hAnsi="宋体"/>
          <w:sz w:val="36"/>
          <w:szCs w:val="36"/>
        </w:rPr>
        <w:t>2018年度</w:t>
      </w:r>
    </w:p>
    <w:p w14:paraId="4765353B">
      <w:pPr>
        <w:spacing w:line="360" w:lineRule="auto"/>
        <w:jc w:val="center"/>
        <w:rPr>
          <w:rFonts w:ascii="仿宋" w:hAnsi="仿宋" w:eastAsia="仿宋" w:cs="仿宋"/>
          <w:sz w:val="32"/>
          <w:szCs w:val="32"/>
        </w:rPr>
      </w:pPr>
      <w:r>
        <w:rPr>
          <w:rFonts w:hint="eastAsia" w:ascii="宋体" w:hAnsi="宋体"/>
          <w:sz w:val="36"/>
          <w:szCs w:val="36"/>
        </w:rPr>
        <w:t>电子表决系统表决器项目绩效自评报告</w:t>
      </w:r>
    </w:p>
    <w:p w14:paraId="04742036">
      <w:pPr>
        <w:spacing w:line="360" w:lineRule="auto"/>
        <w:jc w:val="center"/>
        <w:rPr>
          <w:rFonts w:ascii="仿宋_GB2312" w:hAnsi="仿宋_GB2312" w:eastAsia="仿宋_GB2312" w:cs="仿宋_GB2312"/>
          <w:sz w:val="32"/>
          <w:szCs w:val="32"/>
        </w:rPr>
      </w:pPr>
    </w:p>
    <w:p w14:paraId="583BAA03">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藁城区财政局关于开展财政专项资金部门绩效自评价及财政重点绩效评价的工作方案》（藁财【2019】19号），遵循“科学性、规范性、客观性和公正性”的原则，对电子表决系统表决器项目实施了绩效评价，形成本评价报告。</w:t>
      </w:r>
    </w:p>
    <w:p w14:paraId="7A9FB5A1">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61B346B4">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3936251E">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14:paraId="4AA2514D">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 xml:space="preserve"> 项目实施单位是区</w:t>
      </w:r>
      <w:r>
        <w:rPr>
          <w:rFonts w:hint="eastAsia" w:ascii="仿宋_GB2312" w:eastAsia="仿宋_GB2312"/>
          <w:sz w:val="32"/>
          <w:szCs w:val="32"/>
          <w:lang w:eastAsia="zh-CN"/>
        </w:rPr>
        <w:t>人大常委会办公室</w:t>
      </w:r>
      <w:bookmarkStart w:id="0" w:name="_GoBack"/>
      <w:bookmarkEnd w:id="0"/>
      <w:r>
        <w:rPr>
          <w:rFonts w:hint="eastAsia" w:ascii="仿宋_GB2312" w:eastAsia="仿宋_GB2312"/>
          <w:sz w:val="32"/>
          <w:szCs w:val="32"/>
        </w:rPr>
        <w:t>，确保电子表决系统会议室正常运转，表决器正常使用。</w:t>
      </w:r>
    </w:p>
    <w:p w14:paraId="04BD36B2">
      <w:pPr>
        <w:numPr>
          <w:ilvl w:val="0"/>
          <w:numId w:val="1"/>
        </w:num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项目主要实施内容和范围；</w:t>
      </w:r>
    </w:p>
    <w:p w14:paraId="50170D8F">
      <w:pPr>
        <w:adjustRightInd w:val="0"/>
        <w:snapToGrid w:val="0"/>
        <w:spacing w:line="360" w:lineRule="auto"/>
        <w:ind w:firstLine="640"/>
        <w:rPr>
          <w:rFonts w:ascii="仿宋_GB2312" w:eastAsia="仿宋_GB2312"/>
          <w:sz w:val="32"/>
          <w:szCs w:val="32"/>
        </w:rPr>
      </w:pPr>
      <w:r>
        <w:rPr>
          <w:rFonts w:hint="eastAsia" w:ascii="仿宋_GB2312" w:eastAsia="仿宋_GB2312"/>
          <w:sz w:val="32"/>
          <w:szCs w:val="32"/>
        </w:rPr>
        <w:t>经费主要用于购买</w:t>
      </w:r>
      <w:r>
        <w:rPr>
          <w:rFonts w:hint="eastAsia" w:ascii="仿宋_GB2312" w:hAnsi="仿宋_GB2312" w:eastAsia="仿宋_GB2312" w:cs="仿宋_GB2312"/>
          <w:sz w:val="32"/>
          <w:szCs w:val="32"/>
        </w:rPr>
        <w:t>电子表决系统表决器</w:t>
      </w:r>
      <w:r>
        <w:rPr>
          <w:rFonts w:hint="eastAsia" w:ascii="仿宋_GB2312" w:eastAsia="仿宋_GB2312"/>
          <w:sz w:val="32"/>
          <w:szCs w:val="32"/>
        </w:rPr>
        <w:t>。</w:t>
      </w:r>
    </w:p>
    <w:p w14:paraId="4895B7AA">
      <w:pPr>
        <w:numPr>
          <w:ilvl w:val="0"/>
          <w:numId w:val="1"/>
        </w:num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项目资金投入情况（资金数量、资金结构、资金来源渠道等）</w:t>
      </w:r>
    </w:p>
    <w:p w14:paraId="203FE214">
      <w:pPr>
        <w:adjustRightInd w:val="0"/>
        <w:snapToGrid w:val="0"/>
        <w:spacing w:line="360" w:lineRule="auto"/>
        <w:ind w:left="420" w:leftChars="200"/>
        <w:rPr>
          <w:rFonts w:ascii="仿宋_GB2312" w:eastAsia="仿宋_GB2312"/>
          <w:sz w:val="32"/>
          <w:szCs w:val="32"/>
        </w:rPr>
      </w:pPr>
      <w:r>
        <w:rPr>
          <w:rFonts w:hint="eastAsia" w:ascii="仿宋_GB2312" w:eastAsia="仿宋_GB2312"/>
          <w:sz w:val="32"/>
          <w:szCs w:val="32"/>
        </w:rPr>
        <w:t xml:space="preserve"> 区财政局拨入19.5万元，购买</w:t>
      </w:r>
      <w:r>
        <w:rPr>
          <w:rFonts w:hint="eastAsia" w:ascii="仿宋_GB2312" w:hAnsi="仿宋_GB2312" w:eastAsia="仿宋_GB2312" w:cs="仿宋_GB2312"/>
          <w:sz w:val="32"/>
          <w:szCs w:val="32"/>
        </w:rPr>
        <w:t>电子表决系统表决器</w:t>
      </w:r>
      <w:r>
        <w:rPr>
          <w:rFonts w:hint="eastAsia" w:ascii="仿宋_GB2312" w:eastAsia="仿宋_GB2312"/>
          <w:sz w:val="32"/>
          <w:szCs w:val="32"/>
        </w:rPr>
        <w:t>，资金为一般公共预算。</w:t>
      </w:r>
    </w:p>
    <w:p w14:paraId="6BD70B38">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4.项目实施过程</w:t>
      </w:r>
    </w:p>
    <w:p w14:paraId="2CF4D55B">
      <w:pPr>
        <w:ind w:firstLine="640" w:firstLineChars="200"/>
        <w:rPr>
          <w:rFonts w:ascii="仿宋_GB2312" w:eastAsia="仿宋_GB2312"/>
          <w:sz w:val="32"/>
          <w:szCs w:val="32"/>
        </w:rPr>
      </w:pPr>
      <w:r>
        <w:rPr>
          <w:rFonts w:hint="eastAsia" w:ascii="仿宋_GB2312" w:eastAsia="仿宋_GB2312"/>
          <w:sz w:val="32"/>
          <w:szCs w:val="32"/>
        </w:rPr>
        <w:t>（1）业务管理情况分析。实施过程中工作顺利，相关预算齐全。</w:t>
      </w:r>
    </w:p>
    <w:p w14:paraId="0806CCA3">
      <w:pPr>
        <w:ind w:firstLine="320" w:firstLineChars="100"/>
        <w:rPr>
          <w:rFonts w:ascii="仿宋_GB2312" w:eastAsia="仿宋_GB2312"/>
          <w:sz w:val="32"/>
          <w:szCs w:val="32"/>
        </w:rPr>
      </w:pPr>
      <w:r>
        <w:rPr>
          <w:rFonts w:hint="eastAsia" w:ascii="仿宋_GB2312" w:eastAsia="仿宋_GB2312"/>
          <w:sz w:val="32"/>
          <w:szCs w:val="32"/>
        </w:rPr>
        <w:t>（2）财务管理。在实施过程中，严格遵守财经法规和财务管理制度及有关专项资金管理办法的规定，资金的拨付有完善的审批程序和手续，符合项目预算批复，资金使用账目清晰，票据齐全，使用合规、可控。</w:t>
      </w:r>
    </w:p>
    <w:p w14:paraId="6D0A9F49">
      <w:pPr>
        <w:ind w:firstLine="320" w:firstLineChars="1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14:paraId="77F9687A">
      <w:pPr>
        <w:ind w:firstLine="660"/>
        <w:rPr>
          <w:rFonts w:ascii="仿宋_GB2312" w:eastAsia="仿宋_GB2312"/>
          <w:sz w:val="32"/>
          <w:szCs w:val="32"/>
        </w:rPr>
      </w:pPr>
      <w:r>
        <w:rPr>
          <w:rFonts w:hint="eastAsia" w:ascii="仿宋_GB2312" w:eastAsia="仿宋_GB2312"/>
          <w:sz w:val="32"/>
          <w:szCs w:val="32"/>
        </w:rPr>
        <w:t>顺利完成项目的更新改工作。</w:t>
      </w:r>
    </w:p>
    <w:p w14:paraId="4229FF15">
      <w:pPr>
        <w:ind w:firstLine="660"/>
        <w:rPr>
          <w:rFonts w:ascii="黑体" w:hAnsi="黑体" w:eastAsia="黑体" w:cs="黑体"/>
          <w:sz w:val="32"/>
          <w:szCs w:val="32"/>
        </w:rPr>
      </w:pPr>
      <w:r>
        <w:rPr>
          <w:rFonts w:hint="eastAsia" w:ascii="黑体" w:hAnsi="黑体" w:eastAsia="黑体" w:cs="黑体"/>
          <w:sz w:val="32"/>
          <w:szCs w:val="32"/>
        </w:rPr>
        <w:t>二、绩效评价工作情况</w:t>
      </w:r>
    </w:p>
    <w:p w14:paraId="56C52551">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14:paraId="06E50555">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对项目的效率性和效益进行重点评价。</w:t>
      </w:r>
    </w:p>
    <w:p w14:paraId="0C956352">
      <w:pPr>
        <w:numPr>
          <w:ilvl w:val="0"/>
          <w:numId w:val="2"/>
        </w:num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14:paraId="472B6D91">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组成以办公室主任为组长的绩效评价工作小组，主要采用分析法、产出的效益分析法、比较法等评价方法。</w:t>
      </w:r>
    </w:p>
    <w:p w14:paraId="5CD5B424">
      <w:pPr>
        <w:ind w:firstLine="633" w:firstLineChars="198"/>
        <w:rPr>
          <w:rFonts w:ascii="黑体" w:hAnsi="黑体" w:eastAsia="黑体" w:cs="黑体"/>
          <w:sz w:val="32"/>
          <w:szCs w:val="32"/>
        </w:rPr>
      </w:pPr>
      <w:r>
        <w:rPr>
          <w:rFonts w:hint="eastAsia" w:ascii="黑体" w:hAnsi="黑体" w:eastAsia="黑体" w:cs="黑体"/>
          <w:sz w:val="32"/>
          <w:szCs w:val="32"/>
        </w:rPr>
        <w:t>三、项目执行及绩效实际情况</w:t>
      </w:r>
    </w:p>
    <w:p w14:paraId="15ECAC3B">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14:paraId="6571F095">
      <w:pPr>
        <w:ind w:firstLine="640" w:firstLineChars="200"/>
        <w:rPr>
          <w:rFonts w:ascii="仿宋_GB2312" w:eastAsia="仿宋_GB2312"/>
          <w:sz w:val="32"/>
          <w:szCs w:val="32"/>
        </w:rPr>
      </w:pPr>
      <w:r>
        <w:rPr>
          <w:rFonts w:hint="eastAsia" w:ascii="仿宋_GB2312" w:eastAsia="仿宋_GB2312"/>
          <w:sz w:val="32"/>
          <w:szCs w:val="32"/>
        </w:rPr>
        <w:t>1、项目的实际完成率</w:t>
      </w:r>
    </w:p>
    <w:p w14:paraId="7D61942F">
      <w:pPr>
        <w:ind w:firstLine="640" w:firstLineChars="200"/>
        <w:rPr>
          <w:rFonts w:ascii="仿宋_GB2312" w:eastAsia="仿宋_GB2312"/>
          <w:sz w:val="32"/>
          <w:szCs w:val="32"/>
        </w:rPr>
      </w:pPr>
      <w:r>
        <w:rPr>
          <w:rFonts w:hint="eastAsia" w:ascii="仿宋_GB2312" w:eastAsia="仿宋_GB2312"/>
          <w:sz w:val="32"/>
          <w:szCs w:val="32"/>
        </w:rPr>
        <w:t>实际完成率100%。</w:t>
      </w:r>
    </w:p>
    <w:p w14:paraId="51316B89">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项目完成及时率</w:t>
      </w:r>
    </w:p>
    <w:p w14:paraId="5F7FF7B4">
      <w:pPr>
        <w:rPr>
          <w:rFonts w:ascii="仿宋_GB2312" w:eastAsia="仿宋_GB2312"/>
          <w:sz w:val="32"/>
          <w:szCs w:val="32"/>
        </w:rPr>
      </w:pPr>
      <w:r>
        <w:rPr>
          <w:rFonts w:hint="eastAsia" w:ascii="仿宋_GB2312" w:eastAsia="仿宋_GB2312"/>
          <w:sz w:val="32"/>
          <w:szCs w:val="32"/>
        </w:rPr>
        <w:t xml:space="preserve">   及时率100%。</w:t>
      </w:r>
    </w:p>
    <w:p w14:paraId="304DF673">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项目完成质量达标率</w:t>
      </w:r>
    </w:p>
    <w:p w14:paraId="7AB14F64">
      <w:pPr>
        <w:ind w:left="420" w:leftChars="200"/>
        <w:rPr>
          <w:rFonts w:ascii="仿宋_GB2312" w:eastAsia="仿宋_GB2312"/>
          <w:sz w:val="32"/>
          <w:szCs w:val="32"/>
        </w:rPr>
      </w:pPr>
      <w:r>
        <w:rPr>
          <w:rFonts w:hint="eastAsia" w:ascii="仿宋_GB2312" w:eastAsia="仿宋_GB2312"/>
          <w:sz w:val="32"/>
          <w:szCs w:val="32"/>
        </w:rPr>
        <w:t>质量达标率100%。</w:t>
      </w:r>
    </w:p>
    <w:p w14:paraId="66454BEF">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14:paraId="225ED49E">
      <w:pPr>
        <w:ind w:firstLine="640" w:firstLineChars="200"/>
        <w:rPr>
          <w:rFonts w:ascii="仿宋_GB2312" w:eastAsia="仿宋_GB2312"/>
          <w:sz w:val="32"/>
          <w:szCs w:val="32"/>
        </w:rPr>
      </w:pPr>
      <w:r>
        <w:rPr>
          <w:rFonts w:hint="eastAsia" w:ascii="仿宋_GB2312" w:eastAsia="仿宋_GB2312"/>
          <w:sz w:val="32"/>
          <w:szCs w:val="32"/>
        </w:rPr>
        <w:t>项目实施的经济效益分析</w:t>
      </w:r>
    </w:p>
    <w:p w14:paraId="6282DEB2">
      <w:pPr>
        <w:ind w:firstLine="640" w:firstLineChars="200"/>
        <w:rPr>
          <w:rFonts w:ascii="仿宋_GB2312" w:eastAsia="仿宋_GB2312"/>
          <w:sz w:val="32"/>
          <w:szCs w:val="32"/>
        </w:rPr>
      </w:pPr>
      <w:r>
        <w:rPr>
          <w:rFonts w:hint="eastAsia" w:ascii="仿宋_GB2312" w:eastAsia="仿宋_GB2312"/>
          <w:sz w:val="32"/>
          <w:szCs w:val="32"/>
        </w:rPr>
        <w:t>项目的实施为我区人大常委会的正常召开提供了保障。</w:t>
      </w:r>
    </w:p>
    <w:p w14:paraId="51C4CE93">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14:paraId="2D759203">
      <w:pPr>
        <w:ind w:firstLine="640" w:firstLineChars="200"/>
        <w:rPr>
          <w:rFonts w:ascii="仿宋_GB2312" w:eastAsia="仿宋_GB2312"/>
          <w:sz w:val="32"/>
          <w:szCs w:val="32"/>
        </w:rPr>
      </w:pPr>
      <w:r>
        <w:rPr>
          <w:rFonts w:hint="eastAsia" w:ascii="仿宋_GB2312" w:eastAsia="仿宋_GB2312"/>
          <w:sz w:val="32"/>
          <w:szCs w:val="32"/>
        </w:rPr>
        <w:t>项目综合绩效评价等级为优秀。</w:t>
      </w:r>
    </w:p>
    <w:p w14:paraId="24836ED7">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14:paraId="01165B2D">
      <w:pPr>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项目存在的主要问题今后我单位要严格按照“预算编制有目标、预算执行有监控、预算完成有评价、评价结果有反馈、反馈结果有应用”的有关要求，进一步规范报账程序、加强内部管理，严控支出，</w:t>
      </w:r>
      <w:r>
        <w:rPr>
          <w:rFonts w:hint="eastAsia" w:ascii="楷体_GB2312" w:hAnsi="楷体_GB2312" w:eastAsia="楷体_GB2312"/>
          <w:sz w:val="32"/>
          <w:szCs w:val="32"/>
          <w:lang w:eastAsia="zh-CN"/>
        </w:rPr>
        <w:t>更好地为</w:t>
      </w:r>
      <w:r>
        <w:rPr>
          <w:rFonts w:hint="eastAsia" w:ascii="楷体_GB2312" w:hAnsi="楷体_GB2312" w:eastAsia="楷体_GB2312"/>
          <w:sz w:val="32"/>
          <w:szCs w:val="32"/>
        </w:rPr>
        <w:t>我区服务。</w:t>
      </w:r>
    </w:p>
    <w:p w14:paraId="027B314A">
      <w:pPr>
        <w:rPr>
          <w:rFonts w:ascii="仿宋_GB2312" w:eastAsia="仿宋_GB2312"/>
          <w:sz w:val="32"/>
          <w:szCs w:val="32"/>
        </w:rPr>
      </w:pPr>
      <w:r>
        <w:rPr>
          <w:rFonts w:hint="eastAsia" w:ascii="楷体_GB2312" w:hAnsi="楷体_GB2312" w:eastAsia="楷体_GB2312"/>
          <w:sz w:val="32"/>
          <w:szCs w:val="32"/>
        </w:rPr>
        <w:t xml:space="preserve">    </w:t>
      </w: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7"/>
        <w:gridCol w:w="2291"/>
        <w:gridCol w:w="1704"/>
        <w:gridCol w:w="1705"/>
        <w:gridCol w:w="1705"/>
      </w:tblGrid>
      <w:tr w14:paraId="731E1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49249A5A">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2291" w:type="dxa"/>
            <w:vAlign w:val="center"/>
          </w:tcPr>
          <w:p w14:paraId="46F866D7">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704" w:type="dxa"/>
            <w:vAlign w:val="center"/>
          </w:tcPr>
          <w:p w14:paraId="49A5583E">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1705" w:type="dxa"/>
            <w:vAlign w:val="center"/>
          </w:tcPr>
          <w:p w14:paraId="5B119EBE">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705" w:type="dxa"/>
            <w:vAlign w:val="center"/>
          </w:tcPr>
          <w:p w14:paraId="419B2207">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14:paraId="669A4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0BBA8FD4">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2291" w:type="dxa"/>
            <w:vAlign w:val="center"/>
          </w:tcPr>
          <w:p w14:paraId="2E8F6CB9">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曹书华</w:t>
            </w:r>
          </w:p>
        </w:tc>
        <w:tc>
          <w:tcPr>
            <w:tcW w:w="1704" w:type="dxa"/>
            <w:vAlign w:val="center"/>
          </w:tcPr>
          <w:p w14:paraId="20894D67">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4A4A90C8">
            <w:pPr>
              <w:jc w:val="center"/>
              <w:rPr>
                <w:rFonts w:ascii="仿宋_GB2312" w:hAnsi="仿宋_GB2312" w:eastAsia="仿宋_GB2312" w:cs="仿宋_GB2312"/>
                <w:sz w:val="32"/>
                <w:szCs w:val="32"/>
              </w:rPr>
            </w:pPr>
            <w:r>
              <w:rPr>
                <w:rFonts w:hint="eastAsia" w:ascii="仿宋_GB2312" w:hAnsi="仿宋_GB2312" w:eastAsia="仿宋_GB2312" w:cs="仿宋_GB2312"/>
                <w:sz w:val="28"/>
                <w:szCs w:val="28"/>
              </w:rPr>
              <w:t>办公室主任</w:t>
            </w:r>
          </w:p>
        </w:tc>
        <w:tc>
          <w:tcPr>
            <w:tcW w:w="1705" w:type="dxa"/>
            <w:vAlign w:val="center"/>
          </w:tcPr>
          <w:p w14:paraId="29167974">
            <w:pPr>
              <w:jc w:val="center"/>
              <w:rPr>
                <w:rFonts w:ascii="仿宋_GB2312" w:hAnsi="仿宋_GB2312" w:eastAsia="仿宋_GB2312" w:cs="仿宋_GB2312"/>
                <w:sz w:val="32"/>
                <w:szCs w:val="32"/>
              </w:rPr>
            </w:pPr>
          </w:p>
        </w:tc>
      </w:tr>
      <w:tr w14:paraId="2A820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7B1AD581">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2291" w:type="dxa"/>
            <w:vAlign w:val="center"/>
          </w:tcPr>
          <w:p w14:paraId="699E9BBC">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杜景敏</w:t>
            </w:r>
          </w:p>
        </w:tc>
        <w:tc>
          <w:tcPr>
            <w:tcW w:w="1704" w:type="dxa"/>
            <w:vAlign w:val="center"/>
          </w:tcPr>
          <w:p w14:paraId="539CBC1B">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4F73747E">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rPr>
              <w:t>选任工委主任</w:t>
            </w:r>
          </w:p>
        </w:tc>
        <w:tc>
          <w:tcPr>
            <w:tcW w:w="1705" w:type="dxa"/>
            <w:vAlign w:val="center"/>
          </w:tcPr>
          <w:p w14:paraId="55EBE582">
            <w:pPr>
              <w:jc w:val="center"/>
              <w:rPr>
                <w:rFonts w:ascii="仿宋_GB2312" w:hAnsi="仿宋_GB2312" w:eastAsia="仿宋_GB2312" w:cs="仿宋_GB2312"/>
                <w:sz w:val="32"/>
                <w:szCs w:val="32"/>
              </w:rPr>
            </w:pPr>
          </w:p>
        </w:tc>
      </w:tr>
      <w:tr w14:paraId="1DB60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63A169FB">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2291" w:type="dxa"/>
            <w:vAlign w:val="center"/>
          </w:tcPr>
          <w:p w14:paraId="7070F98C">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石朝霞</w:t>
            </w:r>
          </w:p>
        </w:tc>
        <w:tc>
          <w:tcPr>
            <w:tcW w:w="1704" w:type="dxa"/>
            <w:vAlign w:val="center"/>
          </w:tcPr>
          <w:p w14:paraId="2A9900B0">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695FB4EE">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rPr>
              <w:t>办公室副主任</w:t>
            </w:r>
          </w:p>
        </w:tc>
        <w:tc>
          <w:tcPr>
            <w:tcW w:w="1705" w:type="dxa"/>
            <w:vAlign w:val="center"/>
          </w:tcPr>
          <w:p w14:paraId="296C3888">
            <w:pPr>
              <w:jc w:val="center"/>
              <w:rPr>
                <w:rFonts w:ascii="仿宋_GB2312" w:hAnsi="仿宋_GB2312" w:eastAsia="仿宋_GB2312" w:cs="仿宋_GB2312"/>
                <w:sz w:val="32"/>
                <w:szCs w:val="32"/>
              </w:rPr>
            </w:pPr>
          </w:p>
        </w:tc>
      </w:tr>
      <w:tr w14:paraId="3C1F5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center"/>
          </w:tcPr>
          <w:p w14:paraId="15BBEB0C">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2291" w:type="dxa"/>
            <w:vAlign w:val="center"/>
          </w:tcPr>
          <w:p w14:paraId="177AA504">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张建鹏</w:t>
            </w:r>
          </w:p>
        </w:tc>
        <w:tc>
          <w:tcPr>
            <w:tcW w:w="1704" w:type="dxa"/>
            <w:vAlign w:val="center"/>
          </w:tcPr>
          <w:p w14:paraId="0DB94979">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1FCA495C">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rPr>
              <w:t>秘书科科长</w:t>
            </w:r>
          </w:p>
        </w:tc>
        <w:tc>
          <w:tcPr>
            <w:tcW w:w="1705" w:type="dxa"/>
            <w:vAlign w:val="center"/>
          </w:tcPr>
          <w:p w14:paraId="78202007">
            <w:pPr>
              <w:jc w:val="center"/>
              <w:rPr>
                <w:rFonts w:ascii="仿宋_GB2312" w:hAnsi="仿宋_GB2312" w:eastAsia="仿宋_GB2312" w:cs="仿宋_GB2312"/>
                <w:sz w:val="32"/>
                <w:szCs w:val="32"/>
              </w:rPr>
            </w:pPr>
          </w:p>
        </w:tc>
      </w:tr>
    </w:tbl>
    <w:p w14:paraId="0089D9F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7C5DD7"/>
    <w:multiLevelType w:val="singleLevel"/>
    <w:tmpl w:val="C97C5DD7"/>
    <w:lvl w:ilvl="0" w:tentative="0">
      <w:start w:val="2"/>
      <w:numFmt w:val="decimal"/>
      <w:lvlText w:val="%1."/>
      <w:lvlJc w:val="left"/>
      <w:pPr>
        <w:tabs>
          <w:tab w:val="left" w:pos="312"/>
        </w:tabs>
      </w:pPr>
    </w:lvl>
  </w:abstractNum>
  <w:abstractNum w:abstractNumId="1">
    <w:nsid w:val="2C66CB07"/>
    <w:multiLevelType w:val="singleLevel"/>
    <w:tmpl w:val="2C66CB07"/>
    <w:lvl w:ilvl="0" w:tentative="0">
      <w:start w:val="2"/>
      <w:numFmt w:val="chineseCounting"/>
      <w:suff w:val="nothing"/>
      <w:lvlText w:val="（%1）"/>
      <w:lvlJc w:val="left"/>
      <w:rPr>
        <w:rFonts w:hint="eastAsia"/>
      </w:rPr>
    </w:lvl>
  </w:abstractNum>
  <w:abstractNum w:abstractNumId="2">
    <w:nsid w:val="697BE829"/>
    <w:multiLevelType w:val="singleLevel"/>
    <w:tmpl w:val="697BE829"/>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WFiZDA5ODMyMjczYmM0MDUyYjk1NDhmMzg4ZjdmODkifQ=="/>
  </w:docVars>
  <w:rsids>
    <w:rsidRoot w:val="00DF23ED"/>
    <w:rsid w:val="003835F6"/>
    <w:rsid w:val="00435163"/>
    <w:rsid w:val="00715404"/>
    <w:rsid w:val="008A6F5C"/>
    <w:rsid w:val="0094473E"/>
    <w:rsid w:val="00DA7994"/>
    <w:rsid w:val="00DF23ED"/>
    <w:rsid w:val="00EB6B03"/>
    <w:rsid w:val="05A74DC2"/>
    <w:rsid w:val="1E07514D"/>
    <w:rsid w:val="1E7D232E"/>
    <w:rsid w:val="30FC545D"/>
    <w:rsid w:val="41B45F53"/>
    <w:rsid w:val="43BC398F"/>
    <w:rsid w:val="4D4719E5"/>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Pages>
  <Words>886</Words>
  <Characters>907</Characters>
  <Lines>7</Lines>
  <Paragraphs>1</Paragraphs>
  <TotalTime>6</TotalTime>
  <ScaleCrop>false</ScaleCrop>
  <LinksUpToDate>false</LinksUpToDate>
  <CharactersWithSpaces>932</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2018-12-31T09:13:00Z</dcterms:created>
  <dc:creator>办公室</dc:creator>
  <cp:lastModifiedBy>13323011735</cp:lastModifiedBy>
  <dcterms:modified xsi:type="dcterms:W3CDTF">2025-05-15T08:32:04Z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0B66A67B85BE41AB9B74DF8D1739D463_12</vt:lpwstr>
  </property>
  <property fmtid="{D5CDD505-2E9C-101B-9397-08002B2CF9AE}" pid="4" name="KSOTemplateDocerSaveRecord">
    <vt:lpwstr>eyJoZGlkIjoiYTRkZjYwODQyN2QxOTU4Mzc5MDkyZjcyNTA5NjE4M2QiLCJ1c2VySWQiOiIxNTUwMjQwMDk2In0=</vt:lpwstr>
  </property>
</Properties>
</file>