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66C632">
      <w:pPr>
        <w:jc w:val="center"/>
        <w:rPr>
          <w:rFonts w:hint="eastAsia" w:asciiTheme="majorEastAsia" w:hAnsiTheme="majorEastAsia" w:eastAsiaTheme="majorEastAsia" w:cstheme="majorEastAsia"/>
          <w:b/>
          <w:bCs/>
          <w:sz w:val="44"/>
          <w:szCs w:val="44"/>
          <w:lang w:val="en-US" w:eastAsia="zh-CN"/>
        </w:rPr>
      </w:pPr>
    </w:p>
    <w:p w14:paraId="480878CF">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石家庄市藁城区市场监督管理局</w:t>
      </w:r>
    </w:p>
    <w:p w14:paraId="319F5DA8">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2020年度部门项目绩效自评工作报告</w:t>
      </w:r>
    </w:p>
    <w:p w14:paraId="58ABE4F8">
      <w:pPr>
        <w:ind w:firstLine="560" w:firstLineChars="200"/>
        <w:jc w:val="left"/>
        <w:rPr>
          <w:rFonts w:hint="eastAsia" w:ascii="仿宋" w:hAnsi="仿宋" w:eastAsia="仿宋" w:cs="仿宋"/>
          <w:i w:val="0"/>
          <w:caps w:val="0"/>
          <w:color w:val="000000"/>
          <w:spacing w:val="0"/>
          <w:sz w:val="28"/>
          <w:szCs w:val="28"/>
          <w:shd w:val="clear" w:fill="FFFFFF"/>
        </w:rPr>
      </w:pPr>
    </w:p>
    <w:p w14:paraId="3C95556A">
      <w:pPr>
        <w:ind w:firstLine="904" w:firstLineChars="300"/>
        <w:jc w:val="left"/>
        <w:rPr>
          <w:rFonts w:hint="eastAsia" w:ascii="宋体" w:hAnsi="宋体" w:eastAsia="宋体" w:cs="宋体"/>
          <w:b/>
          <w:bCs/>
          <w:i w:val="0"/>
          <w:caps w:val="0"/>
          <w:color w:val="000000"/>
          <w:spacing w:val="0"/>
          <w:sz w:val="30"/>
          <w:szCs w:val="30"/>
          <w:shd w:val="clear" w:fill="FFFFFF"/>
        </w:rPr>
      </w:pPr>
      <w:r>
        <w:rPr>
          <w:rFonts w:hint="eastAsia" w:ascii="宋体" w:hAnsi="宋体" w:eastAsia="宋体" w:cs="宋体"/>
          <w:b/>
          <w:bCs/>
          <w:i w:val="0"/>
          <w:caps w:val="0"/>
          <w:color w:val="000000"/>
          <w:spacing w:val="0"/>
          <w:sz w:val="30"/>
          <w:szCs w:val="30"/>
          <w:shd w:val="clear" w:fill="FFFFFF"/>
        </w:rPr>
        <w:t>一、绩效自评工作组织开展情况</w:t>
      </w:r>
    </w:p>
    <w:p w14:paraId="51F2F9CC">
      <w:pPr>
        <w:ind w:firstLine="602" w:firstLineChars="200"/>
        <w:jc w:val="left"/>
        <w:rPr>
          <w:rFonts w:hint="eastAsia" w:ascii="宋体" w:hAnsi="宋体" w:eastAsia="宋体" w:cs="宋体"/>
          <w:b/>
          <w:bCs/>
          <w:i w:val="0"/>
          <w:caps w:val="0"/>
          <w:color w:val="000000"/>
          <w:spacing w:val="0"/>
          <w:sz w:val="30"/>
          <w:szCs w:val="30"/>
          <w:shd w:val="clear" w:fill="FFFFFF"/>
        </w:rPr>
      </w:pPr>
      <w:r>
        <w:rPr>
          <w:rFonts w:hint="eastAsia" w:ascii="宋体" w:hAnsi="宋体" w:eastAsia="宋体" w:cs="宋体"/>
          <w:b/>
          <w:bCs/>
          <w:i w:val="0"/>
          <w:caps w:val="0"/>
          <w:color w:val="000000"/>
          <w:spacing w:val="0"/>
          <w:sz w:val="30"/>
          <w:szCs w:val="30"/>
          <w:shd w:val="clear" w:fill="FFFFFF"/>
        </w:rPr>
        <w:t>（一）绩效自评工作的组织情况、实施过程</w:t>
      </w:r>
    </w:p>
    <w:p w14:paraId="367F2B3F">
      <w:pPr>
        <w:ind w:firstLine="600" w:firstLineChars="200"/>
        <w:jc w:val="left"/>
        <w:rPr>
          <w:rFonts w:hint="eastAsia" w:ascii="宋体" w:hAnsi="宋体" w:eastAsia="宋体" w:cs="宋体"/>
          <w:i w:val="0"/>
          <w:caps w:val="0"/>
          <w:color w:val="000000"/>
          <w:spacing w:val="0"/>
          <w:sz w:val="30"/>
          <w:szCs w:val="30"/>
          <w:shd w:val="clear" w:fill="FFFFFF"/>
        </w:rPr>
      </w:pPr>
      <w:r>
        <w:rPr>
          <w:rFonts w:hint="eastAsia" w:ascii="宋体" w:hAnsi="宋体" w:eastAsia="宋体" w:cs="宋体"/>
          <w:i w:val="0"/>
          <w:caps w:val="0"/>
          <w:color w:val="000000"/>
          <w:spacing w:val="0"/>
          <w:sz w:val="30"/>
          <w:szCs w:val="30"/>
          <w:shd w:val="clear" w:fill="FFFFFF"/>
        </w:rPr>
        <w:t>为</w:t>
      </w:r>
      <w:r>
        <w:rPr>
          <w:rFonts w:hint="eastAsia" w:ascii="宋体" w:hAnsi="宋体" w:eastAsia="宋体" w:cs="宋体"/>
          <w:i w:val="0"/>
          <w:caps w:val="0"/>
          <w:color w:val="000000"/>
          <w:spacing w:val="0"/>
          <w:sz w:val="30"/>
          <w:szCs w:val="30"/>
          <w:shd w:val="clear" w:fill="FFFFFF"/>
          <w:lang w:val="en-US" w:eastAsia="zh-CN"/>
        </w:rPr>
        <w:t>切</w:t>
      </w:r>
      <w:r>
        <w:rPr>
          <w:rFonts w:hint="eastAsia" w:ascii="宋体" w:hAnsi="宋体" w:eastAsia="宋体" w:cs="宋体"/>
          <w:i w:val="0"/>
          <w:caps w:val="0"/>
          <w:color w:val="000000"/>
          <w:spacing w:val="0"/>
          <w:sz w:val="30"/>
          <w:szCs w:val="30"/>
          <w:shd w:val="clear" w:fill="FFFFFF"/>
        </w:rPr>
        <w:t>实做好</w:t>
      </w:r>
      <w:r>
        <w:rPr>
          <w:rFonts w:hint="eastAsia" w:ascii="宋体" w:hAnsi="宋体" w:eastAsia="宋体" w:cs="宋体"/>
          <w:i w:val="0"/>
          <w:caps w:val="0"/>
          <w:color w:val="000000"/>
          <w:spacing w:val="0"/>
          <w:sz w:val="30"/>
          <w:szCs w:val="30"/>
        </w:rPr>
        <w:t>20</w:t>
      </w:r>
      <w:r>
        <w:rPr>
          <w:rFonts w:hint="eastAsia" w:ascii="宋体" w:hAnsi="宋体" w:eastAsia="宋体" w:cs="宋体"/>
          <w:i w:val="0"/>
          <w:caps w:val="0"/>
          <w:color w:val="000000"/>
          <w:spacing w:val="0"/>
          <w:sz w:val="30"/>
          <w:szCs w:val="30"/>
          <w:lang w:val="en-US" w:eastAsia="zh-CN"/>
        </w:rPr>
        <w:t>20</w:t>
      </w:r>
      <w:r>
        <w:rPr>
          <w:rFonts w:hint="eastAsia" w:ascii="宋体" w:hAnsi="宋体" w:eastAsia="宋体" w:cs="宋体"/>
          <w:i w:val="0"/>
          <w:caps w:val="0"/>
          <w:color w:val="000000"/>
          <w:spacing w:val="0"/>
          <w:sz w:val="30"/>
          <w:szCs w:val="30"/>
          <w:shd w:val="clear" w:fill="FFFFFF"/>
        </w:rPr>
        <w:t>年度部门</w:t>
      </w:r>
      <w:r>
        <w:rPr>
          <w:rFonts w:hint="eastAsia" w:ascii="宋体" w:hAnsi="宋体" w:eastAsia="宋体" w:cs="宋体"/>
          <w:i w:val="0"/>
          <w:caps w:val="0"/>
          <w:color w:val="000000"/>
          <w:spacing w:val="0"/>
          <w:sz w:val="30"/>
          <w:szCs w:val="30"/>
          <w:shd w:val="clear" w:fill="FFFFFF"/>
          <w:lang w:val="en-US" w:eastAsia="zh-CN"/>
        </w:rPr>
        <w:t>项目</w:t>
      </w:r>
      <w:r>
        <w:rPr>
          <w:rFonts w:hint="eastAsia" w:ascii="宋体" w:hAnsi="宋体" w:eastAsia="宋体" w:cs="宋体"/>
          <w:i w:val="0"/>
          <w:caps w:val="0"/>
          <w:color w:val="000000"/>
          <w:spacing w:val="0"/>
          <w:sz w:val="30"/>
          <w:szCs w:val="30"/>
          <w:shd w:val="clear" w:fill="FFFFFF"/>
        </w:rPr>
        <w:t>绩效自评工作，提高财政资金使用效益，根据</w:t>
      </w:r>
      <w:r>
        <w:rPr>
          <w:rFonts w:hint="eastAsia" w:ascii="宋体" w:hAnsi="宋体" w:eastAsia="宋体" w:cs="宋体"/>
          <w:i w:val="0"/>
          <w:caps w:val="0"/>
          <w:color w:val="000000"/>
          <w:spacing w:val="0"/>
          <w:sz w:val="30"/>
          <w:szCs w:val="30"/>
          <w:shd w:val="clear" w:fill="FFFFFF"/>
          <w:lang w:eastAsia="zh-CN"/>
        </w:rPr>
        <w:t>《</w:t>
      </w:r>
      <w:r>
        <w:rPr>
          <w:rFonts w:hint="eastAsia" w:ascii="宋体" w:hAnsi="宋体" w:eastAsia="宋体" w:cs="宋体"/>
          <w:i w:val="0"/>
          <w:caps w:val="0"/>
          <w:color w:val="000000"/>
          <w:spacing w:val="0"/>
          <w:sz w:val="30"/>
          <w:szCs w:val="30"/>
          <w:shd w:val="clear" w:fill="FFFFFF"/>
          <w:lang w:val="en-US" w:eastAsia="zh-CN"/>
        </w:rPr>
        <w:t>石家庄市藁城区区级部门项目绩效自评管理办法》（藁财字【2020】23号及石家庄市财政局《关于开展2021年专项资金部门绩效自评工作的通知》要求，</w:t>
      </w:r>
      <w:r>
        <w:rPr>
          <w:rFonts w:hint="eastAsia" w:ascii="宋体" w:hAnsi="宋体" w:eastAsia="宋体" w:cs="宋体"/>
          <w:i w:val="0"/>
          <w:caps w:val="0"/>
          <w:color w:val="000000"/>
          <w:spacing w:val="0"/>
          <w:sz w:val="30"/>
          <w:szCs w:val="30"/>
          <w:shd w:val="clear" w:fill="FFFFFF"/>
        </w:rPr>
        <w:t>为加强财政支出管理，提高财政资金使用效益，提升财政管理科学化、精细化水平，我局制定了《20</w:t>
      </w:r>
      <w:r>
        <w:rPr>
          <w:rFonts w:hint="eastAsia" w:ascii="宋体" w:hAnsi="宋体" w:eastAsia="宋体" w:cs="宋体"/>
          <w:i w:val="0"/>
          <w:caps w:val="0"/>
          <w:color w:val="000000"/>
          <w:spacing w:val="0"/>
          <w:sz w:val="30"/>
          <w:szCs w:val="30"/>
          <w:shd w:val="clear" w:fill="FFFFFF"/>
          <w:lang w:val="en-US" w:eastAsia="zh-CN"/>
        </w:rPr>
        <w:t>20</w:t>
      </w:r>
      <w:r>
        <w:rPr>
          <w:rFonts w:hint="eastAsia" w:ascii="宋体" w:hAnsi="宋体" w:eastAsia="宋体" w:cs="宋体"/>
          <w:i w:val="0"/>
          <w:caps w:val="0"/>
          <w:color w:val="000000"/>
          <w:spacing w:val="0"/>
          <w:sz w:val="30"/>
          <w:szCs w:val="30"/>
          <w:shd w:val="clear" w:fill="FFFFFF"/>
        </w:rPr>
        <w:t xml:space="preserve"> 年度财政专项资金部门绩效自评价工作方案》，同时成立以单位主要负责人为组长、主管领导为副组长、各预算单位负责人为成员的自评工作领导小组，为自评工作的开展提供了制度保障和组织保障。通过制定绩效自评价工作方案，明确我局的绩效自评整体工作计划，由各项目具体实施自评工作，并上报各项目的自评结果。同时，我局委托相关专家和专业人员对各项目的绩效自评结果进行评估，本着公正真实的原则，对自评结果不合理的地方提出修改意见，将修改意见反馈给各项目实施单位并按相关要求进行修改，确保自评结果真实的反映各项目的实施效果。</w:t>
      </w:r>
    </w:p>
    <w:p w14:paraId="44643E62">
      <w:pPr>
        <w:numPr>
          <w:ilvl w:val="0"/>
          <w:numId w:val="0"/>
        </w:numPr>
        <w:ind w:firstLine="602" w:firstLineChars="200"/>
        <w:jc w:val="left"/>
        <w:rPr>
          <w:rFonts w:hint="eastAsia" w:ascii="宋体" w:hAnsi="宋体" w:eastAsia="宋体" w:cs="宋体"/>
          <w:i w:val="0"/>
          <w:caps w:val="0"/>
          <w:color w:val="000000" w:themeColor="text1"/>
          <w:spacing w:val="0"/>
          <w:sz w:val="28"/>
          <w:szCs w:val="28"/>
          <w:shd w:val="clear" w:fill="FFFFFF"/>
          <w:lang w:val="en-US" w:eastAsia="zh-CN"/>
          <w14:textFill>
            <w14:solidFill>
              <w14:schemeClr w14:val="tx1"/>
            </w14:solidFill>
          </w14:textFill>
        </w:rPr>
      </w:pPr>
      <w:r>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t>（二）部门预算安排及资金分配拨付情况</w:t>
      </w:r>
    </w:p>
    <w:p w14:paraId="6ABFAB53">
      <w:pPr>
        <w:numPr>
          <w:ilvl w:val="0"/>
          <w:numId w:val="0"/>
        </w:numPr>
        <w:ind w:firstLine="600" w:firstLineChars="200"/>
        <w:jc w:val="left"/>
        <w:rPr>
          <w:rFonts w:hint="default"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2020年年初预算项目为26个，资金为1745.12万元。在2020年执行预算过程中，取消了2个年初预算项目，追加了7个项目，一个项目调整了资金，故2020年预算调整180.35万元。2020年全年项目预算收入为1925.47万元，支出1907.69万元，其中：工资福利支出141.7万元、商品服务支出1129.98万元、对企业补助388万元、资本性支出248.01万元。结转下年17.78万元。</w:t>
      </w:r>
    </w:p>
    <w:p w14:paraId="2C7EE64A">
      <w:pPr>
        <w:numPr>
          <w:ilvl w:val="0"/>
          <w:numId w:val="0"/>
        </w:numPr>
        <w:ind w:firstLine="602" w:firstLineChars="200"/>
        <w:jc w:val="left"/>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t>（三）部门日常财务管理、专项监督检查情况</w:t>
      </w:r>
    </w:p>
    <w:p w14:paraId="0BD25E88">
      <w:pPr>
        <w:ind w:firstLine="600" w:firstLineChars="200"/>
        <w:jc w:val="left"/>
        <w:rPr>
          <w:rFonts w:hint="eastAsia" w:ascii="宋体" w:hAnsi="宋体" w:eastAsia="宋体" w:cs="宋体"/>
          <w:i w:val="0"/>
          <w:caps w:val="0"/>
          <w:color w:val="000000"/>
          <w:spacing w:val="0"/>
          <w:sz w:val="30"/>
          <w:szCs w:val="30"/>
          <w:shd w:val="clear" w:fill="FFFFFF"/>
          <w:lang w:val="en-US" w:eastAsia="zh-CN"/>
        </w:rPr>
      </w:pPr>
      <w:r>
        <w:rPr>
          <w:rFonts w:hint="eastAsia" w:ascii="宋体" w:hAnsi="宋体" w:eastAsia="宋体" w:cs="宋体"/>
          <w:i w:val="0"/>
          <w:caps w:val="0"/>
          <w:color w:val="000000"/>
          <w:spacing w:val="0"/>
          <w:sz w:val="30"/>
          <w:szCs w:val="30"/>
          <w:shd w:val="clear" w:fill="FFFFFF"/>
          <w:lang w:val="en-US" w:eastAsia="zh-CN"/>
        </w:rPr>
        <w:t>1.预算编制方面。我局紧紧围绕环境质量改善这一核心任务，</w:t>
      </w:r>
    </w:p>
    <w:p w14:paraId="348CF224">
      <w:pPr>
        <w:jc w:val="left"/>
        <w:rPr>
          <w:rFonts w:hint="eastAsia" w:ascii="宋体" w:hAnsi="宋体" w:eastAsia="宋体" w:cs="宋体"/>
          <w:i w:val="0"/>
          <w:caps w:val="0"/>
          <w:color w:val="000000"/>
          <w:spacing w:val="0"/>
          <w:sz w:val="30"/>
          <w:szCs w:val="30"/>
          <w:shd w:val="clear" w:fill="FFFFFF"/>
          <w:lang w:val="en-US" w:eastAsia="zh-CN"/>
        </w:rPr>
      </w:pPr>
      <w:r>
        <w:rPr>
          <w:rFonts w:hint="eastAsia" w:ascii="宋体" w:hAnsi="宋体" w:eastAsia="宋体" w:cs="宋体"/>
          <w:i w:val="0"/>
          <w:caps w:val="0"/>
          <w:color w:val="000000"/>
          <w:spacing w:val="0"/>
          <w:sz w:val="30"/>
          <w:szCs w:val="30"/>
          <w:shd w:val="clear" w:fill="FFFFFF"/>
          <w:lang w:val="en-US" w:eastAsia="zh-CN"/>
        </w:rPr>
        <w:t>在降低成本、减少费用支出等方面做出详细规划，同时充分考虑国家、行政事业单位等宏观政策，建立预算管理办法，结合我局实际情况，编制部门预算。预算编制流程分为 4 个步骤，包括预算布置、预算申报、预算评估及编制预算。（1）预算布置。我局根据财政部门预算编制工作要求，提出下年度预算编制的基本原则与方法，向局机关各</w:t>
      </w:r>
    </w:p>
    <w:p w14:paraId="5C7EB684">
      <w:pPr>
        <w:jc w:val="left"/>
        <w:rPr>
          <w:rFonts w:hint="eastAsia" w:ascii="宋体" w:hAnsi="宋体" w:eastAsia="宋体" w:cs="宋体"/>
          <w:i w:val="0"/>
          <w:caps w:val="0"/>
          <w:color w:val="000000"/>
          <w:spacing w:val="0"/>
          <w:sz w:val="30"/>
          <w:szCs w:val="30"/>
          <w:shd w:val="clear" w:fill="FFFFFF"/>
          <w:lang w:val="en-US" w:eastAsia="zh-CN"/>
        </w:rPr>
      </w:pPr>
      <w:r>
        <w:rPr>
          <w:rFonts w:hint="eastAsia" w:ascii="宋体" w:hAnsi="宋体" w:eastAsia="宋体" w:cs="宋体"/>
          <w:i w:val="0"/>
          <w:caps w:val="0"/>
          <w:color w:val="000000"/>
          <w:spacing w:val="0"/>
          <w:sz w:val="30"/>
          <w:szCs w:val="30"/>
          <w:shd w:val="clear" w:fill="FFFFFF"/>
          <w:lang w:val="en-US" w:eastAsia="zh-CN"/>
        </w:rPr>
        <w:t>处室、局属各单位布置下年度的预算编报工作。（2）预算申报。局机关科室根据预算年度工作目标和工作计划提出真实、详细的下年度预算申请，包括人员经费、日常公用经费和项目经费，专项经费应附支出预算明细。（3）预算评估。在项目经费预算申报完成之后，我局通过委托第三方的方式对各单位的下年度预算申请进行初审，根据项目的轻重缓急，提出支出项目预算建议数，同时对各项目的绩效目标指标设定情况进行评估，提出相关修改意见。（4）编制预算。根据市财政局审批的预算项目，按照区财政局要求，完成项目入库工作。</w:t>
      </w:r>
    </w:p>
    <w:p w14:paraId="17F496D4">
      <w:pPr>
        <w:ind w:firstLine="600" w:firstLineChars="200"/>
        <w:jc w:val="left"/>
        <w:rPr>
          <w:rFonts w:hint="eastAsia" w:ascii="宋体" w:hAnsi="宋体" w:eastAsia="宋体" w:cs="宋体"/>
          <w:i w:val="0"/>
          <w:caps w:val="0"/>
          <w:color w:val="000000"/>
          <w:spacing w:val="0"/>
          <w:sz w:val="30"/>
          <w:szCs w:val="30"/>
          <w:shd w:val="clear" w:fill="FFFFFF"/>
          <w:lang w:val="en-US" w:eastAsia="zh-CN"/>
        </w:rPr>
      </w:pPr>
      <w:r>
        <w:rPr>
          <w:rFonts w:hint="eastAsia" w:ascii="宋体" w:hAnsi="宋体" w:eastAsia="宋体" w:cs="宋体"/>
          <w:i w:val="0"/>
          <w:caps w:val="0"/>
          <w:color w:val="000000"/>
          <w:spacing w:val="0"/>
          <w:sz w:val="30"/>
          <w:szCs w:val="30"/>
          <w:shd w:val="clear" w:fill="FFFFFF"/>
          <w:lang w:val="en-US" w:eastAsia="zh-CN"/>
        </w:rPr>
        <w:t>2.预算执行方面。在预算执行过程中，我局对本部门所有预算项目的预算支出进度和绩效进度实行双重监控。严格各项经费支出管理。各单位人员经费、日常公用经费、专项项目经费支出，必须严格按批复的预算执行，做到专款专用，未经批准，严禁随意变更预算项目、超预算安排支出。专项项目资金需政府采购的要严格执行政府采购手续。针对预算执行进度缓慢形成的原因，优化支付方式。同时，在各单位申请资金时对绩效实现情况进行分析，符合条件的才允许申请。</w:t>
      </w:r>
    </w:p>
    <w:p w14:paraId="21FD07ED">
      <w:pPr>
        <w:jc w:val="left"/>
        <w:rPr>
          <w:rFonts w:hint="eastAsia" w:ascii="宋体" w:hAnsi="宋体" w:eastAsia="宋体" w:cs="宋体"/>
          <w:i w:val="0"/>
          <w:caps w:val="0"/>
          <w:color w:val="000000"/>
          <w:spacing w:val="0"/>
          <w:sz w:val="30"/>
          <w:szCs w:val="30"/>
          <w:shd w:val="clear" w:fill="FFFFFF"/>
          <w:lang w:val="en-US" w:eastAsia="zh-CN"/>
        </w:rPr>
      </w:pPr>
      <w:r>
        <w:rPr>
          <w:rFonts w:hint="eastAsia" w:ascii="宋体" w:hAnsi="宋体" w:eastAsia="宋体" w:cs="宋体"/>
          <w:i w:val="0"/>
          <w:caps w:val="0"/>
          <w:color w:val="000000"/>
          <w:spacing w:val="0"/>
          <w:sz w:val="30"/>
          <w:szCs w:val="30"/>
          <w:shd w:val="clear" w:fill="FFFFFF"/>
          <w:lang w:val="en-US" w:eastAsia="zh-CN"/>
        </w:rPr>
        <w:t>为进一步加强全市市场监管系统财务管理，规范财务行为，落实“三重一大”集体决策事项及大额资金使用管理的规定和要求，提高资金使用的规范性、安全性和有效性，结合工作实际，我局制订了本部门的财务管理办法，规定了收支管理、支出审批管理、资金管理、决算管理、会计档案管理五个方面的具体程序，为部门日常财务管理提供了制度保障。在财务工作中推进全面流程化管理，在预算编制、财务审批和报销、资产管理、及政府采购等方面，都实施流程化、规范化管理模式，并设置了大额资金项目的组织实施和资金支出、年度内政策性增支以外的预算调整、中央、省级专项资金分配等重大财务事项范围审批环节。</w:t>
      </w:r>
    </w:p>
    <w:p w14:paraId="23B7F93E">
      <w:pPr>
        <w:ind w:firstLine="600" w:firstLineChars="200"/>
        <w:jc w:val="left"/>
        <w:rPr>
          <w:rFonts w:hint="eastAsia" w:ascii="宋体" w:hAnsi="宋体" w:eastAsia="宋体" w:cs="宋体"/>
          <w:i w:val="0"/>
          <w:caps w:val="0"/>
          <w:color w:val="000000"/>
          <w:spacing w:val="0"/>
          <w:sz w:val="30"/>
          <w:szCs w:val="30"/>
          <w:shd w:val="clear" w:fill="FFFFFF"/>
          <w:lang w:val="en-US" w:eastAsia="zh-CN"/>
        </w:rPr>
      </w:pPr>
      <w:r>
        <w:rPr>
          <w:rFonts w:hint="eastAsia" w:ascii="宋体" w:hAnsi="宋体" w:eastAsia="宋体" w:cs="宋体"/>
          <w:i w:val="0"/>
          <w:caps w:val="0"/>
          <w:color w:val="000000"/>
          <w:spacing w:val="0"/>
          <w:sz w:val="30"/>
          <w:szCs w:val="30"/>
          <w:shd w:val="clear" w:fill="FFFFFF"/>
          <w:lang w:val="en-US" w:eastAsia="zh-CN"/>
        </w:rPr>
        <w:t>3.强化预算绩效约束。为推行全面预算绩效管理理念，实现对预算执行全程管控，确保所有工作都在预算范围内有序进行，以此强化预算源头管控和精细化管理，同时强化绩效导向应用。为加强财政资金绩效管理，提高预算编制和财政资金分配的科学性、合理性和公正性，我局每年组织相关专家和专业人员对于申请列入区级财政预算的项目进行事前绩效评估，合理设定绩效目标指标，争取做到信息可采集、执行可监控、事后可评价。每年度预算执行终了，我局组织对本部门项目进行绩效自评，衡量项目完成效果，以此作为下年度预算编制依据。</w:t>
      </w:r>
    </w:p>
    <w:p w14:paraId="3EC8B08A">
      <w:pPr>
        <w:ind w:firstLine="600" w:firstLineChars="200"/>
        <w:jc w:val="left"/>
        <w:rPr>
          <w:rFonts w:hint="eastAsia" w:ascii="宋体" w:hAnsi="宋体" w:eastAsia="宋体" w:cs="宋体"/>
          <w:i w:val="0"/>
          <w:caps w:val="0"/>
          <w:color w:val="000000"/>
          <w:spacing w:val="0"/>
          <w:sz w:val="30"/>
          <w:szCs w:val="30"/>
          <w:shd w:val="clear" w:fill="FFFFFF"/>
          <w:lang w:val="en-US" w:eastAsia="zh-CN"/>
        </w:rPr>
      </w:pPr>
      <w:r>
        <w:rPr>
          <w:rFonts w:hint="eastAsia" w:ascii="宋体" w:hAnsi="宋体" w:eastAsia="宋体" w:cs="宋体"/>
          <w:i w:val="0"/>
          <w:caps w:val="0"/>
          <w:color w:val="000000"/>
          <w:spacing w:val="0"/>
          <w:sz w:val="30"/>
          <w:szCs w:val="30"/>
          <w:shd w:val="clear" w:fill="FFFFFF"/>
          <w:lang w:val="en-US" w:eastAsia="zh-CN"/>
        </w:rPr>
        <w:t>4.强化预算绩效监控。</w:t>
      </w:r>
    </w:p>
    <w:p w14:paraId="3A4E9DC0">
      <w:pPr>
        <w:ind w:firstLine="600" w:firstLineChars="200"/>
        <w:jc w:val="left"/>
        <w:rPr>
          <w:rFonts w:hint="eastAsia" w:ascii="宋体" w:hAnsi="宋体" w:eastAsia="宋体" w:cs="宋体"/>
          <w:i w:val="0"/>
          <w:caps w:val="0"/>
          <w:color w:val="000000"/>
          <w:spacing w:val="0"/>
          <w:sz w:val="30"/>
          <w:szCs w:val="30"/>
          <w:shd w:val="clear" w:fill="FFFFFF"/>
          <w:lang w:val="en-US" w:eastAsia="zh-CN"/>
        </w:rPr>
      </w:pPr>
      <w:r>
        <w:rPr>
          <w:rFonts w:hint="eastAsia" w:ascii="宋体" w:hAnsi="宋体" w:eastAsia="宋体" w:cs="宋体"/>
          <w:i w:val="0"/>
          <w:caps w:val="0"/>
          <w:color w:val="000000"/>
          <w:spacing w:val="0"/>
          <w:sz w:val="30"/>
          <w:szCs w:val="30"/>
          <w:shd w:val="clear" w:fill="FFFFFF"/>
          <w:lang w:val="en-US" w:eastAsia="zh-CN"/>
        </w:rPr>
        <w:t>在年度预算执行过程中，我局对本部门所有预算项目的预算支出进度和绩效进度实行双重监控。针对预算执行进度缓慢形成的原因，优化支付方式。</w:t>
      </w:r>
    </w:p>
    <w:p w14:paraId="45C077C2">
      <w:pPr>
        <w:numPr>
          <w:ilvl w:val="0"/>
          <w:numId w:val="1"/>
        </w:numPr>
        <w:ind w:firstLine="600" w:firstLineChars="200"/>
        <w:jc w:val="left"/>
        <w:rPr>
          <w:rFonts w:hint="eastAsia" w:ascii="宋体" w:hAnsi="宋体" w:eastAsia="宋体" w:cs="宋体"/>
          <w:i w:val="0"/>
          <w:caps w:val="0"/>
          <w:color w:val="000000"/>
          <w:spacing w:val="0"/>
          <w:sz w:val="30"/>
          <w:szCs w:val="30"/>
          <w:shd w:val="clear" w:fill="FFFFFF"/>
          <w:lang w:val="en-US" w:eastAsia="zh-CN"/>
        </w:rPr>
      </w:pPr>
      <w:r>
        <w:rPr>
          <w:rFonts w:hint="eastAsia" w:ascii="宋体" w:hAnsi="宋体" w:eastAsia="宋体" w:cs="宋体"/>
          <w:i w:val="0"/>
          <w:caps w:val="0"/>
          <w:color w:val="000000"/>
          <w:spacing w:val="0"/>
          <w:sz w:val="30"/>
          <w:szCs w:val="30"/>
          <w:shd w:val="clear" w:fill="FFFFFF"/>
          <w:lang w:val="en-US" w:eastAsia="zh-CN"/>
        </w:rPr>
        <w:t>强化预算绩效制度建设。</w:t>
      </w:r>
    </w:p>
    <w:p w14:paraId="241F68AC">
      <w:pPr>
        <w:numPr>
          <w:ilvl w:val="0"/>
          <w:numId w:val="0"/>
        </w:numPr>
        <w:ind w:firstLine="600" w:firstLineChars="200"/>
        <w:jc w:val="left"/>
        <w:rPr>
          <w:rFonts w:hint="eastAsia" w:ascii="宋体" w:hAnsi="宋体" w:eastAsia="宋体" w:cs="宋体"/>
          <w:i w:val="0"/>
          <w:caps w:val="0"/>
          <w:color w:val="000000" w:themeColor="text1"/>
          <w:spacing w:val="0"/>
          <w:sz w:val="28"/>
          <w:szCs w:val="28"/>
          <w:shd w:val="clear" w:fill="FFFFFF"/>
          <w:lang w:val="en-US" w:eastAsia="zh-CN"/>
          <w14:textFill>
            <w14:solidFill>
              <w14:schemeClr w14:val="tx1"/>
            </w14:solidFill>
          </w14:textFill>
        </w:rPr>
      </w:pPr>
      <w:r>
        <w:rPr>
          <w:rFonts w:hint="eastAsia" w:ascii="宋体" w:hAnsi="宋体" w:eastAsia="宋体" w:cs="宋体"/>
          <w:i w:val="0"/>
          <w:caps w:val="0"/>
          <w:color w:val="000000"/>
          <w:spacing w:val="0"/>
          <w:sz w:val="30"/>
          <w:szCs w:val="30"/>
          <w:shd w:val="clear" w:fill="FFFFFF"/>
          <w:lang w:val="en-US" w:eastAsia="zh-CN"/>
        </w:rPr>
        <w:t>为规范绩效管理，我局制定了《部门预算绩效管理工作管理制度（暂行）》，从部门预算绩效目标管理、部门预算绩效目标运行监控、部门预算绩效目标绩效自评、部门预算绩效信息公开等方面进行规范，明确预算绩效全过程管</w:t>
      </w:r>
      <w:r>
        <w:rPr>
          <w:rFonts w:hint="eastAsia" w:ascii="宋体" w:hAnsi="宋体" w:eastAsia="宋体" w:cs="宋体"/>
          <w:i w:val="0"/>
          <w:caps w:val="0"/>
          <w:color w:val="000000" w:themeColor="text1"/>
          <w:spacing w:val="0"/>
          <w:sz w:val="28"/>
          <w:szCs w:val="28"/>
          <w:shd w:val="clear" w:fill="FFFFFF"/>
          <w:lang w:val="en-US" w:eastAsia="zh-CN"/>
          <w14:textFill>
            <w14:solidFill>
              <w14:schemeClr w14:val="tx1"/>
            </w14:solidFill>
          </w14:textFill>
        </w:rPr>
        <w:t>理。</w:t>
      </w:r>
    </w:p>
    <w:p w14:paraId="2BCF4794">
      <w:pPr>
        <w:numPr>
          <w:ilvl w:val="0"/>
          <w:numId w:val="0"/>
        </w:numPr>
        <w:ind w:firstLine="904" w:firstLineChars="300"/>
        <w:jc w:val="left"/>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t>二、绩效目标实现情况</w:t>
      </w:r>
    </w:p>
    <w:p w14:paraId="76FC7899">
      <w:pPr>
        <w:numPr>
          <w:ilvl w:val="0"/>
          <w:numId w:val="0"/>
        </w:numPr>
        <w:ind w:firstLine="602" w:firstLineChars="200"/>
        <w:jc w:val="left"/>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t>（一）部门总体工作开展情况</w:t>
      </w:r>
    </w:p>
    <w:p w14:paraId="18053E68">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我局根据 2020 年工作计划，认真履行职责，较好地完成了年</w:t>
      </w:r>
    </w:p>
    <w:p w14:paraId="17C6B907">
      <w:pPr>
        <w:numPr>
          <w:ilvl w:val="0"/>
          <w:numId w:val="0"/>
        </w:numPr>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初确定的各项工作任务，为打好市场监管攻坚战、推进全市市场</w:t>
      </w:r>
    </w:p>
    <w:p w14:paraId="0F1D29C1">
      <w:pPr>
        <w:numPr>
          <w:ilvl w:val="0"/>
          <w:numId w:val="0"/>
        </w:numPr>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监管质量取得新改善作出了积极贡献。全年主要工作完成情况如</w:t>
      </w:r>
    </w:p>
    <w:p w14:paraId="7CDC2732">
      <w:pPr>
        <w:numPr>
          <w:ilvl w:val="0"/>
          <w:numId w:val="0"/>
        </w:numPr>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下：</w:t>
      </w:r>
    </w:p>
    <w:p w14:paraId="336BBAAA">
      <w:pPr>
        <w:numPr>
          <w:ilvl w:val="0"/>
          <w:numId w:val="0"/>
        </w:numPr>
        <w:ind w:firstLine="602" w:firstLineChars="200"/>
        <w:jc w:val="left"/>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t>（二）专项资金和具体预算支出项目的预期绩效目标完成情况、存在问题及评价结论</w:t>
      </w:r>
    </w:p>
    <w:p w14:paraId="65AD79AC">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我局 2020年预算安排的 31个项目进行了绩效自评，实现了项目绩效自评的全覆盖。根据自评结果，30个项目自评结果均为优秀，1 个项目自评结果为良好；全部项目均完成了预期绩效目标。随着市场监管工作受到中央和各级政府的高度重视，投入市场监管建设各级财政资金明显增多，由于项目前期工作准备不充分，办理招投标等手续耗时过长等制约，导致项目实施进展缓慢，影响了项目资金执行率。今后我局将以贯彻落实习近平生态文明思想为引领，认真落实“量入为出”的原则，严格执行政府采购做好办理招投标等手续前期准备，强化项目资金管理，加快项目实施，提高项目资金执行率，确保财政资金支出高效。</w:t>
      </w:r>
      <w:bookmarkStart w:id="0" w:name="_GoBack"/>
      <w:bookmarkEnd w:id="0"/>
    </w:p>
    <w:p w14:paraId="6AFEECDF">
      <w:pPr>
        <w:numPr>
          <w:ilvl w:val="0"/>
          <w:numId w:val="0"/>
        </w:numPr>
        <w:ind w:firstLine="602" w:firstLineChars="200"/>
        <w:jc w:val="left"/>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t>三、绩效目标设定质量情况</w:t>
      </w:r>
    </w:p>
    <w:p w14:paraId="5B27A70B">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通过绩效自评，我局均按照年初预算确定的项目绩效目标和绩效指标为依据，逐项进行对比分析。根据自评结果，2020 年预算安排的31个项目中，绝大部分项目较好地完成了预期目标，发挥了资金的使用效益，仅有个别项目由于预算安排较晚（追加项目）、疫情等客观原因，项目完成有所延迟。可见，项目绩效目标设定清晰准确。参照《 石家庄市财政支出绩效评价办法 》（ 石财绩[2013]2 号 ）要求，根据各自项目特点，本着体现项目特点和绩效的原则，制定了较合理的绩效评价指标体系。绩效指标的设定根据项目实际情况，总分设定为 100 分。原则上一级指标权重统一设置为：产出指标 40 分（包含数量、质量、时效、成本）、预算执行率指标 10 分、效益指标 40 分（包含经济效益、社会效益、生态效益、可持续影响）、满意度指标 10 分。绝大部分项目绩效指标的设定符合上述原则要求。</w:t>
      </w:r>
    </w:p>
    <w:p w14:paraId="1BE01059">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项目绩效指标的设定均遵循了下列原则：</w:t>
      </w:r>
    </w:p>
    <w:p w14:paraId="61EDF894">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1.目标明确</w:t>
      </w:r>
    </w:p>
    <w:p w14:paraId="6411BA16">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项目绩效目标符合国民经济和社会发展规划、部门职能及事业发展规划，并与相应的财政支出范围、方向、效果密切相关。</w:t>
      </w:r>
    </w:p>
    <w:p w14:paraId="0B7F025E">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2.目标合理</w:t>
      </w:r>
    </w:p>
    <w:p w14:paraId="6C714A53">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项目绩效目标经过调查研究和科学论证，与预算和项目内容匹配,满足相关业务，项目绩效目标能够促进环境监管需求。</w:t>
      </w:r>
    </w:p>
    <w:p w14:paraId="22EDFABA">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3.目标细化</w:t>
      </w:r>
    </w:p>
    <w:p w14:paraId="70C5B526">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项目绩效目标（含长期目标和年度目标）在数量、质量、成本、时效、效益及服务对象满意度等方面，根据项目自身特点，将产出指标与项目效果指标进行了细化。</w:t>
      </w:r>
    </w:p>
    <w:p w14:paraId="3C39FDBE">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4.目标量化</w:t>
      </w:r>
    </w:p>
    <w:p w14:paraId="3B7A7F55">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项目绩效目标（含长期目标和年度目标）各指标值，根据项目特点，进行适当量化。</w:t>
      </w:r>
    </w:p>
    <w:p w14:paraId="06B3DEE3">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由此可见，绩效指标全面完整、科学合理，绩效标准恰当适宜、易于评价。评价内容较完整性、绩效目标指标设置合理、绩效自评结果较客观。</w:t>
      </w:r>
    </w:p>
    <w:p w14:paraId="1FDB17B7">
      <w:pPr>
        <w:numPr>
          <w:ilvl w:val="0"/>
          <w:numId w:val="0"/>
        </w:numPr>
        <w:ind w:firstLine="602" w:firstLineChars="200"/>
        <w:jc w:val="left"/>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b/>
          <w:bCs/>
          <w:i w:val="0"/>
          <w:caps w:val="0"/>
          <w:color w:val="000000" w:themeColor="text1"/>
          <w:spacing w:val="0"/>
          <w:sz w:val="30"/>
          <w:szCs w:val="30"/>
          <w:shd w:val="clear" w:fill="FFFFFF"/>
          <w:lang w:val="en-US" w:eastAsia="zh-CN"/>
          <w14:textFill>
            <w14:solidFill>
              <w14:schemeClr w14:val="tx1"/>
            </w14:solidFill>
          </w14:textFill>
        </w:rPr>
        <w:t>四、整改措施及结果应用</w:t>
      </w:r>
    </w:p>
    <w:p w14:paraId="715963ED">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针对我局对 2020 年预算项目绩效自评发现的问题，为完善预算执行监控机制，下一步我局将继续加强对预算编列与执行、绩效目标指标设定与实现的全过程监控。</w:t>
      </w:r>
    </w:p>
    <w:p w14:paraId="43D44118">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1、加强业务培训。</w:t>
      </w:r>
    </w:p>
    <w:p w14:paraId="475CD741">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我局将继续加强对本部门的培训，邀请相关专家进行实例讲解，以便规范绩效目标指标的科学设定，促进绩效目标的实现。同时建议财政部门增加开展部门整体绩效评价工作培训的频次，组织开展部门之间、单位之间的经验交流，特别是要组织具体项目实施人员的培训，切实推进绩效评价工作的开展。</w:t>
      </w:r>
    </w:p>
    <w:p w14:paraId="741E36B7">
      <w:pPr>
        <w:numPr>
          <w:ilvl w:val="0"/>
          <w:numId w:val="2"/>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完善规范制度。</w:t>
      </w:r>
    </w:p>
    <w:p w14:paraId="466D30C9">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我局将总结近年来预算项目绩效执行情况，进一步完善我局绩效管理有关文件，改进管理、优化流程。</w:t>
      </w:r>
    </w:p>
    <w:p w14:paraId="13AC47E5">
      <w:pPr>
        <w:numPr>
          <w:ilvl w:val="0"/>
          <w:numId w:val="2"/>
        </w:numPr>
        <w:ind w:left="0" w:leftChars="0"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结果应用。</w:t>
      </w:r>
    </w:p>
    <w:p w14:paraId="57C339AA">
      <w:pPr>
        <w:numPr>
          <w:ilvl w:val="0"/>
          <w:numId w:val="0"/>
        </w:numPr>
        <w:ind w:firstLine="600" w:firstLineChars="200"/>
        <w:jc w:val="left"/>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pPr>
      <w:r>
        <w:rPr>
          <w:rFonts w:hint="eastAsia" w:ascii="宋体" w:hAnsi="宋体" w:eastAsia="宋体" w:cs="宋体"/>
          <w:i w:val="0"/>
          <w:caps w:val="0"/>
          <w:color w:val="000000" w:themeColor="text1"/>
          <w:spacing w:val="0"/>
          <w:sz w:val="30"/>
          <w:szCs w:val="30"/>
          <w:shd w:val="clear" w:fill="FFFFFF"/>
          <w:lang w:val="en-US" w:eastAsia="zh-CN"/>
          <w14:textFill>
            <w14:solidFill>
              <w14:schemeClr w14:val="tx1"/>
            </w14:solidFill>
          </w14:textFill>
        </w:rPr>
        <w:t>我局将继续加强对年度预算项目进行进度监控，对于一些经过分析确定不能在本年度执行的项目预算按程序进行调整，由财政部门统筹用于急需项目支出，及时发挥项目资金效益。在下年度预算安排时对于支出进度符合要求，项目绩效明显的，优先安排项目预算资金。</w:t>
      </w:r>
    </w:p>
    <w:p w14:paraId="78CB64FE">
      <w:pPr>
        <w:numPr>
          <w:ilvl w:val="0"/>
          <w:numId w:val="0"/>
        </w:numPr>
        <w:jc w:val="left"/>
        <w:rPr>
          <w:rFonts w:hint="eastAsia" w:ascii="宋体" w:hAnsi="宋体" w:eastAsia="宋体" w:cs="宋体"/>
          <w:b w:val="0"/>
          <w:bCs w:val="0"/>
          <w:i w:val="0"/>
          <w:caps w:val="0"/>
          <w:color w:val="000000"/>
          <w:spacing w:val="0"/>
          <w:sz w:val="30"/>
          <w:szCs w:val="30"/>
          <w:shd w:val="clear" w:fill="FFFFFF"/>
          <w:lang w:val="en-US" w:eastAsia="zh-CN"/>
        </w:rPr>
      </w:pPr>
    </w:p>
    <w:p w14:paraId="5D99A791">
      <w:pPr>
        <w:numPr>
          <w:ilvl w:val="0"/>
          <w:numId w:val="0"/>
        </w:numPr>
        <w:jc w:val="left"/>
        <w:rPr>
          <w:rFonts w:hint="eastAsia" w:ascii="宋体" w:hAnsi="宋体" w:eastAsia="宋体" w:cs="宋体"/>
          <w:b w:val="0"/>
          <w:bCs w:val="0"/>
          <w:i w:val="0"/>
          <w:caps w:val="0"/>
          <w:color w:val="000000"/>
          <w:spacing w:val="0"/>
          <w:sz w:val="30"/>
          <w:szCs w:val="30"/>
          <w:shd w:val="clear" w:fill="FFFFFF"/>
          <w:lang w:val="en-US" w:eastAsia="zh-CN"/>
        </w:rPr>
      </w:pPr>
    </w:p>
    <w:p w14:paraId="726EC894">
      <w:pPr>
        <w:numPr>
          <w:ilvl w:val="0"/>
          <w:numId w:val="0"/>
        </w:numPr>
        <w:ind w:firstLine="6000" w:firstLineChars="2000"/>
        <w:jc w:val="left"/>
        <w:rPr>
          <w:rFonts w:hint="eastAsia" w:ascii="宋体" w:hAnsi="宋体" w:eastAsia="宋体" w:cs="宋体"/>
          <w:i w:val="0"/>
          <w:caps w:val="0"/>
          <w:color w:val="000000"/>
          <w:spacing w:val="0"/>
          <w:sz w:val="30"/>
          <w:szCs w:val="30"/>
          <w:shd w:val="clear" w:fill="FFFFFF"/>
          <w:lang w:val="en-US" w:eastAsia="zh-CN"/>
        </w:rPr>
      </w:pPr>
      <w:r>
        <w:rPr>
          <w:rFonts w:hint="eastAsia" w:ascii="宋体" w:hAnsi="宋体" w:eastAsia="宋体" w:cs="宋体"/>
          <w:i w:val="0"/>
          <w:caps w:val="0"/>
          <w:color w:val="000000"/>
          <w:spacing w:val="0"/>
          <w:sz w:val="30"/>
          <w:szCs w:val="30"/>
          <w:shd w:val="clear" w:fill="FFFFFF"/>
          <w:lang w:val="en-US" w:eastAsia="zh-CN"/>
        </w:rPr>
        <w:t>2021年7月20日</w:t>
      </w:r>
    </w:p>
    <w:sectPr>
      <w:headerReference r:id="rId3" w:type="default"/>
      <w:footerReference r:id="rId4" w:type="default"/>
      <w:pgSz w:w="11906" w:h="16838"/>
      <w:pgMar w:top="1440" w:right="1417" w:bottom="1440" w:left="141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01381">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AFCB70">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FAFCB70">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E94B69">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211768"/>
    <w:multiLevelType w:val="singleLevel"/>
    <w:tmpl w:val="0D211768"/>
    <w:lvl w:ilvl="0" w:tentative="0">
      <w:start w:val="5"/>
      <w:numFmt w:val="decimal"/>
      <w:lvlText w:val="%1."/>
      <w:lvlJc w:val="left"/>
      <w:pPr>
        <w:tabs>
          <w:tab w:val="left" w:pos="312"/>
        </w:tabs>
      </w:pPr>
    </w:lvl>
  </w:abstractNum>
  <w:abstractNum w:abstractNumId="1">
    <w:nsid w:val="3A528789"/>
    <w:multiLevelType w:val="singleLevel"/>
    <w:tmpl w:val="3A528789"/>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F73D93"/>
    <w:rsid w:val="070D31F6"/>
    <w:rsid w:val="08855AAF"/>
    <w:rsid w:val="0C1A534E"/>
    <w:rsid w:val="115837DA"/>
    <w:rsid w:val="17E07B74"/>
    <w:rsid w:val="21993805"/>
    <w:rsid w:val="2F283D29"/>
    <w:rsid w:val="301E6B49"/>
    <w:rsid w:val="35334A61"/>
    <w:rsid w:val="3BCB1B13"/>
    <w:rsid w:val="3E4A1C20"/>
    <w:rsid w:val="3E5B4F40"/>
    <w:rsid w:val="49286ED5"/>
    <w:rsid w:val="53D6781E"/>
    <w:rsid w:val="574F680A"/>
    <w:rsid w:val="5A12297B"/>
    <w:rsid w:val="67F73D93"/>
    <w:rsid w:val="6A0E64E3"/>
    <w:rsid w:val="6C396123"/>
    <w:rsid w:val="6FD6622C"/>
    <w:rsid w:val="7A1216B4"/>
    <w:rsid w:val="7E1B21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3465</Words>
  <Characters>3577</Characters>
  <Lines>0</Lines>
  <Paragraphs>0</Paragraphs>
  <TotalTime>48</TotalTime>
  <ScaleCrop>false</ScaleCrop>
  <LinksUpToDate>false</LinksUpToDate>
  <CharactersWithSpaces>3603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2020-08-24T02:45:00Z</dcterms:created>
  <dc:creator>a</dc:creator>
  <cp:lastModifiedBy>13323011735</cp:lastModifiedBy>
  <cp:lastPrinted>2021-07-28T07:58:00Z</cp:lastPrinted>
  <dcterms:modified xsi:type="dcterms:W3CDTF">2025-07-15T02:23:37Z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eyJoZGlkIjoiYTRkZjYwODQyN2QxOTU4Mzc5MDkyZjcyNTA5NjE4M2QiLCJ1c2VySWQiOiIxNTUwMjQwMDk2In0=</vt:lpwstr>
  </property>
  <property fmtid="{D5CDD505-2E9C-101B-9397-08002B2CF9AE}" pid="4" name="ICV">
    <vt:lpwstr>89224F3F15B749269B6B005953972D87_12</vt:lpwstr>
  </property>
</Properties>
</file>