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kern w:val="0"/>
          <w:sz w:val="44"/>
          <w:szCs w:val="44"/>
          <w:lang w:val="en-US" w:eastAsia="zh-CN"/>
        </w:rPr>
      </w:pPr>
      <w:r>
        <w:rPr>
          <w:rFonts w:hint="eastAsia" w:ascii="方正小标宋简体" w:hAnsi="方正小标宋简体" w:eastAsia="方正小标宋简体" w:cs="方正小标宋简体"/>
          <w:b w:val="0"/>
          <w:bCs w:val="0"/>
          <w:kern w:val="0"/>
          <w:sz w:val="44"/>
          <w:szCs w:val="44"/>
          <w:lang w:val="en-US" w:eastAsia="zh-CN"/>
        </w:rPr>
        <w:t>藁城区档案馆部门</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kern w:val="0"/>
          <w:sz w:val="44"/>
          <w:szCs w:val="44"/>
          <w:lang w:val="en-US" w:eastAsia="zh-CN"/>
        </w:rPr>
        <w:t>2023年度整体支出绩效自评工作报告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highlight w:val="none"/>
          <w:lang w:val="en-US" w:eastAsia="zh-CN"/>
        </w:rPr>
        <w:t>藁城区档案馆</w:t>
      </w: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藁城区档案馆为区委直属正科级事业单位，编制10人，实有人数</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人。内设办公室、保管利用股、</w:t>
      </w:r>
      <w:r>
        <w:rPr>
          <w:rFonts w:hint="eastAsia" w:ascii="仿宋_GB2312" w:hAnsi="仿宋_GB2312" w:eastAsia="仿宋_GB2312" w:cs="仿宋_GB2312"/>
          <w:sz w:val="32"/>
          <w:szCs w:val="32"/>
          <w:lang w:eastAsia="zh-CN"/>
        </w:rPr>
        <w:t>收集开发</w:t>
      </w:r>
      <w:r>
        <w:rPr>
          <w:rFonts w:hint="eastAsia" w:ascii="仿宋_GB2312" w:hAnsi="仿宋_GB2312" w:eastAsia="仿宋_GB2312" w:cs="仿宋_GB2312"/>
          <w:sz w:val="32"/>
          <w:szCs w:val="32"/>
        </w:rPr>
        <w:t>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部门基本职责：1.贯彻执行国家和本省有关档案管理的法律、法规、规章。2.集中统一管理区直机关、乡镇各历史时期的档案资料，保守党和国家机密，维护档案完整，确保档案资料安全。3.接收区委，区人大，区政府，区政协，区纪委，及区直各机关单位、乡镇应进馆的档案资料。4.收集和接收本馆保管范围内对国家和社会有保存价值的档案，征集社会珍贵档案资料。5.负责馆藏档案资料完整的整理、编目、鉴定、统计和技术保护工作。6.依法开放档案，为党和政府及社会各方面提供利用服务。7.承担政府公开信息的收集、管理和集中查阅工作。8.制定馆藏档案信息资源开发规划，开发档案信息资源，开展馆藏档案史料的编研出版、展览陈列和社会教育活动。9.运用现代化技术手段，开展馆藏档案信息化建设。10.完成区委交办的其他任务。</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年部门年初预算收支安排均为166</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011188</w:t>
      </w:r>
      <w:r>
        <w:rPr>
          <w:rFonts w:hint="eastAsia" w:ascii="仿宋_GB2312" w:hAnsi="仿宋_GB2312" w:eastAsia="仿宋_GB2312" w:cs="仿宋_GB2312"/>
          <w:sz w:val="32"/>
          <w:szCs w:val="32"/>
          <w:lang w:eastAsia="zh-CN"/>
        </w:rPr>
        <w:t>万</w:t>
      </w:r>
      <w:r>
        <w:rPr>
          <w:rFonts w:hint="eastAsia" w:ascii="仿宋_GB2312" w:hAnsi="仿宋_GB2312" w:eastAsia="仿宋_GB2312" w:cs="仿宋_GB2312"/>
          <w:sz w:val="32"/>
          <w:szCs w:val="32"/>
        </w:rPr>
        <w:t>元，其中项目收支预算均为15万元；202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年部门收支决算均为</w:t>
      </w:r>
      <w:r>
        <w:rPr>
          <w:rFonts w:hint="eastAsia" w:ascii="仿宋_GB2312" w:hAnsi="仿宋_GB2312" w:eastAsia="仿宋_GB2312" w:cs="仿宋_GB2312"/>
          <w:sz w:val="32"/>
          <w:szCs w:val="32"/>
          <w:lang w:val="en-US" w:eastAsia="zh-CN"/>
        </w:rPr>
        <w:t xml:space="preserve"> 166.011188 </w:t>
      </w:r>
      <w:r>
        <w:rPr>
          <w:rFonts w:hint="eastAsia" w:ascii="仿宋_GB2312" w:hAnsi="仿宋_GB2312" w:eastAsia="仿宋_GB2312" w:cs="仿宋_GB2312"/>
          <w:sz w:val="32"/>
          <w:szCs w:val="32"/>
        </w:rPr>
        <w:t>元，其中项目收支决算均为15万元。</w:t>
      </w:r>
      <w:r>
        <w:rPr>
          <w:rFonts w:hint="eastAsia" w:ascii="仿宋_GB2312" w:hAnsi="仿宋_GB2312" w:eastAsia="仿宋_GB2312" w:cs="仿宋_GB2312"/>
          <w:sz w:val="32"/>
          <w:szCs w:val="32"/>
          <w:lang w:val="en-US" w:eastAsia="zh-CN"/>
        </w:rPr>
        <w:t>2023年固定资产原值62.1419万元，固定资产净值16.868191万元。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藁城区档案馆继续做好接收整理档案、更换旧卷皮、添置库房“九防”设施设备、对破损档案进行修复、完成年内电子扫描录入工作等档案管理工作，使馆藏更加丰富,档案保管更加规范化标准化。档案日常管理维护费专项资金到位率和支出率均达到100%，档案日常管理维护费项目的预期绩效目标完成率在95%以上。</w:t>
      </w:r>
    </w:p>
    <w:p>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自评的组织工作</w:t>
      </w:r>
    </w:p>
    <w:p>
      <w:pPr>
        <w:pStyle w:val="3"/>
        <w:numPr>
          <w:ilvl w:val="0"/>
          <w:numId w:val="0"/>
        </w:numPr>
        <w:ind w:firstLine="640" w:firstLineChars="200"/>
        <w:rPr>
          <w:rFonts w:hint="eastAsia" w:eastAsia="仿宋_GB2312"/>
          <w:lang w:eastAsia="zh-CN"/>
        </w:rPr>
      </w:pPr>
      <w:r>
        <w:rPr>
          <w:rFonts w:hint="eastAsia"/>
          <w:lang w:eastAsia="zh-CN"/>
        </w:rPr>
        <w:t>为完成好部门整体支出绩效自评工作，</w:t>
      </w:r>
      <w:r>
        <w:rPr>
          <w:rFonts w:hint="eastAsia" w:ascii="仿宋" w:hAnsi="仿宋" w:eastAsia="仿宋" w:cs="仿宋"/>
          <w:sz w:val="32"/>
          <w:szCs w:val="32"/>
          <w:lang w:val="en-US" w:eastAsia="zh-CN"/>
        </w:rPr>
        <w:t>成立了由区档案馆馆长李永辉同志任组长，区档案馆副馆长哈思晗</w:t>
      </w:r>
      <w:r>
        <w:rPr>
          <w:rFonts w:hint="eastAsia" w:ascii="仿宋" w:hAnsi="仿宋" w:eastAsia="仿宋" w:cs="仿宋"/>
          <w:sz w:val="32"/>
          <w:szCs w:val="32"/>
          <w:lang w:eastAsia="zh-CN"/>
        </w:rPr>
        <w:t>担任副组长，保管利用股股长李书俊、办公室财务人员</w:t>
      </w:r>
      <w:r>
        <w:rPr>
          <w:rFonts w:hint="eastAsia" w:ascii="仿宋" w:hAnsi="仿宋" w:eastAsia="仿宋" w:cs="仿宋"/>
          <w:sz w:val="32"/>
          <w:szCs w:val="32"/>
          <w:lang w:val="en-US" w:eastAsia="zh-CN"/>
        </w:rPr>
        <w:t>陈文娇</w:t>
      </w:r>
      <w:r>
        <w:rPr>
          <w:rFonts w:hint="eastAsia" w:ascii="仿宋" w:hAnsi="仿宋" w:eastAsia="仿宋" w:cs="仿宋"/>
          <w:sz w:val="32"/>
          <w:szCs w:val="32"/>
          <w:lang w:eastAsia="zh-CN"/>
        </w:rPr>
        <w:t>为成员的绩效自评工作小组，明确需收集的资料及注意事项。对照总体绩效目标和分项绩效目标、指标设定情况，分析评价项目具体完成情况的相关资料以及有关财务资料。遵循“科学性、规范性、客观性和公正性”的原则，开展绩效评价工作，得出综合评价结果，撰写绩效评价报告。</w:t>
      </w:r>
    </w:p>
    <w:p>
      <w:pPr>
        <w:keepNext w:val="0"/>
        <w:keepLines w:val="0"/>
        <w:pageBreakBefore w:val="0"/>
        <w:widowControl w:val="0"/>
        <w:numPr>
          <w:ilvl w:val="0"/>
          <w:numId w:val="2"/>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 w:hAnsi="仿宋" w:eastAsia="仿宋" w:cs="仿宋"/>
          <w:sz w:val="32"/>
          <w:szCs w:val="32"/>
          <w:lang w:eastAsia="zh-CN"/>
        </w:rPr>
        <w:t>区档案馆自评小组在</w:t>
      </w:r>
      <w:r>
        <w:rPr>
          <w:rFonts w:hint="eastAsia" w:ascii="仿宋" w:hAnsi="仿宋" w:eastAsia="仿宋" w:cs="仿宋"/>
          <w:sz w:val="32"/>
          <w:szCs w:val="32"/>
          <w:lang w:val="en-US" w:eastAsia="zh-CN"/>
        </w:rPr>
        <w:t>自评工作开展过程中多次召开会议，认真学习，掌握评价内容及方法，对照各实施项目的内容逐条逐项自评，并通过实地查看、核对账务对2023年项目资金的收入、支出、日常财务管理等项目绩效实施情况作了系统、全面的评价。</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3" w:firstLineChars="200"/>
        <w:textAlignment w:val="auto"/>
        <w:outlineLvl w:val="9"/>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（一）总体绩效目标实现情况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1.较好地</w:t>
      </w:r>
      <w:r>
        <w:rPr>
          <w:rFonts w:hint="eastAsia" w:ascii="仿宋" w:hAnsi="仿宋" w:eastAsia="仿宋" w:cs="仿宋"/>
          <w:sz w:val="32"/>
          <w:szCs w:val="32"/>
          <w:lang w:eastAsia="zh-CN"/>
        </w:rPr>
        <w:t>集中统一管理乡镇（区）、区直机关各历史时期的档案资料，保守党和国家机密，维护档案完整，确保档案资料安全；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征集了部分散存在社会上对国家和社会有保存价值的珍贵档案资料；</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3.有序开展</w:t>
      </w:r>
      <w:r>
        <w:rPr>
          <w:rFonts w:hint="eastAsia" w:ascii="仿宋" w:hAnsi="仿宋" w:eastAsia="仿宋" w:cs="仿宋"/>
          <w:sz w:val="32"/>
          <w:szCs w:val="32"/>
          <w:lang w:eastAsia="zh-CN"/>
        </w:rPr>
        <w:t>馆藏档案资料的整理、编目、鉴定、统计和技术保护工作；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4.按时</w:t>
      </w:r>
      <w:r>
        <w:rPr>
          <w:rFonts w:hint="eastAsia" w:ascii="仿宋" w:hAnsi="仿宋" w:eastAsia="仿宋" w:cs="仿宋"/>
          <w:sz w:val="32"/>
          <w:szCs w:val="32"/>
          <w:lang w:eastAsia="zh-CN"/>
        </w:rPr>
        <w:t>依法开放年满25年的馆藏档案，为党和政府及社会各方面提供利用服务；</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运用现代化技术手段，开展馆藏档案数字化扫描录入工作；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6.认真</w:t>
      </w:r>
      <w:r>
        <w:rPr>
          <w:rFonts w:hint="eastAsia" w:ascii="仿宋" w:hAnsi="仿宋" w:eastAsia="仿宋" w:cs="仿宋"/>
          <w:sz w:val="32"/>
          <w:szCs w:val="32"/>
          <w:lang w:eastAsia="zh-CN"/>
        </w:rPr>
        <w:t>贯彻执行国家、省、市及我区有关档案管理的法律、法规和制度；</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完成了区委交办的其他任务。</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3" w:firstLineChars="20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lang w:eastAsia="zh-CN"/>
        </w:rPr>
        <w:t>（二）分项绩效目标实现情况</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推进档案治理现代化</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）绩效目标完成情况：有序开展馆藏档案整理修复工作；依法对年满25年的馆藏档案进行鉴定和开放；</w:t>
      </w:r>
    </w:p>
    <w:p>
      <w:pPr>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）绩效指标完成情况：</w:t>
      </w:r>
      <w:r>
        <w:rPr>
          <w:rFonts w:hint="eastAsia" w:ascii="仿宋_GB2312" w:hAnsi="仿宋_GB2312" w:eastAsia="仿宋_GB2312" w:cs="仿宋_GB2312"/>
          <w:kern w:val="2"/>
          <w:sz w:val="32"/>
          <w:szCs w:val="32"/>
          <w:lang w:val="en-US" w:eastAsia="zh-CN" w:bidi="ar-SA"/>
        </w:rPr>
        <w:t>对1998年保存满25年的馆藏档案，按照有关规定进行鉴定开放。完成了对57个全宗的档案鉴定开放工作，其中符合开放条件的有1109卷，不符合开放的有80卷，并在案卷目录和案卷上加盖了开放章，全年共修复档案23000件。</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推进档案信息化建设</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）绩效目标完成情况：持续推进档案数字化工作。</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_GB2312" w:hAnsi="仿宋_GB2312" w:eastAsia="仿宋_GB2312" w:cs="仿宋_GB2312"/>
          <w:kern w:val="2"/>
          <w:sz w:val="32"/>
          <w:szCs w:val="32"/>
          <w:lang w:val="en-US" w:eastAsia="zh-CN" w:bidi="ar-SA"/>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）绩效指标完成情况：</w:t>
      </w:r>
      <w:r>
        <w:rPr>
          <w:rFonts w:hint="eastAsia" w:ascii="仿宋_GB2312" w:hAnsi="仿宋_GB2312" w:eastAsia="仿宋_GB2312" w:cs="仿宋_GB2312"/>
          <w:kern w:val="2"/>
          <w:sz w:val="32"/>
          <w:szCs w:val="32"/>
          <w:lang w:val="en-US" w:eastAsia="zh-CN" w:bidi="ar-SA"/>
        </w:rPr>
        <w:t>进一步加强档案扫描工作外包人员管理，加快工作进度，导入疫情防控数据文件级目录33702条、324397幅，容量101GB，扫描档案20万幅，完成2023年大事要事清单中的档案扫描任务。</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宋体" w:hAnsi="宋体" w:eastAsia="宋体" w:cs="宋体"/>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确保库房存放档案安全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（1）绩效目标完成情况：确保了库房存放环境符合《档案法》要求，保证了馆藏档案实体安全。</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）绩效指标完成情况：定期对库房设备进行排查，确保防盗、防火、防潮、防霉变等安全“九防”措施的落实；设备维护及时到位，5个库房能正常运转。</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left="0" w:leftChars="0" w:right="0" w:rightChars="0"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rPr>
        <w:t>根据项目执行情况和项目绩效情况，根据指标体系设定满分100分和项目综合绩效评价的4个等级（得分≥85分为优秀；75≤得分＜85分为良好；60≤得分＜75分为一般；得分＜60分为较差），档案日常管理维护费项目总</w:t>
      </w:r>
      <w:r>
        <w:rPr>
          <w:rFonts w:hint="eastAsia" w:ascii="仿宋" w:hAnsi="仿宋" w:eastAsia="仿宋" w:cs="仿宋"/>
          <w:b w:val="0"/>
          <w:bCs w:val="0"/>
          <w:sz w:val="32"/>
          <w:szCs w:val="32"/>
        </w:rPr>
        <w:t>得分98分，</w:t>
      </w:r>
      <w:r>
        <w:rPr>
          <w:rFonts w:hint="eastAsia" w:ascii="仿宋" w:hAnsi="仿宋" w:eastAsia="仿宋" w:cs="仿宋"/>
          <w:sz w:val="32"/>
          <w:szCs w:val="32"/>
        </w:rPr>
        <w:t>综合绩效评价等级为优秀。</w:t>
      </w:r>
    </w:p>
    <w:p>
      <w:pPr>
        <w:keepNext w:val="0"/>
        <w:keepLines w:val="0"/>
        <w:pageBreakBefore w:val="0"/>
        <w:widowControl w:val="0"/>
        <w:numPr>
          <w:ilvl w:val="0"/>
          <w:numId w:val="3"/>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lang w:val="en-US" w:eastAsia="zh-CN"/>
        </w:rPr>
        <w:t xml:space="preserve">我部门2023年度绩效目标全部按时完成，在绩效评价工作过程中，我部门预算绩效管理评价工作小组发现，有个别项目年初绩效指标设定还是较为简单、不够全面、不易评价，不够详尽。  </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针对问题提出具体的改进措施或建议</w:t>
      </w:r>
    </w:p>
    <w:p>
      <w:pPr>
        <w:pStyle w:val="3"/>
        <w:ind w:firstLine="640" w:firstLineChars="200"/>
        <w:rPr>
          <w:rFonts w:hint="eastAsia"/>
        </w:rPr>
      </w:pPr>
      <w:r>
        <w:rPr>
          <w:rFonts w:hint="eastAsia"/>
          <w:sz w:val="32"/>
          <w:lang w:val="en-US" w:eastAsia="zh-CN"/>
        </w:rPr>
        <w:t>在今后的年度预算工作中将进行进一步加强对绩效管理工作的组织领导，提高干部职工对绩效自评的认识，完善工作方法，及时发现项目运行过程中出现的问题并加以改进，争取建立更加科学合理全面的绩效评价体系。</w:t>
      </w: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pPr w:leftFromText="180" w:rightFromText="180" w:vertAnchor="text" w:horzAnchor="page" w:tblpX="2044" w:tblpY="464"/>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1"/>
        <w:gridCol w:w="1335"/>
        <w:gridCol w:w="2025"/>
        <w:gridCol w:w="2730"/>
        <w:gridCol w:w="15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序号</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姓名</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工作单位</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职务</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1</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李永辉</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档案馆</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馆长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哈思晗</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档案馆</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副馆长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3</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李书俊</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档案馆</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保管利用股股长</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61"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4</w:t>
            </w:r>
          </w:p>
        </w:tc>
        <w:tc>
          <w:tcPr>
            <w:tcW w:w="133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陈文娇</w:t>
            </w:r>
          </w:p>
        </w:tc>
        <w:tc>
          <w:tcPr>
            <w:tcW w:w="2025"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档案馆</w:t>
            </w:r>
          </w:p>
        </w:tc>
        <w:tc>
          <w:tcPr>
            <w:tcW w:w="2730" w:type="dxa"/>
          </w:tcPr>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仿宋_GB2312" w:eastAsia="仿宋_GB2312"/>
                <w:sz w:val="32"/>
                <w:szCs w:val="32"/>
                <w:lang w:eastAsia="zh-CN"/>
              </w:rPr>
            </w:pPr>
            <w:r>
              <w:rPr>
                <w:rFonts w:hint="eastAsia" w:ascii="仿宋_GB2312" w:eastAsia="仿宋_GB2312"/>
                <w:sz w:val="32"/>
                <w:szCs w:val="32"/>
                <w:lang w:eastAsia="zh-CN"/>
              </w:rPr>
              <w:t>办公室职员</w:t>
            </w:r>
          </w:p>
        </w:tc>
        <w:tc>
          <w:tcPr>
            <w:tcW w:w="1571" w:type="dxa"/>
          </w:tcPr>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center"/>
              <w:textAlignment w:val="auto"/>
              <w:rPr>
                <w:rFonts w:hint="eastAsia" w:ascii="仿宋_GB2312" w:eastAsia="仿宋_GB2312"/>
                <w:sz w:val="32"/>
                <w:szCs w:val="32"/>
                <w:lang w:eastAsia="zh-CN"/>
              </w:rPr>
            </w:pPr>
          </w:p>
        </w:tc>
      </w:tr>
    </w:tbl>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right"/>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right"/>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right"/>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right"/>
        <w:textAlignment w:val="auto"/>
        <w:outlineLvl w:val="9"/>
        <w:rPr>
          <w:rFonts w:hint="eastAsia" w:ascii="仿宋_GB2312" w:hAnsi="仿宋_GB2312" w:eastAsia="仿宋_GB2312" w:cs="仿宋_GB2312"/>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jc w:val="righ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藁城区档案馆</w:t>
      </w:r>
    </w:p>
    <w:p>
      <w:pPr>
        <w:pStyle w:val="3"/>
        <w:jc w:val="right"/>
        <w:rPr>
          <w:rFonts w:hint="default"/>
          <w:lang w:val="en-US" w:eastAsia="zh-CN"/>
        </w:rPr>
      </w:pPr>
      <w:bookmarkStart w:id="0" w:name="_GoBack"/>
      <w:bookmarkEnd w:id="0"/>
      <w:r>
        <w:rPr>
          <w:rFonts w:hint="eastAsia" w:cs="仿宋_GB2312"/>
          <w:sz w:val="32"/>
          <w:szCs w:val="32"/>
          <w:lang w:val="en-US" w:eastAsia="zh-CN"/>
        </w:rPr>
        <w:t>2024年5月29日</w:t>
      </w: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0AA1D35-6F35-4F40-8D60-DDEEB64E508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embedRegular r:id="rId2" w:fontKey="{A0D7956C-D8BB-4F54-BDAC-A90C20A86522}"/>
  </w:font>
  <w:font w:name="方正小标宋简体">
    <w:panose1 w:val="02000000000000000000"/>
    <w:charset w:val="86"/>
    <w:family w:val="auto"/>
    <w:pitch w:val="default"/>
    <w:sig w:usb0="00000000" w:usb1="00000000" w:usb2="00000000" w:usb3="00000000" w:csb0="00000000" w:csb1="00000000"/>
    <w:embedRegular r:id="rId3" w:fontKey="{738EA7C6-7F55-44DA-9D8A-267B90E5F75C}"/>
  </w:font>
  <w:font w:name="楷体_GB2312">
    <w:altName w:val="楷体"/>
    <w:panose1 w:val="02010609030101010101"/>
    <w:charset w:val="86"/>
    <w:family w:val="auto"/>
    <w:pitch w:val="default"/>
    <w:sig w:usb0="00000000" w:usb1="00000000" w:usb2="00000000" w:usb3="00000000" w:csb0="00040000" w:csb1="00000000"/>
    <w:embedRegular r:id="rId4" w:fontKey="{DBADA2FB-384C-4DB7-A4B2-EAFE8A2856F8}"/>
  </w:font>
  <w:font w:name="仿宋">
    <w:panose1 w:val="02010609060101010101"/>
    <w:charset w:val="86"/>
    <w:family w:val="auto"/>
    <w:pitch w:val="default"/>
    <w:sig w:usb0="800002BF" w:usb1="38CF7CFA" w:usb2="00000016" w:usb3="00000000" w:csb0="00040001" w:csb1="00000000"/>
    <w:embedRegular r:id="rId5" w:fontKey="{6AABBF4C-9EC4-4528-AFC7-C512EB8A9719}"/>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56BDA001"/>
    <w:multiLevelType w:val="singleLevel"/>
    <w:tmpl w:val="56BDA001"/>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FiZDQ1MDBkMTBkOGQ3ZGY0YTI4ZDVjNjM5Y2Y3ODE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CAE1A0E"/>
    <w:rsid w:val="0FEC0493"/>
    <w:rsid w:val="13B61930"/>
    <w:rsid w:val="18225180"/>
    <w:rsid w:val="1A3B21A2"/>
    <w:rsid w:val="1BAF1154"/>
    <w:rsid w:val="1C655171"/>
    <w:rsid w:val="20276775"/>
    <w:rsid w:val="26B75F6B"/>
    <w:rsid w:val="2F2C2A40"/>
    <w:rsid w:val="344704E1"/>
    <w:rsid w:val="354E0A01"/>
    <w:rsid w:val="39744C0B"/>
    <w:rsid w:val="3AEF6FE7"/>
    <w:rsid w:val="441F3676"/>
    <w:rsid w:val="493B718D"/>
    <w:rsid w:val="4CC65BC3"/>
    <w:rsid w:val="52C10A52"/>
    <w:rsid w:val="53A42ADD"/>
    <w:rsid w:val="563B01B4"/>
    <w:rsid w:val="56604927"/>
    <w:rsid w:val="590F0BE0"/>
    <w:rsid w:val="5C4A315B"/>
    <w:rsid w:val="64B474F3"/>
    <w:rsid w:val="661D3074"/>
    <w:rsid w:val="6B1C1E0E"/>
    <w:rsid w:val="6BDE7164"/>
    <w:rsid w:val="6DE82A1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qFormat="1" w:unhideWhenUsed="0" w:uiPriority="0"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customStyle="1" w:styleId="2">
    <w:name w:val="Normal Indent1"/>
    <w:basedOn w:val="1"/>
    <w:qFormat/>
    <w:uiPriority w:val="0"/>
    <w:pPr>
      <w:ind w:firstLine="200" w:firstLineChars="200"/>
    </w:pPr>
  </w:style>
  <w:style w:type="paragraph" w:styleId="3">
    <w:name w:val="Body Text"/>
    <w:basedOn w:val="1"/>
    <w:qFormat/>
    <w:uiPriority w:val="0"/>
    <w:rPr>
      <w:rFonts w:ascii="仿宋_GB2312" w:hAnsi="仿宋_GB2312" w:eastAsia="仿宋_GB2312" w:cs="仿宋_GB2312"/>
      <w:sz w:val="32"/>
      <w:szCs w:val="32"/>
      <w:lang w:val="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6</Pages>
  <Words>373</Words>
  <Characters>373</Characters>
  <Lines>3</Lines>
  <Paragraphs>1</Paragraphs>
  <TotalTime>34</TotalTime>
  <ScaleCrop>false</ScaleCrop>
  <LinksUpToDate>false</LinksUpToDate>
  <CharactersWithSpaces>373</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2024-05-29T06:21:27Z</cp:lastPrinted>
  <dcterms:modified xsi:type="dcterms:W3CDTF">2024-05-29T06:36:14Z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03FE93AC14C14018AFE26DA9DD45B3B6_13</vt:lpwstr>
  </property>
</Properties>
</file>