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  <w:t>石家庄市藁城区总工会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</w:rPr>
        <w:t>202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石家庄市藁城区总工会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部门概况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共有一个预算单位，单位名称：石家庄市藁城区总工会，单位性质为参公管理事业单位，本部门2023年参公人员为11人，事业编制人员为3人。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部门基本职责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1、完善工会参与社会管理机制。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确保职工合法权益的到有效保障，改善困难劳模生活困境，全力维护职工队伍和谐稳定，提升广大职工技术技能素质。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2、维护职工合法权益。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参与涉及职工切身利益的法规和政策、措施的拟定；负责对工会兴办职工劳动福利事业的指导协调；指导全区职工开展以职工代表大会为基本制度的民主选举、民主决策、民主管理和民主监督工作。承担职责范围内的职工安全生产培训；对在档管理的困难职工开展帮扶救助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3、劳动模范管理。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协助区政府做好省、市及全国劳模的推荐和管理工作。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4、提高广大职工技术技能素质和文化生活。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指导基层工会开展群众性经济技术创新活动以及劳动竞赛、岗位练兵、技能比赛和各类文体活动。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5、综合工会事务管理。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研究指导全区工会自身改革和建设；负责工会干部管理制度和培训规划制定以及培训工作；承担区委、区政府及省、市总工会交办的其它事项，监督检查工会党员干部廉政建设情况；负责工会经费和工会资产的管理、审查、审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2023年部门决算收支完成情况如下：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1. 全年收入为376.8310万元，其中：财政拔款收入376.8310万元，非财政补助收入0元。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2.全年支出为376.8310万元。其中：行政支出：114.6719万元，项目支出262.1591万元。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3、资金结存情况：财政拨款结转结余0元，其中财政拨款结转（项目结转）0元，财政结余0元，非财政拨款收入0元。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1、总体绩效目标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坚持以习近平新时代中国特色社会主义思想为指导，深入贯彻党的二十大精神，弘扬伟大建党精神，坚持稳中求进工作总基调。石家庄市藁城区总工会2023年设立的绩效目标符合国家法律法规、国民经济和社会发展总体规划，符合部门“三定”方案确定的职能职责，符合部门中长期实施规划。绩效指标清晰、可量化，与部门年度的任务数相对应，与2023年预算资金相匹配。预算配置科学合理，预算执行积极有效，预算管理透明规范，资产管理安全高效，职责履行目标完成、质量达标，履职效益较好。严格执行财经制度和管理规定，按时完成预算执行进度，严格控制、合理利用各项经费，鼓励合法合规的经费开支，按要求进行预算管理，不断完善资产管理制度，努力提高国有资产使用效益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2、分项绩效目标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工会经费项目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绩效目标：按时发放人员工资及福利；搞好职工活动，工会业务活动，保障单位的正常运转。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绩效指标：综合事务保障率90%，保障单位正常运转；各项工作及时完成100%；全年工作保质保量完成90%；预算控制数，严控指标控制数；保障单位正常运转，完善资产管理制度，保障单位正常运转95%；职工的满意程度，受益群众满意度达到95%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贯彻落实《预算法》，严格执行省、市、区绩效管理工作有关规定，进一步规范财政资金管理，强化财政支出绩效理念，提升部门责任意识，提高资金使用效益，促进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工会事业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逐步形成以区职工服务中心(帮扶中心)为骨干，责任明确、运转顺畅的帮扶服务工作体系，基本实现对困难职工的帮扶服务“全覆盖、不遗漏”的目标，以帮扶服务工作体系，实现对困难职工的帮扶全覆盖，通过问卷调查和电话回访满意度达到95%。</w:t>
      </w:r>
      <w:r>
        <w:rPr>
          <w:rFonts w:ascii="仿宋_GB2312" w:hAnsi="仿宋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按年初预算，我单位预算20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" w:eastAsia="仿宋_GB2312"/>
          <w:sz w:val="32"/>
          <w:szCs w:val="32"/>
        </w:rPr>
        <w:t>年预算项目专项资金总共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17.8050</w:t>
      </w:r>
      <w:r>
        <w:rPr>
          <w:rFonts w:hint="eastAsia" w:ascii="仿宋_GB2312" w:hAnsi="仿宋" w:eastAsia="仿宋_GB2312"/>
          <w:sz w:val="32"/>
          <w:szCs w:val="32"/>
        </w:rPr>
        <w:t>万元，目前已使用专项资金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17.3450</w:t>
      </w:r>
      <w:r>
        <w:rPr>
          <w:rFonts w:hint="eastAsia" w:ascii="仿宋_GB2312" w:hAnsi="仿宋" w:eastAsia="仿宋_GB2312"/>
          <w:sz w:val="32"/>
          <w:szCs w:val="32"/>
        </w:rPr>
        <w:t>万元。主要支出明细如下：</w:t>
      </w:r>
    </w:p>
    <w:p>
      <w:pPr>
        <w:autoSpaceDE w:val="0"/>
        <w:autoSpaceDN w:val="0"/>
        <w:adjustRightInd w:val="0"/>
        <w:spacing w:line="600" w:lineRule="exact"/>
        <w:ind w:firstLine="64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石财行【2022】33号关于提前下达2023年省级困难职工及劳模帮扶救助专项资金的通知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1.665万元，全年实现支出率100%。</w:t>
      </w:r>
    </w:p>
    <w:p>
      <w:pPr>
        <w:autoSpaceDE w:val="0"/>
        <w:autoSpaceDN w:val="0"/>
        <w:adjustRightInd w:val="0"/>
        <w:spacing w:line="600" w:lineRule="exact"/>
        <w:ind w:firstLine="64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石财行【2023】22号关于下达市级困难劳模帮扶救助专项资金的通知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15.64万元，全年实现支出率100%。</w:t>
      </w:r>
    </w:p>
    <w:p>
      <w:pPr>
        <w:autoSpaceDE w:val="0"/>
        <w:autoSpaceDN w:val="0"/>
        <w:adjustRightInd w:val="0"/>
        <w:spacing w:line="600" w:lineRule="exact"/>
        <w:ind w:firstLine="64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石财行【2023】42号关于下达市级困难职工帮扶救助专项资金的通知0.5万元，支出0.04万元，全年实现支出率8%。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1、加强政策学习，提高思想认识。组织单位工作人员认真学习《预算法》等相关法规，增强财务人员的预算意识，提高预算管理水平。加强财政资金管理，保证各项工作顺利开展，确保工作任务优质高效完成。</w:t>
      </w:r>
    </w:p>
    <w:p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、了解资金使用是否达到了预期目标，资金管理是否规范，资金使用是否有效，检验资金支出效率和效果，分析存在问题及原因，及时总结经验，改进管理措施，不断增强和落实绩效管理责任，完善工作机制，有效提高资金管理水平和使用效益。</w:t>
      </w:r>
    </w:p>
    <w:p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3、通过整体支出绩效自评，一是增强了各项目单位的绩效评价主体责任意识；二是制定了部门绩效管理办法及项目工作实施方案，建立了长效机制；三是促进各单位规范使用项目资金。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993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516"/>
        <w:gridCol w:w="2693"/>
        <w:gridCol w:w="217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工作单位</w:t>
            </w: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姓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名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职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务</w:t>
            </w:r>
          </w:p>
        </w:tc>
        <w:tc>
          <w:tcPr>
            <w:tcW w:w="217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签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李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燕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常务副主席</w:t>
            </w:r>
          </w:p>
        </w:tc>
        <w:tc>
          <w:tcPr>
            <w:tcW w:w="2175" w:type="dxa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裴瑞巧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财务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部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长</w:t>
            </w:r>
          </w:p>
        </w:tc>
        <w:tc>
          <w:tcPr>
            <w:tcW w:w="2175" w:type="dxa"/>
          </w:tcPr>
          <w:p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9F259E3"/>
    <w:multiLevelType w:val="singleLevel"/>
    <w:tmpl w:val="19F259E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C5EAA26"/>
    <w:multiLevelType w:val="singleLevel"/>
    <w:tmpl w:val="2C5EAA2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5MjI0YmNkMzI0N2JhZjRmZTgwMGE5NDg2ZDNiZT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A51B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2F0FC2"/>
    <w:rsid w:val="029A1B3E"/>
    <w:rsid w:val="035B12CD"/>
    <w:rsid w:val="03914CEF"/>
    <w:rsid w:val="03D8291E"/>
    <w:rsid w:val="045B52FD"/>
    <w:rsid w:val="04610B65"/>
    <w:rsid w:val="04E84DE3"/>
    <w:rsid w:val="050E411D"/>
    <w:rsid w:val="055B525F"/>
    <w:rsid w:val="057C68B8"/>
    <w:rsid w:val="05A54A82"/>
    <w:rsid w:val="05F94DCD"/>
    <w:rsid w:val="066C37F1"/>
    <w:rsid w:val="067A7CBC"/>
    <w:rsid w:val="07416A2C"/>
    <w:rsid w:val="08BB636A"/>
    <w:rsid w:val="08D062B9"/>
    <w:rsid w:val="08D37B58"/>
    <w:rsid w:val="099C43EE"/>
    <w:rsid w:val="09D122E9"/>
    <w:rsid w:val="0A8E1F88"/>
    <w:rsid w:val="0AB80DB3"/>
    <w:rsid w:val="0AF618DB"/>
    <w:rsid w:val="0B3C19E4"/>
    <w:rsid w:val="0B9F1F73"/>
    <w:rsid w:val="0F256C33"/>
    <w:rsid w:val="0F76748F"/>
    <w:rsid w:val="0F9A4F2B"/>
    <w:rsid w:val="0FBF0E36"/>
    <w:rsid w:val="0FC87CEA"/>
    <w:rsid w:val="10C20BDE"/>
    <w:rsid w:val="10F863AD"/>
    <w:rsid w:val="118F65E6"/>
    <w:rsid w:val="11F12DFD"/>
    <w:rsid w:val="11F56D91"/>
    <w:rsid w:val="129465AA"/>
    <w:rsid w:val="12B26A30"/>
    <w:rsid w:val="132F0080"/>
    <w:rsid w:val="136449A5"/>
    <w:rsid w:val="13B61930"/>
    <w:rsid w:val="13DB3D64"/>
    <w:rsid w:val="15C54CCC"/>
    <w:rsid w:val="15EA2F7A"/>
    <w:rsid w:val="16924BAE"/>
    <w:rsid w:val="17510AA9"/>
    <w:rsid w:val="17D80CE7"/>
    <w:rsid w:val="18115FA7"/>
    <w:rsid w:val="198A6011"/>
    <w:rsid w:val="1A352420"/>
    <w:rsid w:val="1A3B21A2"/>
    <w:rsid w:val="1A420699"/>
    <w:rsid w:val="1AD25EC1"/>
    <w:rsid w:val="1B9E5DA3"/>
    <w:rsid w:val="1BAF1154"/>
    <w:rsid w:val="1BFC7FB3"/>
    <w:rsid w:val="1C655171"/>
    <w:rsid w:val="1D9A259A"/>
    <w:rsid w:val="1E3429EF"/>
    <w:rsid w:val="201E5705"/>
    <w:rsid w:val="20276775"/>
    <w:rsid w:val="20D02EA3"/>
    <w:rsid w:val="2305495A"/>
    <w:rsid w:val="246D0A09"/>
    <w:rsid w:val="24A501A2"/>
    <w:rsid w:val="24FA6CB4"/>
    <w:rsid w:val="254C2D14"/>
    <w:rsid w:val="26413EFB"/>
    <w:rsid w:val="265956E8"/>
    <w:rsid w:val="26A56238"/>
    <w:rsid w:val="26B75F6B"/>
    <w:rsid w:val="26D46B1D"/>
    <w:rsid w:val="276E0D20"/>
    <w:rsid w:val="2835183D"/>
    <w:rsid w:val="290A2CCA"/>
    <w:rsid w:val="29AC4831"/>
    <w:rsid w:val="2A9071FF"/>
    <w:rsid w:val="2A9211C9"/>
    <w:rsid w:val="2B0A0D5F"/>
    <w:rsid w:val="2C1D0F66"/>
    <w:rsid w:val="2C7D37B3"/>
    <w:rsid w:val="2D4B38B1"/>
    <w:rsid w:val="2D4F0CF9"/>
    <w:rsid w:val="2DA52FC1"/>
    <w:rsid w:val="2E81758A"/>
    <w:rsid w:val="2EBA484A"/>
    <w:rsid w:val="2F2C2A40"/>
    <w:rsid w:val="2F432A92"/>
    <w:rsid w:val="30607673"/>
    <w:rsid w:val="316D5609"/>
    <w:rsid w:val="31814DC1"/>
    <w:rsid w:val="33CB12A8"/>
    <w:rsid w:val="344704E1"/>
    <w:rsid w:val="345B3C7A"/>
    <w:rsid w:val="34951FE2"/>
    <w:rsid w:val="37977E1F"/>
    <w:rsid w:val="38156F95"/>
    <w:rsid w:val="381B27FE"/>
    <w:rsid w:val="39744C0B"/>
    <w:rsid w:val="39A700C1"/>
    <w:rsid w:val="3A575643"/>
    <w:rsid w:val="3A8723CC"/>
    <w:rsid w:val="3AEF6FE7"/>
    <w:rsid w:val="3B2C6AD0"/>
    <w:rsid w:val="3B936B4F"/>
    <w:rsid w:val="3C8446EA"/>
    <w:rsid w:val="3C9E57AB"/>
    <w:rsid w:val="3D43055D"/>
    <w:rsid w:val="3E907376"/>
    <w:rsid w:val="3FF35E0E"/>
    <w:rsid w:val="406E1939"/>
    <w:rsid w:val="40A13ABC"/>
    <w:rsid w:val="41E81277"/>
    <w:rsid w:val="423C1CEE"/>
    <w:rsid w:val="42402E61"/>
    <w:rsid w:val="42660B19"/>
    <w:rsid w:val="42CD6DEA"/>
    <w:rsid w:val="43430E5B"/>
    <w:rsid w:val="43B9111D"/>
    <w:rsid w:val="441F3676"/>
    <w:rsid w:val="458C1A14"/>
    <w:rsid w:val="46AB7443"/>
    <w:rsid w:val="4743767B"/>
    <w:rsid w:val="478101A3"/>
    <w:rsid w:val="492D27BD"/>
    <w:rsid w:val="493B718D"/>
    <w:rsid w:val="49625268"/>
    <w:rsid w:val="4AAC44E4"/>
    <w:rsid w:val="4ACE3700"/>
    <w:rsid w:val="4B1A4B97"/>
    <w:rsid w:val="4BDA60D4"/>
    <w:rsid w:val="4C207F8B"/>
    <w:rsid w:val="4D137AF0"/>
    <w:rsid w:val="4FAC7D88"/>
    <w:rsid w:val="4FBC446F"/>
    <w:rsid w:val="50BE5FC4"/>
    <w:rsid w:val="50CC06E1"/>
    <w:rsid w:val="5119144D"/>
    <w:rsid w:val="51E25CE3"/>
    <w:rsid w:val="52720E14"/>
    <w:rsid w:val="52831274"/>
    <w:rsid w:val="52E77A54"/>
    <w:rsid w:val="53277E51"/>
    <w:rsid w:val="53A42ADD"/>
    <w:rsid w:val="563B01B4"/>
    <w:rsid w:val="56604927"/>
    <w:rsid w:val="56925F29"/>
    <w:rsid w:val="58254B7B"/>
    <w:rsid w:val="583059FA"/>
    <w:rsid w:val="590F0BE0"/>
    <w:rsid w:val="595C281E"/>
    <w:rsid w:val="59DD570D"/>
    <w:rsid w:val="5B1E7D8B"/>
    <w:rsid w:val="5B1F1D55"/>
    <w:rsid w:val="5B555777"/>
    <w:rsid w:val="5B657854"/>
    <w:rsid w:val="5B8F2A37"/>
    <w:rsid w:val="5C011EB6"/>
    <w:rsid w:val="5C4A315B"/>
    <w:rsid w:val="5CEE378D"/>
    <w:rsid w:val="5DE66B5A"/>
    <w:rsid w:val="5F9745B0"/>
    <w:rsid w:val="602A0F80"/>
    <w:rsid w:val="61194E1B"/>
    <w:rsid w:val="62F13FD7"/>
    <w:rsid w:val="632717A7"/>
    <w:rsid w:val="63FE4BFE"/>
    <w:rsid w:val="650E70C3"/>
    <w:rsid w:val="65363F24"/>
    <w:rsid w:val="661D3074"/>
    <w:rsid w:val="66C8504F"/>
    <w:rsid w:val="66E225B5"/>
    <w:rsid w:val="683923D1"/>
    <w:rsid w:val="691427CE"/>
    <w:rsid w:val="6B1C1E0E"/>
    <w:rsid w:val="6BDD1742"/>
    <w:rsid w:val="6BDE7164"/>
    <w:rsid w:val="6CBD4F2A"/>
    <w:rsid w:val="6CF50B68"/>
    <w:rsid w:val="6DF130DE"/>
    <w:rsid w:val="6E3631E6"/>
    <w:rsid w:val="6E7F693B"/>
    <w:rsid w:val="6EF74724"/>
    <w:rsid w:val="6F914B78"/>
    <w:rsid w:val="6FAF3250"/>
    <w:rsid w:val="70C26FB3"/>
    <w:rsid w:val="70F51137"/>
    <w:rsid w:val="70FD7FEB"/>
    <w:rsid w:val="713A123F"/>
    <w:rsid w:val="71900E5F"/>
    <w:rsid w:val="71DE7E1D"/>
    <w:rsid w:val="734168B5"/>
    <w:rsid w:val="7507768A"/>
    <w:rsid w:val="753F5076"/>
    <w:rsid w:val="76157B85"/>
    <w:rsid w:val="78CF04BF"/>
    <w:rsid w:val="78D9133E"/>
    <w:rsid w:val="798D4602"/>
    <w:rsid w:val="7ABC170F"/>
    <w:rsid w:val="7D7D04EA"/>
    <w:rsid w:val="7E633B84"/>
    <w:rsid w:val="7F8F6B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2296</Words>
  <Characters>2426</Characters>
  <Lines>3</Lines>
  <Paragraphs>1</Paragraphs>
  <TotalTime>1</TotalTime>
  <ScaleCrop>false</ScaleCrop>
  <LinksUpToDate>false</LinksUpToDate>
  <CharactersWithSpaces>2436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古灵精怪</cp:lastModifiedBy>
  <cp:lastPrinted>2021-02-24T05:43:00Z</cp:lastPrinted>
  <dcterms:modified xsi:type="dcterms:W3CDTF">2024-05-30T10:01:58Z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28C64EFCB758481798A31117B3E7B5E3</vt:lpwstr>
  </property>
</Properties>
</file>