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藁城区委统战部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则，对区委统战部202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spacing w:before="0" w:after="0" w:line="240" w:lineRule="auto"/>
        <w:ind w:firstLine="640"/>
        <w:jc w:val="left"/>
        <w:outlineLvl w:val="9"/>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color w:val="000000"/>
          <w:sz w:val="32"/>
          <w:szCs w:val="32"/>
        </w:rPr>
        <w:t>部门职责：</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（四）贯彻落实党的宣传工作方针，统筹推进全区统一战线宣传工作，拟订全区统一战线宣传工作规划并组织实施，研判涉及统一战线的舆情并协调有关部门应对处置。</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（十二)负责统战系统干部的培训工作；协助做好民族宗教部门领导班子成员推荐工作；受区委委托，领导区工商联党组，指导区工商联工作。做好统一战线有关单位和团体的管理工作。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（十三)完成区委交办的其他任务。</w:t>
      </w:r>
    </w:p>
    <w:p>
      <w:pPr>
        <w:spacing w:before="0" w:after="0" w:line="240" w:lineRule="auto"/>
        <w:ind w:firstLine="640"/>
        <w:jc w:val="left"/>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部门机构设置情况：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color w:val="000000"/>
          <w:sz w:val="32"/>
        </w:rPr>
      </w:pPr>
      <w:r>
        <w:rPr>
          <w:rFonts w:hint="eastAsia" w:ascii="仿宋_GB2312" w:hAnsi="仿宋_GB2312" w:eastAsia="仿宋_GB2312" w:cs="仿宋_GB2312"/>
          <w:kern w:val="2"/>
          <w:sz w:val="32"/>
          <w:szCs w:val="32"/>
          <w:lang w:val="en-US" w:eastAsia="zh-CN" w:bidi="ar-SA"/>
        </w:rPr>
        <w:t>藁城区委统战部为区委正科级行政机关，编制12人，实有人数10人。内设办公室、统战</w:t>
      </w:r>
      <w:r>
        <w:rPr>
          <w:rFonts w:hint="eastAsia" w:ascii="仿宋_GB2312" w:hAnsi="仿宋_GB2312" w:eastAsia="仿宋_GB2312" w:cs="仿宋_GB2312"/>
          <w:sz w:val="32"/>
          <w:szCs w:val="32"/>
          <w:lang w:val="en-US" w:eastAsia="zh-CN"/>
        </w:rPr>
        <w:t>工作管理股。所属股级事业单位1个：石家庄市藁城区统战事务服务中心。</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中国共产党石家庄市藁城区委员会统战部本级</w:t>
            </w:r>
          </w:p>
        </w:tc>
        <w:tc>
          <w:tcPr>
            <w:tcW w:w="1843" w:type="dxa"/>
            <w:vAlign w:val="center"/>
          </w:tcPr>
          <w:p>
            <w:pPr>
              <w:pStyle w:val="12"/>
            </w:pPr>
            <w:r>
              <w:t>行政</w:t>
            </w:r>
          </w:p>
        </w:tc>
        <w:tc>
          <w:tcPr>
            <w:tcW w:w="2126" w:type="dxa"/>
            <w:vAlign w:val="center"/>
          </w:tcPr>
          <w:p>
            <w:pPr>
              <w:pStyle w:val="12"/>
            </w:pPr>
            <w:r>
              <w:t>正科级</w:t>
            </w:r>
          </w:p>
        </w:tc>
        <w:tc>
          <w:tcPr>
            <w:tcW w:w="3827" w:type="dxa"/>
            <w:vAlign w:val="center"/>
          </w:tcPr>
          <w:p>
            <w:pPr>
              <w:pStyle w:val="12"/>
            </w:pPr>
            <w:r>
              <w:t>财政拨款</w:t>
            </w:r>
          </w:p>
        </w:tc>
      </w:tr>
    </w:tbl>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2023年部门年初预算收支安排为289.12万元，其中项目收支预算为30.74万元；2023年部门收支决算为238.23万元，其中项目收支决算为23.68万元。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pStyle w:val="15"/>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坚持以习近平总书记关于加强和改进统一战线工作的重要思想为指导，深入学习贯彻党的十九届五中全会精神，以坚持大统战工作格局为牵引，在创新统战工作体制机制和解决统一战线领域突出问题上力争有所突破，为建设经济强区、品质藁城汇聚广泛的力量支持。</w:t>
      </w:r>
    </w:p>
    <w:p>
      <w:pPr>
        <w:pStyle w:val="15"/>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巩固多党合作，推动多党合作事业发展；加强不同领域、不同层面统一战线成员的联谊、协商；加强各领域的党外知识分子和新的社会阶层人士联谊交友，推动党外代表人士队伍建设；继续动员统一战线各方面资源、组织各方面力量，参与乡村振兴、参与新动能的培育、参与企业的转型升级，促进非公有制经济健康发展和非公有制经济人士健康成长；创新港澳台海外统战工作，服务全区对外开放。</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1、成立预算绩效评价小组。为保证绩效评价工作顺利开展，</w:t>
      </w:r>
      <w:r>
        <w:rPr>
          <w:rFonts w:hint="eastAsia" w:ascii="仿宋_GB2312" w:hAnsi="仿宋" w:eastAsia="仿宋_GB2312"/>
          <w:sz w:val="32"/>
          <w:szCs w:val="32"/>
          <w:lang w:eastAsia="zh-CN"/>
        </w:rPr>
        <w:t>中共藁城区委统战部</w:t>
      </w:r>
      <w:r>
        <w:rPr>
          <w:rFonts w:hint="eastAsia" w:ascii="仿宋_GB2312" w:hAnsi="仿宋" w:eastAsia="仿宋_GB2312"/>
          <w:sz w:val="32"/>
          <w:szCs w:val="32"/>
        </w:rPr>
        <w:t>成立了绩效评价小组，负责绩效评价的组织管理等工作。</w:t>
      </w:r>
    </w:p>
    <w:p>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_GB2312" w:hAnsi="仿宋" w:eastAsia="仿宋_GB2312"/>
          <w:sz w:val="32"/>
          <w:szCs w:val="32"/>
          <w:lang w:eastAsia="zh-CN"/>
        </w:rPr>
      </w:pPr>
      <w:r>
        <w:rPr>
          <w:rFonts w:hint="eastAsia" w:ascii="仿宋_GB2312" w:hAnsi="仿宋" w:eastAsia="仿宋_GB2312"/>
          <w:sz w:val="32"/>
          <w:szCs w:val="32"/>
        </w:rPr>
        <w:t>2、组织开展自评。</w:t>
      </w:r>
      <w:r>
        <w:rPr>
          <w:rFonts w:hint="eastAsia" w:ascii="仿宋_GB2312" w:hAnsi="仿宋" w:eastAsia="仿宋_GB2312"/>
          <w:sz w:val="32"/>
          <w:szCs w:val="32"/>
          <w:lang w:eastAsia="zh-CN"/>
        </w:rPr>
        <w:t>中共藁城区委统战部</w:t>
      </w:r>
      <w:r>
        <w:rPr>
          <w:rFonts w:hint="eastAsia" w:ascii="仿宋_GB2312" w:hAnsi="仿宋" w:eastAsia="仿宋_GB2312"/>
          <w:sz w:val="32"/>
          <w:szCs w:val="32"/>
        </w:rPr>
        <w:t>按照要求整理相关数据和资料，对部门综合绩效情况进行自我评价，由绩效评价领导小组牵头</w:t>
      </w:r>
      <w:r>
        <w:rPr>
          <w:rFonts w:hint="eastAsia" w:ascii="仿宋_GB2312" w:hAnsi="仿宋" w:eastAsia="仿宋_GB2312"/>
          <w:sz w:val="32"/>
          <w:szCs w:val="32"/>
          <w:lang w:eastAsia="zh-CN"/>
        </w:rPr>
        <w:t>，</w:t>
      </w:r>
      <w:r>
        <w:rPr>
          <w:rFonts w:hint="eastAsia" w:ascii="仿宋_GB2312" w:hAnsi="仿宋" w:eastAsia="仿宋_GB2312"/>
          <w:sz w:val="32"/>
          <w:szCs w:val="32"/>
        </w:rPr>
        <w:t>对20</w:t>
      </w:r>
      <w:r>
        <w:rPr>
          <w:rFonts w:hint="eastAsia" w:ascii="仿宋_GB2312" w:hAnsi="仿宋" w:eastAsia="仿宋_GB2312"/>
          <w:sz w:val="32"/>
          <w:szCs w:val="32"/>
          <w:lang w:val="en-US" w:eastAsia="zh-CN"/>
        </w:rPr>
        <w:t>23</w:t>
      </w:r>
      <w:r>
        <w:rPr>
          <w:rFonts w:hint="eastAsia" w:ascii="仿宋_GB2312" w:hAnsi="仿宋" w:eastAsia="仿宋_GB2312"/>
          <w:sz w:val="32"/>
          <w:szCs w:val="32"/>
        </w:rPr>
        <w:t>年财政支出项目开展了自评，逐个项目填报了《</w:t>
      </w:r>
      <w:r>
        <w:rPr>
          <w:rFonts w:hint="eastAsia" w:ascii="仿宋_GB2312" w:hAnsi="仿宋" w:eastAsia="仿宋_GB2312"/>
          <w:sz w:val="32"/>
          <w:szCs w:val="32"/>
          <w:lang w:eastAsia="zh-CN"/>
        </w:rPr>
        <w:t>部门预算项目绩效</w:t>
      </w:r>
      <w:r>
        <w:rPr>
          <w:rFonts w:hint="eastAsia" w:ascii="仿宋_GB2312" w:hAnsi="仿宋" w:eastAsia="仿宋_GB2312"/>
          <w:sz w:val="32"/>
          <w:szCs w:val="32"/>
        </w:rPr>
        <w:t>自评表》，并撰写《20</w:t>
      </w:r>
      <w:r>
        <w:rPr>
          <w:rFonts w:hint="eastAsia" w:ascii="仿宋_GB2312" w:hAnsi="仿宋" w:eastAsia="仿宋_GB2312"/>
          <w:sz w:val="32"/>
          <w:szCs w:val="32"/>
          <w:lang w:val="en-US" w:eastAsia="zh-CN"/>
        </w:rPr>
        <w:t>23</w:t>
      </w:r>
      <w:r>
        <w:rPr>
          <w:rFonts w:hint="eastAsia" w:ascii="仿宋_GB2312" w:hAnsi="仿宋" w:eastAsia="仿宋_GB2312"/>
          <w:sz w:val="32"/>
          <w:szCs w:val="32"/>
        </w:rPr>
        <w:t>年度</w:t>
      </w:r>
      <w:r>
        <w:rPr>
          <w:rFonts w:hint="eastAsia" w:ascii="仿宋_GB2312" w:hAnsi="仿宋" w:eastAsia="仿宋_GB2312"/>
          <w:sz w:val="32"/>
          <w:szCs w:val="32"/>
          <w:lang w:eastAsia="zh-CN"/>
        </w:rPr>
        <w:t>部门整体支出</w:t>
      </w:r>
      <w:r>
        <w:rPr>
          <w:rFonts w:hint="eastAsia" w:ascii="仿宋_GB2312" w:hAnsi="仿宋" w:eastAsia="仿宋_GB2312"/>
          <w:sz w:val="32"/>
          <w:szCs w:val="32"/>
        </w:rPr>
        <w:t>绩效自评工作报告》</w:t>
      </w:r>
      <w:r>
        <w:rPr>
          <w:rFonts w:hint="eastAsia" w:ascii="仿宋_GB2312" w:hAnsi="仿宋" w:eastAsia="仿宋_GB2312"/>
          <w:sz w:val="32"/>
          <w:szCs w:val="32"/>
          <w:lang w:eastAsia="zh-CN"/>
        </w:rPr>
        <w:t>。</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z w:val="32"/>
          <w:szCs w:val="32"/>
          <w:lang w:eastAsia="zh-CN"/>
        </w:rPr>
        <w:t>中共藁城区委统战部</w:t>
      </w:r>
      <w:r>
        <w:rPr>
          <w:rFonts w:hint="eastAsia" w:ascii="仿宋_GB2312" w:hAnsi="仿宋" w:eastAsia="仿宋_GB2312"/>
          <w:sz w:val="32"/>
          <w:szCs w:val="32"/>
        </w:rPr>
        <w:t>执行</w:t>
      </w:r>
      <w:r>
        <w:rPr>
          <w:rFonts w:hint="eastAsia" w:ascii="仿宋_GB2312" w:hAnsi="仿宋" w:eastAsia="仿宋_GB2312"/>
          <w:sz w:val="32"/>
          <w:szCs w:val="32"/>
          <w:lang w:eastAsia="zh-CN"/>
        </w:rPr>
        <w:t>财务</w:t>
      </w:r>
      <w:r>
        <w:rPr>
          <w:rFonts w:hint="eastAsia" w:ascii="仿宋_GB2312" w:hAnsi="仿宋" w:eastAsia="仿宋_GB2312"/>
          <w:sz w:val="32"/>
          <w:szCs w:val="32"/>
        </w:rPr>
        <w:t>制度和管理规定，按时完成预算执行进度，严格控制、合理利用各项经费，按要求进行预算管理。</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5"/>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坚持以习近平总书记关于加强和改进统一战线工作的重要思想为指导，深入学习贯彻党的十九届五中全会精神，以坚持大统战工作格局为牵引，在创新统战工作体制机制和解决统一战线领域突出问题上力争有所突破，为建设经济强区、品质藁城汇聚广泛的力量支持。</w:t>
      </w:r>
    </w:p>
    <w:p>
      <w:pPr>
        <w:pStyle w:val="15"/>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巩固多党合作，推动多党合作事业发展；加强不同领域、不同层面统一战线成员的联谊、协商；加强各领域的党外知识分子和新的社会阶层人士联谊交友，推动党外代表人士队伍建设；继续动员统一战线各方面资源、组织各方面力量，参与乡村振兴、参与新动能的培育、参与企业的转型升级，促进非公有制经济健康发展和非公有制经济人士健康成长；创新港澳台海外统战工作，服务全区对外开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归国华侨退休职工生活补贴经费</w:t>
      </w:r>
    </w:p>
    <w:p>
      <w:pPr>
        <w:pStyle w:val="16"/>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绩效目标：根据《中华人民共和国归侨侨眷权益保护法实施办法》第十五条规定，对我省国家机关、事业单位和企业符合条件的归侨职工退休后发放生活补贴。</w:t>
      </w:r>
    </w:p>
    <w:p>
      <w:pPr>
        <w:pStyle w:val="16"/>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绩效指标：我区符合条件的归侨有2人，每人每月发放退休生活补贴100元。</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民族宗教领域社会稳定专项经费</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绩效目标：进一步做好维护民族宗教领域的稳定工作，抵御境外反动势力的入侵。</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负责研究落实有关民族和宗教工作的重大方针、政策问题；教育团结少数民族和宗教界代表人士；4次以上民族宗教界代表人士座谈会、培训会;宗教场所安全隐患大排查活动；走访慰问民族宗教界人士；</w:t>
      </w:r>
      <w:r>
        <w:rPr>
          <w:rFonts w:hint="eastAsia" w:ascii="仿宋_GB2312" w:hAnsi="仿宋_GB2312" w:eastAsia="仿宋_GB2312" w:cs="仿宋_GB2312"/>
          <w:sz w:val="32"/>
          <w:szCs w:val="32"/>
          <w:highlight w:val="none"/>
          <w:lang w:eastAsia="zh-CN"/>
        </w:rPr>
        <w:t>组织开展爱国主义主题教育活动；</w:t>
      </w:r>
      <w:r>
        <w:rPr>
          <w:rFonts w:hint="eastAsia" w:ascii="仿宋_GB2312" w:hAnsi="仿宋_GB2312" w:eastAsia="仿宋_GB2312" w:cs="仿宋_GB2312"/>
          <w:sz w:val="32"/>
          <w:szCs w:val="32"/>
          <w:lang w:eastAsia="zh-CN"/>
        </w:rPr>
        <w:t>开展宗教场所国旗飘活动。</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民营经济统战工作经费</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通过调查研究，帮助解决民营经济人士实际困难，进一步优化营商环境，提升企业生产经营和管理水平，为全区经济社会高质量发展做出贡献。通过教育培训和思想引领，提升民营经济人士思想政治水平。</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绩效指标：组织开展爱国主义教育活动，引导民营经济人士增强爱党爱国情怀。走访慰问民营企业，开展座谈会，进行调研三次以上。组织民营企业开展公益慈善活动。</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4.新的社会阶层人士统战工作经费</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绩效目标：加强政治引领，提升思想政治水平。引导新的社会阶层人士关注民主、服务社会，建言献策，服务社会。</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绩效指标：组织开展培训学习、服务社会活动4次以上，引导新的社会阶层人士关注民主、服务社会。走访慰问新的社会阶层人士不少于三次，开展座谈会，进行调研。</w:t>
      </w:r>
    </w:p>
    <w:p>
      <w:pPr>
        <w:pStyle w:val="16"/>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5.石财行[2022]19号关于下达2022年省市级基层宗教补助经费的通知</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绩效目标：进一步做好维护宗教领域的和谐稳定工作，推进我国宗教中国化方向。</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绩效指标：加强宗教工作队伍建设，防范化解风险隐患。</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2023年省级基层宗教事务管理补助经费</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绩效目标：进一步做好维护宗教领域的和谐稳定工作，加强宗教工作队伍建设。</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绩效指标：加强宗教工作队伍建设，防范化解风险隐患。</w:t>
      </w:r>
    </w:p>
    <w:p>
      <w:pPr>
        <w:pStyle w:val="16"/>
        <w:ind w:left="0" w:leftChars="0"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7.宗教团体工作经费</w:t>
      </w:r>
    </w:p>
    <w:p>
      <w:pPr>
        <w:pStyle w:val="16"/>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绩效目标：加强宗教团体自身建设，维护宗教领域和谐稳定。</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指标：组织学习培训活动，引导宗教界人士准确把握我国宗教中国化的深刻内涵；规范宗教活动和财务管理，不断提高依法管理、自我管理能力和水平；加强对宗教教职人员的教育引导，多举措培养符合新时代要求的宗教人才队伍；在宗教界开展法制宣传教育，不断增强宗教界人士和信教群众的法治意识。</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rPr>
        <w:t>归国华侨退休职工生活补贴经费</w:t>
      </w:r>
      <w:r>
        <w:rPr>
          <w:rFonts w:hint="eastAsia" w:ascii="仿宋_GB2312" w:hAnsi="仿宋_GB2312" w:eastAsia="仿宋_GB2312" w:cs="仿宋_GB2312"/>
          <w:sz w:val="32"/>
          <w:szCs w:val="32"/>
          <w:lang w:eastAsia="zh-CN"/>
        </w:rPr>
        <w:t>项目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rPr>
        <w:t>归国华侨退休职工生活补贴经费</w:t>
      </w:r>
      <w:r>
        <w:rPr>
          <w:rFonts w:hint="eastAsia" w:ascii="仿宋_GB2312" w:hAnsi="仿宋_GB2312" w:eastAsia="仿宋_GB2312" w:cs="仿宋_GB2312"/>
          <w:b w:val="0"/>
          <w:bCs w:val="0"/>
          <w:sz w:val="32"/>
          <w:szCs w:val="32"/>
        </w:rPr>
        <w:t>项目在规定时间内完成，完成及时率100%。根据指标体系评分10分。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年度</w:t>
      </w:r>
      <w:r>
        <w:rPr>
          <w:rFonts w:hint="eastAsia" w:ascii="仿宋_GB2312" w:hAnsi="仿宋_GB2312" w:eastAsia="仿宋_GB2312" w:cs="仿宋_GB2312"/>
          <w:sz w:val="32"/>
          <w:szCs w:val="32"/>
        </w:rPr>
        <w:t>归国华侨退休职工生活补贴经费</w:t>
      </w:r>
      <w:r>
        <w:rPr>
          <w:rFonts w:hint="eastAsia" w:ascii="仿宋_GB2312" w:hAnsi="仿宋_GB2312" w:eastAsia="仿宋_GB2312" w:cs="仿宋_GB2312"/>
          <w:b w:val="0"/>
          <w:bCs w:val="0"/>
          <w:sz w:val="32"/>
          <w:szCs w:val="32"/>
        </w:rPr>
        <w:t>项目已全部完成，实际完成率100%</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使归国华侨退休职工生活得到了基本保障</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满意率100%，</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（二）民营经济统战工作经费项目</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民营经济统战工作经费项目</w:t>
      </w:r>
      <w:r>
        <w:rPr>
          <w:rFonts w:hint="eastAsia" w:ascii="仿宋_GB2312" w:hAnsi="仿宋_GB2312" w:eastAsia="仿宋_GB2312" w:cs="仿宋_GB2312"/>
          <w:b w:val="0"/>
          <w:bCs w:val="0"/>
          <w:sz w:val="32"/>
          <w:szCs w:val="32"/>
          <w:lang w:eastAsia="zh-CN"/>
        </w:rPr>
        <w:t>未</w:t>
      </w:r>
      <w:r>
        <w:rPr>
          <w:rFonts w:hint="eastAsia" w:ascii="仿宋_GB2312" w:hAnsi="仿宋_GB2312" w:eastAsia="仿宋_GB2312" w:cs="仿宋_GB2312"/>
          <w:b w:val="0"/>
          <w:bCs w:val="0"/>
          <w:sz w:val="32"/>
          <w:szCs w:val="32"/>
        </w:rPr>
        <w:t>在规定时间内完成，完成及时率</w:t>
      </w:r>
      <w:r>
        <w:rPr>
          <w:rFonts w:hint="eastAsia" w:ascii="仿宋_GB2312" w:hAnsi="仿宋_GB2312" w:eastAsia="仿宋_GB2312" w:cs="仿宋_GB2312"/>
          <w:b w:val="0"/>
          <w:bCs w:val="0"/>
          <w:sz w:val="32"/>
          <w:szCs w:val="32"/>
          <w:lang w:val="en-US" w:eastAsia="zh-CN"/>
        </w:rPr>
        <w:t>6.72</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民营经济统战工作经费项目</w:t>
      </w:r>
      <w:r>
        <w:rPr>
          <w:rFonts w:hint="eastAsia" w:ascii="仿宋_GB2312" w:hAnsi="仿宋_GB2312" w:eastAsia="仿宋_GB2312" w:cs="仿宋_GB2312"/>
          <w:b w:val="0"/>
          <w:bCs w:val="0"/>
          <w:sz w:val="32"/>
          <w:szCs w:val="32"/>
          <w:lang w:eastAsia="zh-CN"/>
        </w:rPr>
        <w:t>未全部完成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bCs w:val="0"/>
          <w:sz w:val="32"/>
          <w:szCs w:val="32"/>
        </w:rPr>
        <w:t>实际完成率</w:t>
      </w:r>
      <w:r>
        <w:rPr>
          <w:rFonts w:hint="eastAsia" w:ascii="仿宋_GB2312" w:hAnsi="仿宋_GB2312" w:eastAsia="仿宋_GB2312" w:cs="仿宋_GB2312"/>
          <w:b w:val="0"/>
          <w:bCs w:val="0"/>
          <w:sz w:val="32"/>
          <w:szCs w:val="32"/>
          <w:lang w:val="en-US" w:eastAsia="zh-CN"/>
        </w:rPr>
        <w:t>87.5</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35</w:t>
      </w:r>
      <w:r>
        <w:rPr>
          <w:rFonts w:hint="eastAsia" w:ascii="仿宋_GB2312" w:hAnsi="仿宋_GB2312" w:eastAsia="仿宋_GB2312" w:cs="仿宋_GB2312"/>
          <w:b w:val="0"/>
          <w:bCs w:val="0"/>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发展民营企业公益组织</w:t>
      </w:r>
      <w:r>
        <w:rPr>
          <w:rFonts w:hint="eastAsia" w:ascii="仿宋_GB2312" w:hAnsi="仿宋_GB2312" w:eastAsia="仿宋_GB2312" w:cs="仿宋_GB2312"/>
          <w:b w:val="0"/>
          <w:bCs w:val="0"/>
          <w:sz w:val="32"/>
          <w:szCs w:val="32"/>
          <w:lang w:eastAsia="zh-CN"/>
        </w:rPr>
        <w:t>活动，</w:t>
      </w:r>
      <w:r>
        <w:rPr>
          <w:rFonts w:hint="eastAsia" w:ascii="仿宋_GB2312" w:hAnsi="仿宋_GB2312" w:eastAsia="仿宋_GB2312" w:cs="仿宋_GB2312"/>
          <w:b w:val="0"/>
          <w:bCs w:val="0"/>
          <w:sz w:val="32"/>
          <w:szCs w:val="32"/>
        </w:rPr>
        <w:t>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满意率100%，</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86</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（三）新的社会阶层人士统战工作经费项目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新的社会阶层人士统战工作经费项目</w:t>
      </w:r>
      <w:r>
        <w:rPr>
          <w:rFonts w:hint="eastAsia" w:ascii="仿宋_GB2312" w:hAnsi="仿宋_GB2312" w:eastAsia="仿宋_GB2312" w:cs="仿宋_GB2312"/>
          <w:b w:val="0"/>
          <w:bCs w:val="0"/>
          <w:sz w:val="32"/>
          <w:szCs w:val="32"/>
        </w:rPr>
        <w:t>在规定时间内完成，完成及时率100%。根据指标体系评分10分。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新的社会阶层人士统战工作经费项目已全部</w:t>
      </w:r>
      <w:r>
        <w:rPr>
          <w:rFonts w:hint="eastAsia" w:ascii="仿宋_GB2312" w:hAnsi="仿宋_GB2312" w:eastAsia="仿宋_GB2312" w:cs="仿宋_GB2312"/>
          <w:b w:val="0"/>
          <w:bCs w:val="0"/>
          <w:sz w:val="32"/>
          <w:szCs w:val="32"/>
        </w:rPr>
        <w:t>完成，实际完成率100%</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组织新的社会阶层人士参与到人大协商、政府协商、人民团体协商、基层协商以及社会组织协商中</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满意率100%，</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（四）民族宗教领域社会稳定专项经费项目</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民族宗教领域社会稳定专项经费项目</w:t>
      </w:r>
      <w:r>
        <w:rPr>
          <w:rFonts w:hint="eastAsia" w:ascii="仿宋_GB2312" w:hAnsi="仿宋_GB2312" w:eastAsia="仿宋_GB2312" w:cs="仿宋_GB2312"/>
          <w:b w:val="0"/>
          <w:bCs w:val="0"/>
          <w:sz w:val="32"/>
          <w:szCs w:val="32"/>
          <w:lang w:eastAsia="zh-CN"/>
        </w:rPr>
        <w:t>未</w:t>
      </w:r>
      <w:r>
        <w:rPr>
          <w:rFonts w:hint="eastAsia" w:ascii="仿宋_GB2312" w:hAnsi="仿宋_GB2312" w:eastAsia="仿宋_GB2312" w:cs="仿宋_GB2312"/>
          <w:b w:val="0"/>
          <w:bCs w:val="0"/>
          <w:sz w:val="32"/>
          <w:szCs w:val="32"/>
        </w:rPr>
        <w:t>在规定时间内完成，完成及时率</w:t>
      </w:r>
      <w:r>
        <w:rPr>
          <w:rFonts w:hint="eastAsia" w:ascii="仿宋_GB2312" w:hAnsi="仿宋_GB2312" w:eastAsia="仿宋_GB2312" w:cs="仿宋_GB2312"/>
          <w:b w:val="0"/>
          <w:bCs w:val="0"/>
          <w:sz w:val="32"/>
          <w:szCs w:val="32"/>
          <w:lang w:val="en-US" w:eastAsia="zh-CN"/>
        </w:rPr>
        <w:t>4.38</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民族宗教领域社会稳定专项经费项目</w:t>
      </w:r>
      <w:r>
        <w:rPr>
          <w:rFonts w:hint="eastAsia" w:ascii="仿宋_GB2312" w:hAnsi="仿宋_GB2312" w:eastAsia="仿宋_GB2312" w:cs="仿宋_GB2312"/>
          <w:b w:val="0"/>
          <w:bCs w:val="0"/>
          <w:sz w:val="32"/>
          <w:szCs w:val="32"/>
          <w:lang w:eastAsia="zh-CN"/>
        </w:rPr>
        <w:t>未全部</w:t>
      </w:r>
      <w:r>
        <w:rPr>
          <w:rFonts w:hint="eastAsia" w:ascii="仿宋_GB2312" w:hAnsi="仿宋_GB2312" w:eastAsia="仿宋_GB2312" w:cs="仿宋_GB2312"/>
          <w:b w:val="0"/>
          <w:bCs w:val="0"/>
          <w:sz w:val="32"/>
          <w:szCs w:val="32"/>
        </w:rPr>
        <w:t>完成</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实际完成率</w:t>
      </w:r>
      <w:r>
        <w:rPr>
          <w:rFonts w:hint="eastAsia" w:ascii="仿宋_GB2312" w:hAnsi="仿宋_GB2312" w:eastAsia="仿宋_GB2312" w:cs="仿宋_GB2312"/>
          <w:b w:val="0"/>
          <w:bCs w:val="0"/>
          <w:sz w:val="32"/>
          <w:szCs w:val="32"/>
          <w:lang w:val="en-US" w:eastAsia="zh-CN"/>
        </w:rPr>
        <w:t>87.5</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35</w:t>
      </w:r>
      <w:r>
        <w:rPr>
          <w:rFonts w:hint="eastAsia" w:ascii="仿宋_GB2312" w:hAnsi="仿宋_GB2312" w:eastAsia="仿宋_GB2312" w:cs="仿宋_GB2312"/>
          <w:b w:val="0"/>
          <w:bCs w:val="0"/>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通过教育培训提高民族宗教界人士的素质和能力；深入基层调研，矛盾排查，促进宗教领域稳定逐步提高</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满意率95%，</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86</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（五）石财行[2022]19号关于下达2022年省市级基层宗教补助经费的通知项目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石财行[2022]19号关于下达2022年省市级基层宗教补助经费的通知项目</w:t>
      </w:r>
      <w:r>
        <w:rPr>
          <w:rFonts w:hint="eastAsia" w:ascii="仿宋_GB2312" w:hAnsi="仿宋_GB2312" w:eastAsia="仿宋_GB2312" w:cs="仿宋_GB2312"/>
          <w:b w:val="0"/>
          <w:bCs w:val="0"/>
          <w:sz w:val="32"/>
          <w:szCs w:val="32"/>
        </w:rPr>
        <w:t>在规定时间内完成，完成及时率100%。根据指标体系评分10分。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石财行[2022]19号关于下达2022年省市级基层宗教补助经费的通知项目</w:t>
      </w:r>
      <w:r>
        <w:rPr>
          <w:rFonts w:hint="eastAsia" w:ascii="仿宋_GB2312" w:hAnsi="仿宋_GB2312" w:eastAsia="仿宋_GB2312" w:cs="仿宋_GB2312"/>
          <w:b w:val="0"/>
          <w:bCs w:val="0"/>
          <w:sz w:val="32"/>
          <w:szCs w:val="32"/>
          <w:lang w:eastAsia="zh-CN"/>
        </w:rPr>
        <w:t>已全部</w:t>
      </w:r>
      <w:r>
        <w:rPr>
          <w:rFonts w:hint="eastAsia" w:ascii="仿宋_GB2312" w:hAnsi="仿宋_GB2312" w:eastAsia="仿宋_GB2312" w:cs="仿宋_GB2312"/>
          <w:b w:val="0"/>
          <w:bCs w:val="0"/>
          <w:sz w:val="32"/>
          <w:szCs w:val="32"/>
        </w:rPr>
        <w:t>完成，实际完成率100%</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通过教育培训提高宗教界人士的素质和能力；深入基层调研，矛盾排查，促进宗教领域稳定逐步提高。根据指标体系评分40分。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满意率95%，</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（六）2023年省级基层宗教事务管理补助经费项目</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2023年省级基层宗教事务管理补助经费项目</w:t>
      </w:r>
      <w:r>
        <w:rPr>
          <w:rFonts w:hint="eastAsia" w:ascii="仿宋_GB2312" w:hAnsi="仿宋_GB2312" w:eastAsia="仿宋_GB2312" w:cs="仿宋_GB2312"/>
          <w:b w:val="0"/>
          <w:bCs w:val="0"/>
          <w:sz w:val="32"/>
          <w:szCs w:val="32"/>
          <w:lang w:eastAsia="zh-CN"/>
        </w:rPr>
        <w:t>未</w:t>
      </w:r>
      <w:r>
        <w:rPr>
          <w:rFonts w:hint="eastAsia" w:ascii="仿宋_GB2312" w:hAnsi="仿宋_GB2312" w:eastAsia="仿宋_GB2312" w:cs="仿宋_GB2312"/>
          <w:b w:val="0"/>
          <w:bCs w:val="0"/>
          <w:sz w:val="32"/>
          <w:szCs w:val="32"/>
        </w:rPr>
        <w:t>在规定时间内完成，完成及时率</w:t>
      </w:r>
      <w:r>
        <w:rPr>
          <w:rFonts w:hint="eastAsia" w:ascii="仿宋_GB2312" w:hAnsi="仿宋_GB2312" w:eastAsia="仿宋_GB2312" w:cs="仿宋_GB2312"/>
          <w:b w:val="0"/>
          <w:bCs w:val="0"/>
          <w:sz w:val="32"/>
          <w:szCs w:val="32"/>
          <w:lang w:val="en-US" w:eastAsia="zh-CN"/>
        </w:rPr>
        <w:t>13.24</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right="0" w:rightChars="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lang w:eastAsia="zh-CN"/>
        </w:rPr>
        <w:t>2023年省级基层宗教事务管理补助经费项目</w:t>
      </w:r>
      <w:r>
        <w:rPr>
          <w:rFonts w:hint="eastAsia" w:ascii="仿宋_GB2312" w:hAnsi="仿宋_GB2312" w:eastAsia="仿宋_GB2312" w:cs="仿宋_GB2312"/>
          <w:b w:val="0"/>
          <w:bCs w:val="0"/>
          <w:sz w:val="32"/>
          <w:szCs w:val="32"/>
          <w:lang w:eastAsia="zh-CN"/>
        </w:rPr>
        <w:t>未全部完成，</w:t>
      </w:r>
      <w:r>
        <w:rPr>
          <w:rFonts w:hint="eastAsia" w:ascii="仿宋_GB2312" w:hAnsi="仿宋_GB2312" w:eastAsia="仿宋_GB2312" w:cs="仿宋_GB2312"/>
          <w:b w:val="0"/>
          <w:bCs w:val="0"/>
          <w:sz w:val="32"/>
          <w:szCs w:val="32"/>
        </w:rPr>
        <w:t>实际完成率</w:t>
      </w:r>
      <w:r>
        <w:rPr>
          <w:rFonts w:hint="eastAsia" w:ascii="仿宋_GB2312" w:hAnsi="仿宋_GB2312" w:eastAsia="仿宋_GB2312" w:cs="仿宋_GB2312"/>
          <w:b w:val="0"/>
          <w:bCs w:val="0"/>
          <w:sz w:val="32"/>
          <w:szCs w:val="32"/>
          <w:lang w:val="en-US" w:eastAsia="zh-CN"/>
        </w:rPr>
        <w:t>87.5</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35</w:t>
      </w:r>
      <w:r>
        <w:rPr>
          <w:rFonts w:hint="eastAsia" w:ascii="仿宋_GB2312" w:hAnsi="仿宋_GB2312" w:eastAsia="仿宋_GB2312" w:cs="仿宋_GB2312"/>
          <w:b w:val="0"/>
          <w:bCs w:val="0"/>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确保宗教领域和谐稳定</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满意率95%，</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90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（七）宗教团体工作经费项目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预算执行情况</w:t>
      </w:r>
      <w:r>
        <w:rPr>
          <w:rFonts w:hint="eastAsia" w:ascii="仿宋_GB2312" w:hAnsi="仿宋_GB2312" w:eastAsia="仿宋_GB2312" w:cs="仿宋_GB2312"/>
          <w:b w:val="0"/>
          <w:bCs w:val="0"/>
          <w:sz w:val="32"/>
          <w:szCs w:val="32"/>
          <w:lang w:eastAsia="zh-CN"/>
        </w:rPr>
        <w:t>：宗教团体工作经费项目</w:t>
      </w:r>
      <w:r>
        <w:rPr>
          <w:rFonts w:hint="eastAsia" w:ascii="仿宋_GB2312" w:hAnsi="仿宋_GB2312" w:eastAsia="仿宋_GB2312" w:cs="仿宋_GB2312"/>
          <w:b w:val="0"/>
          <w:bCs w:val="0"/>
          <w:sz w:val="32"/>
          <w:szCs w:val="32"/>
        </w:rPr>
        <w:t>在规定时间内完成，完成及时率100%。根据指标体系评分10分。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项目产出</w:t>
      </w:r>
      <w:r>
        <w:rPr>
          <w:rFonts w:hint="eastAsia" w:ascii="仿宋_GB2312" w:hAnsi="仿宋_GB2312" w:eastAsia="仿宋_GB2312" w:cs="仿宋_GB2312"/>
          <w:b w:val="0"/>
          <w:bCs w:val="0"/>
          <w:sz w:val="32"/>
          <w:szCs w:val="32"/>
          <w:lang w:eastAsia="zh-CN"/>
        </w:rPr>
        <w:t>：宗教团体工作经费项目已全部</w:t>
      </w:r>
      <w:r>
        <w:rPr>
          <w:rFonts w:hint="eastAsia" w:ascii="仿宋_GB2312" w:hAnsi="仿宋_GB2312" w:eastAsia="仿宋_GB2312" w:cs="仿宋_GB2312"/>
          <w:b w:val="0"/>
          <w:bCs w:val="0"/>
          <w:sz w:val="32"/>
          <w:szCs w:val="32"/>
        </w:rPr>
        <w:t>完成，实际完成率100%</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项目效益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维护宗教领域和谐稳定</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根据指标体系评分40分。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满意度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满意率95%，</w:t>
      </w:r>
      <w:r>
        <w:rPr>
          <w:rFonts w:hint="eastAsia" w:ascii="仿宋_GB2312" w:hAnsi="仿宋_GB2312" w:eastAsia="仿宋_GB2312" w:cs="仿宋_GB2312"/>
          <w:b w:val="0"/>
          <w:bCs w:val="0"/>
          <w:sz w:val="32"/>
          <w:szCs w:val="32"/>
        </w:rPr>
        <w:t>根据指标体系评分</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b w:val="0"/>
          <w:bCs w:val="0"/>
          <w:sz w:val="32"/>
          <w:szCs w:val="32"/>
          <w:lang w:val="en-US" w:eastAsia="zh-CN"/>
        </w:rPr>
        <w:t>100</w:t>
      </w:r>
      <w:r>
        <w:rPr>
          <w:rFonts w:hint="eastAsia" w:ascii="仿宋_GB2312" w:hAnsi="仿宋_GB2312" w:eastAsia="仿宋_GB2312" w:cs="仿宋_GB2312"/>
          <w:b w:val="0"/>
          <w:bCs w:val="0"/>
          <w:sz w:val="32"/>
          <w:szCs w:val="32"/>
        </w:rPr>
        <w:t>≥85分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综合评价结论和项目综合绩效评价等级为优秀。</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 w:hAnsi="仿宋" w:eastAsia="仿宋"/>
          <w:sz w:val="32"/>
          <w:szCs w:val="32"/>
        </w:rPr>
      </w:pPr>
      <w:r>
        <w:rPr>
          <w:rFonts w:hint="eastAsia" w:ascii="黑体" w:hAnsi="黑体" w:eastAsia="黑体" w:cs="黑体"/>
          <w:sz w:val="32"/>
          <w:szCs w:val="32"/>
          <w:lang w:eastAsia="zh-CN"/>
        </w:rPr>
        <w:t>五、存在</w:t>
      </w:r>
      <w:r>
        <w:rPr>
          <w:rFonts w:hint="eastAsia" w:ascii="黑体" w:hAnsi="黑体" w:eastAsia="黑体"/>
          <w:sz w:val="32"/>
          <w:szCs w:val="32"/>
        </w:rPr>
        <w:t>的问题及改进措施</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（一）项目存在的主要问题</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预算的计划性不</w:t>
      </w:r>
      <w:r>
        <w:rPr>
          <w:rFonts w:hint="eastAsia" w:ascii="仿宋_GB2312" w:hAnsi="仿宋_GB2312" w:eastAsia="仿宋_GB2312" w:cs="仿宋_GB2312"/>
          <w:sz w:val="32"/>
          <w:szCs w:val="32"/>
          <w:lang w:val="en-US" w:eastAsia="zh-CN"/>
        </w:rPr>
        <w:t>够</w:t>
      </w:r>
      <w:r>
        <w:rPr>
          <w:rFonts w:hint="eastAsia" w:ascii="仿宋_GB2312" w:hAnsi="仿宋_GB2312" w:eastAsia="仿宋_GB2312" w:cs="仿宋_GB2312"/>
          <w:sz w:val="32"/>
          <w:szCs w:val="32"/>
        </w:rPr>
        <w:t>强、</w:t>
      </w:r>
      <w:r>
        <w:rPr>
          <w:rFonts w:hint="eastAsia" w:ascii="仿宋_GB2312" w:hAnsi="仿宋_GB2312" w:eastAsia="仿宋_GB2312" w:cs="仿宋_GB2312"/>
          <w:sz w:val="32"/>
          <w:szCs w:val="32"/>
          <w:lang w:eastAsia="zh-CN"/>
        </w:rPr>
        <w:t>执行率偏低</w:t>
      </w:r>
      <w:r>
        <w:rPr>
          <w:rFonts w:hint="eastAsia" w:ascii="仿宋_GB2312" w:hAnsi="仿宋_GB2312" w:eastAsia="仿宋_GB2312" w:cs="仿宋_GB2312"/>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1、严格预算管理标准，提高预算绩效指标。2、认真做好前期预算执行准备工作，加强项目跟踪及项目支出执行管理，提高预算资金使用效率。</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pPr w:leftFromText="180" w:rightFromText="180" w:vertAnchor="text" w:horzAnchor="page" w:tblpX="2208" w:tblpY="178"/>
        <w:tblOverlap w:val="never"/>
        <w:tblW w:w="8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546"/>
        <w:gridCol w:w="1701"/>
        <w:gridCol w:w="2295"/>
        <w:gridCol w:w="1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序号</w:t>
            </w:r>
          </w:p>
        </w:tc>
        <w:tc>
          <w:tcPr>
            <w:tcW w:w="1546" w:type="dxa"/>
            <w:noWrap w:val="0"/>
            <w:vAlign w:val="center"/>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姓名</w:t>
            </w:r>
          </w:p>
        </w:tc>
        <w:tc>
          <w:tcPr>
            <w:tcW w:w="1701" w:type="dxa"/>
            <w:noWrap w:val="0"/>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工作单位</w:t>
            </w:r>
          </w:p>
        </w:tc>
        <w:tc>
          <w:tcPr>
            <w:tcW w:w="2295" w:type="dxa"/>
            <w:noWrap w:val="0"/>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职务</w:t>
            </w:r>
          </w:p>
        </w:tc>
        <w:tc>
          <w:tcPr>
            <w:tcW w:w="1389" w:type="dxa"/>
            <w:noWrap w:val="0"/>
            <w:vAlign w:val="center"/>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1</w:t>
            </w:r>
          </w:p>
        </w:tc>
        <w:tc>
          <w:tcPr>
            <w:tcW w:w="1546" w:type="dxa"/>
            <w:noWrap w:val="0"/>
            <w:vAlign w:val="center"/>
          </w:tcPr>
          <w:p>
            <w:pP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eastAsia="zh-CN"/>
              </w:rPr>
              <w:t>王文刚</w:t>
            </w:r>
          </w:p>
        </w:tc>
        <w:tc>
          <w:tcPr>
            <w:tcW w:w="1701" w:type="dxa"/>
            <w:noWrap w:val="0"/>
            <w:vAlign w:val="center"/>
          </w:tcPr>
          <w:p>
            <w:pPr>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区委统战部</w:t>
            </w:r>
          </w:p>
        </w:tc>
        <w:tc>
          <w:tcPr>
            <w:tcW w:w="2295" w:type="dxa"/>
            <w:noWrap w:val="0"/>
            <w:vAlign w:val="center"/>
          </w:tcPr>
          <w:p>
            <w:pPr>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常务副部长</w:t>
            </w:r>
          </w:p>
        </w:tc>
        <w:tc>
          <w:tcPr>
            <w:tcW w:w="1389" w:type="dxa"/>
            <w:noWrap w:val="0"/>
            <w:vAlign w:val="center"/>
          </w:tcPr>
          <w:p>
            <w:pP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2</w:t>
            </w:r>
          </w:p>
        </w:tc>
        <w:tc>
          <w:tcPr>
            <w:tcW w:w="1546" w:type="dxa"/>
            <w:noWrap w:val="0"/>
            <w:vAlign w:val="center"/>
          </w:tcPr>
          <w:p>
            <w:pPr>
              <w:ind w:firstLine="280" w:firstLineChars="1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张</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t>超</w:t>
            </w:r>
          </w:p>
        </w:tc>
        <w:tc>
          <w:tcPr>
            <w:tcW w:w="1701" w:type="dxa"/>
            <w:noWrap w:val="0"/>
            <w:vAlign w:val="center"/>
          </w:tcPr>
          <w:p>
            <w:pPr>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区委统战部</w:t>
            </w:r>
          </w:p>
        </w:tc>
        <w:tc>
          <w:tcPr>
            <w:tcW w:w="2295" w:type="dxa"/>
            <w:noWrap w:val="0"/>
            <w:vAlign w:val="center"/>
          </w:tcPr>
          <w:p>
            <w:pPr>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部务会成员</w:t>
            </w:r>
          </w:p>
        </w:tc>
        <w:tc>
          <w:tcPr>
            <w:tcW w:w="1389" w:type="dxa"/>
            <w:noWrap w:val="0"/>
            <w:vAlign w:val="center"/>
          </w:tcPr>
          <w:p>
            <w:pPr>
              <w:rPr>
                <w:rFonts w:hint="eastAsia" w:ascii="仿宋_GB2312" w:hAnsi="仿宋_GB2312" w:eastAsia="仿宋_GB2312" w:cs="仿宋_GB2312"/>
                <w:sz w:val="28"/>
                <w:szCs w:val="28"/>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4MzFjZWRlMzcxMzg0NGE0NGE1ODM2ZmU5Mzk3YjA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2BA5D3C"/>
    <w:rsid w:val="05377B18"/>
    <w:rsid w:val="054B35C3"/>
    <w:rsid w:val="055B525F"/>
    <w:rsid w:val="07467EF6"/>
    <w:rsid w:val="0AAA4B0D"/>
    <w:rsid w:val="0FE4089C"/>
    <w:rsid w:val="0FED14FF"/>
    <w:rsid w:val="130A686C"/>
    <w:rsid w:val="13B61930"/>
    <w:rsid w:val="14143273"/>
    <w:rsid w:val="169E6172"/>
    <w:rsid w:val="1A3B21A2"/>
    <w:rsid w:val="1BAF1154"/>
    <w:rsid w:val="1BAF7FB0"/>
    <w:rsid w:val="1C655171"/>
    <w:rsid w:val="1D0B1216"/>
    <w:rsid w:val="20276775"/>
    <w:rsid w:val="2079293B"/>
    <w:rsid w:val="26B75F6B"/>
    <w:rsid w:val="26DB60FD"/>
    <w:rsid w:val="2BBD206C"/>
    <w:rsid w:val="2DD85145"/>
    <w:rsid w:val="2EAB2859"/>
    <w:rsid w:val="2EB57234"/>
    <w:rsid w:val="2F2C2A40"/>
    <w:rsid w:val="2FF6675B"/>
    <w:rsid w:val="344704E1"/>
    <w:rsid w:val="346647B0"/>
    <w:rsid w:val="358F4C83"/>
    <w:rsid w:val="35A875BB"/>
    <w:rsid w:val="360C62D3"/>
    <w:rsid w:val="363764FC"/>
    <w:rsid w:val="368D5F42"/>
    <w:rsid w:val="36D13079"/>
    <w:rsid w:val="381A45AC"/>
    <w:rsid w:val="38EE7F12"/>
    <w:rsid w:val="39744C0B"/>
    <w:rsid w:val="399B34CA"/>
    <w:rsid w:val="399F2FBB"/>
    <w:rsid w:val="399F745E"/>
    <w:rsid w:val="3A2160C5"/>
    <w:rsid w:val="3A40479E"/>
    <w:rsid w:val="3AE974FC"/>
    <w:rsid w:val="3AEF6FE7"/>
    <w:rsid w:val="3CB41F32"/>
    <w:rsid w:val="3D474095"/>
    <w:rsid w:val="400F065C"/>
    <w:rsid w:val="43655275"/>
    <w:rsid w:val="441F3676"/>
    <w:rsid w:val="451E56DB"/>
    <w:rsid w:val="46A14CC0"/>
    <w:rsid w:val="4800556C"/>
    <w:rsid w:val="486D5680"/>
    <w:rsid w:val="489D2DBB"/>
    <w:rsid w:val="48F94F16"/>
    <w:rsid w:val="493B718D"/>
    <w:rsid w:val="4A79306F"/>
    <w:rsid w:val="4C371778"/>
    <w:rsid w:val="4C380AA6"/>
    <w:rsid w:val="4D5123C6"/>
    <w:rsid w:val="4DAB1AD6"/>
    <w:rsid w:val="4DFC0584"/>
    <w:rsid w:val="53874D93"/>
    <w:rsid w:val="53A42ADD"/>
    <w:rsid w:val="55190E5A"/>
    <w:rsid w:val="563B01B4"/>
    <w:rsid w:val="56604927"/>
    <w:rsid w:val="56B440F1"/>
    <w:rsid w:val="590F0BE0"/>
    <w:rsid w:val="59193790"/>
    <w:rsid w:val="5A2E41BB"/>
    <w:rsid w:val="5B351579"/>
    <w:rsid w:val="5BB4249E"/>
    <w:rsid w:val="5BD3501A"/>
    <w:rsid w:val="5C4A315B"/>
    <w:rsid w:val="5CA70254"/>
    <w:rsid w:val="5D7E3330"/>
    <w:rsid w:val="5E40626B"/>
    <w:rsid w:val="5E423A50"/>
    <w:rsid w:val="5E6441A2"/>
    <w:rsid w:val="60161979"/>
    <w:rsid w:val="64F34037"/>
    <w:rsid w:val="661D3074"/>
    <w:rsid w:val="68A3033B"/>
    <w:rsid w:val="6B1C1E0E"/>
    <w:rsid w:val="6BDE7164"/>
    <w:rsid w:val="6C4E4249"/>
    <w:rsid w:val="6FDD4C46"/>
    <w:rsid w:val="704C6CF1"/>
    <w:rsid w:val="70C525FF"/>
    <w:rsid w:val="71755DD4"/>
    <w:rsid w:val="72F21E86"/>
    <w:rsid w:val="733E5017"/>
    <w:rsid w:val="743B50B2"/>
    <w:rsid w:val="755E378F"/>
    <w:rsid w:val="75907680"/>
    <w:rsid w:val="78767001"/>
    <w:rsid w:val="791D34AF"/>
    <w:rsid w:val="7ACF0C4A"/>
    <w:rsid w:val="7B272834"/>
    <w:rsid w:val="7B273E4C"/>
    <w:rsid w:val="7E9957F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1"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1"/>
    <w:rPr>
      <w:rFonts w:ascii="仿宋" w:hAnsi="仿宋" w:eastAsia="仿宋" w:cs="仿宋"/>
      <w:sz w:val="32"/>
      <w:szCs w:val="32"/>
      <w:lang w:val="zh-CN" w:eastAsia="zh-CN" w:bidi="zh-CN"/>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Body Text First Indent 21"/>
    <w:basedOn w:val="14"/>
    <w:qFormat/>
    <w:uiPriority w:val="0"/>
    <w:pPr>
      <w:ind w:firstLine="420"/>
    </w:pPr>
    <w:rPr>
      <w:rFonts w:ascii="Times New Roman" w:hAnsi="Times New Roman" w:eastAsia="宋体" w:cs="Times New Roman"/>
    </w:rPr>
  </w:style>
  <w:style w:type="paragraph" w:customStyle="1" w:styleId="14">
    <w:name w:val="Body Text Indent1"/>
    <w:basedOn w:val="1"/>
    <w:qFormat/>
    <w:uiPriority w:val="0"/>
    <w:pPr>
      <w:spacing w:line="360" w:lineRule="auto"/>
      <w:ind w:firstLine="200" w:firstLineChars="200"/>
      <w:textAlignment w:val="baseline"/>
    </w:pPr>
    <w:rPr>
      <w:rFonts w:ascii="Times New Roman" w:hAnsi="Times New Roman" w:eastAsia="宋体" w:cs="Times New Roman"/>
      <w:sz w:val="21"/>
      <w:szCs w:val="21"/>
    </w:rPr>
  </w:style>
  <w:style w:type="paragraph" w:customStyle="1" w:styleId="1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12</Pages>
  <Words>5926</Words>
  <Characters>6155</Characters>
  <Lines>3</Lines>
  <Paragraphs>1</Paragraphs>
  <TotalTime>15</TotalTime>
  <ScaleCrop>false</ScaleCrop>
  <LinksUpToDate>false</LinksUpToDate>
  <CharactersWithSpaces>6179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2024-05-30T07:01:05Z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C97A7DFEA27A4D50961B1E87F32C6FF0_13</vt:lpwstr>
  </property>
</Properties>
</file>