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2</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9</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3</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3</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5</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53</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54</w:t>
      </w:r>
      <w:r>
        <w:fldChar w:fldCharType="end"/>
      </w:r>
    </w:p>
    <w:p>
      <w:r>
        <w:fldChar w:fldCharType="end"/>
      </w:r>
    </w:p>
    <w:p>
      <w:pPr>
        <w:sectPr>
          <w:pgSz w:w="16840" w:h="11900" w:orient="landscape"/>
          <w:pgMar w:top="1587" w:right="1134" w:bottom="1361" w:left="1134" w:header="720" w:footer="720" w:gutter="0"/>
          <w:pgNumType w:start="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2473"/>
        <w:gridCol w:w="1469"/>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444" w:type="dxa"/>
            <w:gridSpan w:val="2"/>
            <w:tcBorders>
              <w:top w:val="single" w:color="FFFFFF" w:sz="6" w:space="0"/>
              <w:left w:val="single" w:color="FFFFFF" w:sz="6" w:space="0"/>
              <w:right w:val="single" w:color="FFFFFF" w:sz="6" w:space="0"/>
            </w:tcBorders>
            <w:vAlign w:val="center"/>
          </w:tcPr>
          <w:p>
            <w:pPr>
              <w:pStyle w:val="11"/>
            </w:pPr>
            <w:r>
              <w:t>812石家庄市藁城区张家庄镇人民政府</w:t>
            </w:r>
          </w:p>
        </w:tc>
        <w:tc>
          <w:tcPr>
            <w:tcW w:w="1469" w:type="dxa"/>
            <w:tcBorders>
              <w:top w:val="single" w:color="FFFFFF" w:sz="6" w:space="0"/>
              <w:left w:val="single" w:color="FFFFFF" w:sz="6" w:space="0"/>
              <w:right w:val="single" w:color="FFFFFF" w:sz="6" w:space="0"/>
            </w:tcBorders>
            <w:vAlign w:val="center"/>
          </w:tcPr>
          <w:p>
            <w:pPr>
              <w:pStyle w:val="10"/>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2473" w:type="dxa"/>
            <w:vAlign w:val="center"/>
          </w:tcPr>
          <w:p>
            <w:pPr>
              <w:pStyle w:val="12"/>
            </w:pPr>
            <w:r>
              <w:t>项  目</w:t>
            </w:r>
          </w:p>
        </w:tc>
        <w:tc>
          <w:tcPr>
            <w:tcW w:w="1469"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2473" w:type="dxa"/>
            <w:vAlign w:val="center"/>
          </w:tcPr>
          <w:p>
            <w:pPr>
              <w:pStyle w:val="12"/>
            </w:pPr>
            <w:r>
              <w:t>1</w:t>
            </w:r>
          </w:p>
        </w:tc>
        <w:tc>
          <w:tcPr>
            <w:tcW w:w="1469"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2473" w:type="dxa"/>
            <w:vAlign w:val="center"/>
          </w:tcPr>
          <w:p>
            <w:pPr>
              <w:pStyle w:val="14"/>
            </w:pPr>
            <w:r>
              <w:t>一、一般公共预算拨款收入</w:t>
            </w:r>
          </w:p>
        </w:tc>
        <w:tc>
          <w:tcPr>
            <w:tcW w:w="1469" w:type="dxa"/>
            <w:vAlign w:val="center"/>
          </w:tcPr>
          <w:p>
            <w:pPr>
              <w:pStyle w:val="13"/>
            </w:pPr>
            <w:r>
              <w:t>1858.56</w:t>
            </w:r>
          </w:p>
        </w:tc>
        <w:tc>
          <w:tcPr>
            <w:tcW w:w="1971" w:type="dxa"/>
            <w:vAlign w:val="center"/>
          </w:tcPr>
          <w:p>
            <w:pPr>
              <w:pStyle w:val="14"/>
            </w:pPr>
            <w:r>
              <w:t>一、一般公共服务支出</w:t>
            </w:r>
          </w:p>
        </w:tc>
        <w:tc>
          <w:tcPr>
            <w:tcW w:w="1971" w:type="dxa"/>
            <w:vAlign w:val="center"/>
          </w:tcPr>
          <w:p>
            <w:pPr>
              <w:pStyle w:val="13"/>
            </w:pPr>
            <w:r>
              <w:t>1482.05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2473" w:type="dxa"/>
            <w:vAlign w:val="center"/>
          </w:tcPr>
          <w:p>
            <w:pPr>
              <w:pStyle w:val="14"/>
            </w:pPr>
            <w:r>
              <w:t>二、政府性基金预算拨款收入</w:t>
            </w:r>
          </w:p>
        </w:tc>
        <w:tc>
          <w:tcPr>
            <w:tcW w:w="1469"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2473" w:type="dxa"/>
            <w:vAlign w:val="center"/>
          </w:tcPr>
          <w:p>
            <w:pPr>
              <w:pStyle w:val="14"/>
            </w:pPr>
            <w:r>
              <w:t>三、国有资本经营预算拨款收入</w:t>
            </w:r>
          </w:p>
        </w:tc>
        <w:tc>
          <w:tcPr>
            <w:tcW w:w="1469"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2473" w:type="dxa"/>
            <w:vAlign w:val="center"/>
          </w:tcPr>
          <w:p>
            <w:pPr>
              <w:pStyle w:val="14"/>
            </w:pPr>
            <w:r>
              <w:t>四、财政专户管理资金收入</w:t>
            </w:r>
          </w:p>
        </w:tc>
        <w:tc>
          <w:tcPr>
            <w:tcW w:w="1469"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2473" w:type="dxa"/>
            <w:vAlign w:val="center"/>
          </w:tcPr>
          <w:p>
            <w:pPr>
              <w:pStyle w:val="14"/>
            </w:pPr>
            <w:r>
              <w:t>五、事业收入</w:t>
            </w:r>
          </w:p>
        </w:tc>
        <w:tc>
          <w:tcPr>
            <w:tcW w:w="1469" w:type="dxa"/>
            <w:vAlign w:val="center"/>
          </w:tcPr>
          <w:p>
            <w:pPr>
              <w:pStyle w:val="13"/>
            </w:pPr>
          </w:p>
        </w:tc>
        <w:tc>
          <w:tcPr>
            <w:tcW w:w="1971" w:type="dxa"/>
            <w:vAlign w:val="center"/>
          </w:tcPr>
          <w:p>
            <w:pPr>
              <w:pStyle w:val="14"/>
            </w:pPr>
            <w:r>
              <w:t>五、教育支出</w:t>
            </w:r>
          </w:p>
        </w:tc>
        <w:tc>
          <w:tcPr>
            <w:tcW w:w="1971" w:type="dxa"/>
            <w:vAlign w:val="center"/>
          </w:tcPr>
          <w:p>
            <w:pPr>
              <w:pStyle w:val="13"/>
            </w:pPr>
            <w:r>
              <w:t>14.51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2473" w:type="dxa"/>
            <w:vAlign w:val="center"/>
          </w:tcPr>
          <w:p>
            <w:pPr>
              <w:pStyle w:val="14"/>
            </w:pPr>
            <w:r>
              <w:t>六、事业单位经营收入</w:t>
            </w:r>
          </w:p>
        </w:tc>
        <w:tc>
          <w:tcPr>
            <w:tcW w:w="1469" w:type="dxa"/>
            <w:vAlign w:val="center"/>
          </w:tcPr>
          <w:p>
            <w:pPr>
              <w:pStyle w:val="13"/>
            </w:pPr>
          </w:p>
        </w:tc>
        <w:tc>
          <w:tcPr>
            <w:tcW w:w="1971" w:type="dxa"/>
            <w:vAlign w:val="center"/>
          </w:tcPr>
          <w:p>
            <w:pPr>
              <w:pStyle w:val="14"/>
            </w:pPr>
            <w:r>
              <w:t>六、科学技术支出</w:t>
            </w:r>
          </w:p>
        </w:tc>
        <w:tc>
          <w:tcPr>
            <w:tcW w:w="197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2473" w:type="dxa"/>
            <w:vAlign w:val="center"/>
          </w:tcPr>
          <w:p>
            <w:pPr>
              <w:pStyle w:val="14"/>
            </w:pPr>
            <w:r>
              <w:t>七、上级补助收入</w:t>
            </w:r>
          </w:p>
        </w:tc>
        <w:tc>
          <w:tcPr>
            <w:tcW w:w="1469"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2473" w:type="dxa"/>
            <w:vAlign w:val="center"/>
          </w:tcPr>
          <w:p>
            <w:pPr>
              <w:pStyle w:val="14"/>
            </w:pPr>
            <w:r>
              <w:t>八、附属单位上缴收入</w:t>
            </w:r>
          </w:p>
        </w:tc>
        <w:tc>
          <w:tcPr>
            <w:tcW w:w="1469"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2473" w:type="dxa"/>
            <w:vAlign w:val="center"/>
          </w:tcPr>
          <w:p>
            <w:pPr>
              <w:pStyle w:val="14"/>
            </w:pPr>
            <w:r>
              <w:t>九、其他收入</w:t>
            </w:r>
          </w:p>
        </w:tc>
        <w:tc>
          <w:tcPr>
            <w:tcW w:w="1469"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2473" w:type="dxa"/>
            <w:vAlign w:val="center"/>
          </w:tcPr>
          <w:p>
            <w:pPr>
              <w:pStyle w:val="14"/>
            </w:pPr>
          </w:p>
        </w:tc>
        <w:tc>
          <w:tcPr>
            <w:tcW w:w="1469"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2473" w:type="dxa"/>
            <w:vAlign w:val="center"/>
          </w:tcPr>
          <w:p>
            <w:pPr>
              <w:pStyle w:val="14"/>
            </w:pPr>
          </w:p>
        </w:tc>
        <w:tc>
          <w:tcPr>
            <w:tcW w:w="1469"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2473" w:type="dxa"/>
            <w:vAlign w:val="center"/>
          </w:tcPr>
          <w:p>
            <w:pPr>
              <w:pStyle w:val="14"/>
            </w:pPr>
          </w:p>
        </w:tc>
        <w:tc>
          <w:tcPr>
            <w:tcW w:w="1469"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2473" w:type="dxa"/>
            <w:vAlign w:val="center"/>
          </w:tcPr>
          <w:p>
            <w:pPr>
              <w:pStyle w:val="14"/>
            </w:pPr>
          </w:p>
        </w:tc>
        <w:tc>
          <w:tcPr>
            <w:tcW w:w="1469" w:type="dxa"/>
            <w:vAlign w:val="center"/>
          </w:tcPr>
          <w:p>
            <w:pPr>
              <w:pStyle w:val="13"/>
            </w:pPr>
          </w:p>
        </w:tc>
        <w:tc>
          <w:tcPr>
            <w:tcW w:w="1971" w:type="dxa"/>
            <w:vAlign w:val="center"/>
          </w:tcPr>
          <w:p>
            <w:pPr>
              <w:pStyle w:val="14"/>
            </w:pPr>
            <w:r>
              <w:t>十三、农林水支出</w:t>
            </w:r>
          </w:p>
        </w:tc>
        <w:tc>
          <w:tcPr>
            <w:tcW w:w="1971" w:type="dxa"/>
            <w:vAlign w:val="center"/>
          </w:tcPr>
          <w:p>
            <w:pPr>
              <w:pStyle w:val="13"/>
            </w:pPr>
            <w:r>
              <w:t>337.58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2473" w:type="dxa"/>
            <w:vAlign w:val="center"/>
          </w:tcPr>
          <w:p>
            <w:pPr>
              <w:pStyle w:val="14"/>
            </w:pPr>
          </w:p>
        </w:tc>
        <w:tc>
          <w:tcPr>
            <w:tcW w:w="1469"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2473" w:type="dxa"/>
            <w:vAlign w:val="center"/>
          </w:tcPr>
          <w:p>
            <w:pPr>
              <w:pStyle w:val="14"/>
            </w:pPr>
          </w:p>
        </w:tc>
        <w:tc>
          <w:tcPr>
            <w:tcW w:w="1469"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2473" w:type="dxa"/>
            <w:vAlign w:val="center"/>
          </w:tcPr>
          <w:p>
            <w:pPr>
              <w:pStyle w:val="14"/>
            </w:pPr>
          </w:p>
        </w:tc>
        <w:tc>
          <w:tcPr>
            <w:tcW w:w="1469"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2473" w:type="dxa"/>
            <w:vAlign w:val="center"/>
          </w:tcPr>
          <w:p>
            <w:pPr>
              <w:pStyle w:val="14"/>
            </w:pPr>
          </w:p>
        </w:tc>
        <w:tc>
          <w:tcPr>
            <w:tcW w:w="1469"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2473" w:type="dxa"/>
            <w:vAlign w:val="center"/>
          </w:tcPr>
          <w:p>
            <w:pPr>
              <w:pStyle w:val="14"/>
            </w:pPr>
          </w:p>
        </w:tc>
        <w:tc>
          <w:tcPr>
            <w:tcW w:w="1469"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2473" w:type="dxa"/>
            <w:vAlign w:val="center"/>
          </w:tcPr>
          <w:p>
            <w:pPr>
              <w:pStyle w:val="14"/>
            </w:pPr>
          </w:p>
        </w:tc>
        <w:tc>
          <w:tcPr>
            <w:tcW w:w="1469"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2473" w:type="dxa"/>
            <w:vAlign w:val="center"/>
          </w:tcPr>
          <w:p>
            <w:pPr>
              <w:pStyle w:val="14"/>
            </w:pPr>
          </w:p>
        </w:tc>
        <w:tc>
          <w:tcPr>
            <w:tcW w:w="1469"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2473" w:type="dxa"/>
            <w:vAlign w:val="center"/>
          </w:tcPr>
          <w:p>
            <w:pPr>
              <w:pStyle w:val="14"/>
            </w:pPr>
          </w:p>
        </w:tc>
        <w:tc>
          <w:tcPr>
            <w:tcW w:w="1469"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2473" w:type="dxa"/>
            <w:vAlign w:val="center"/>
          </w:tcPr>
          <w:p>
            <w:pPr>
              <w:pStyle w:val="14"/>
            </w:pPr>
          </w:p>
        </w:tc>
        <w:tc>
          <w:tcPr>
            <w:tcW w:w="1469"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2473" w:type="dxa"/>
            <w:vAlign w:val="center"/>
          </w:tcPr>
          <w:p>
            <w:pPr>
              <w:pStyle w:val="14"/>
            </w:pPr>
          </w:p>
        </w:tc>
        <w:tc>
          <w:tcPr>
            <w:tcW w:w="1469"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2473" w:type="dxa"/>
            <w:vAlign w:val="center"/>
          </w:tcPr>
          <w:p>
            <w:pPr>
              <w:pStyle w:val="14"/>
            </w:pPr>
          </w:p>
        </w:tc>
        <w:tc>
          <w:tcPr>
            <w:tcW w:w="1469"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2473" w:type="dxa"/>
            <w:vAlign w:val="center"/>
          </w:tcPr>
          <w:p>
            <w:pPr>
              <w:pStyle w:val="14"/>
            </w:pPr>
          </w:p>
        </w:tc>
        <w:tc>
          <w:tcPr>
            <w:tcW w:w="1469"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2473" w:type="dxa"/>
            <w:vAlign w:val="center"/>
          </w:tcPr>
          <w:p>
            <w:pPr>
              <w:pStyle w:val="14"/>
            </w:pPr>
          </w:p>
        </w:tc>
        <w:tc>
          <w:tcPr>
            <w:tcW w:w="1469"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2473" w:type="dxa"/>
            <w:vAlign w:val="center"/>
          </w:tcPr>
          <w:p>
            <w:pPr>
              <w:pStyle w:val="14"/>
            </w:pPr>
          </w:p>
        </w:tc>
        <w:tc>
          <w:tcPr>
            <w:tcW w:w="1469"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2473" w:type="dxa"/>
            <w:vAlign w:val="center"/>
          </w:tcPr>
          <w:p>
            <w:pPr>
              <w:pStyle w:val="14"/>
            </w:pPr>
          </w:p>
        </w:tc>
        <w:tc>
          <w:tcPr>
            <w:tcW w:w="1469"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2473" w:type="dxa"/>
            <w:vAlign w:val="center"/>
          </w:tcPr>
          <w:p>
            <w:pPr>
              <w:pStyle w:val="14"/>
            </w:pPr>
          </w:p>
        </w:tc>
        <w:tc>
          <w:tcPr>
            <w:tcW w:w="1469"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2473" w:type="dxa"/>
            <w:vAlign w:val="center"/>
          </w:tcPr>
          <w:p>
            <w:pPr>
              <w:pStyle w:val="14"/>
            </w:pPr>
          </w:p>
        </w:tc>
        <w:tc>
          <w:tcPr>
            <w:tcW w:w="1469"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2473" w:type="dxa"/>
            <w:vAlign w:val="center"/>
          </w:tcPr>
          <w:p>
            <w:pPr>
              <w:pStyle w:val="16"/>
            </w:pPr>
            <w:r>
              <w:t>本年收入合计</w:t>
            </w:r>
          </w:p>
        </w:tc>
        <w:tc>
          <w:tcPr>
            <w:tcW w:w="1469" w:type="dxa"/>
            <w:vAlign w:val="center"/>
          </w:tcPr>
          <w:p>
            <w:pPr>
              <w:pStyle w:val="17"/>
            </w:pPr>
            <w:r>
              <w:t>1858.56</w:t>
            </w:r>
          </w:p>
        </w:tc>
        <w:tc>
          <w:tcPr>
            <w:tcW w:w="1971" w:type="dxa"/>
            <w:vAlign w:val="center"/>
          </w:tcPr>
          <w:p>
            <w:pPr>
              <w:pStyle w:val="16"/>
            </w:pPr>
            <w:r>
              <w:t>本年支出合计</w:t>
            </w:r>
          </w:p>
        </w:tc>
        <w:tc>
          <w:tcPr>
            <w:tcW w:w="1971" w:type="dxa"/>
            <w:vAlign w:val="center"/>
          </w:tcPr>
          <w:p>
            <w:pPr>
              <w:pStyle w:val="17"/>
            </w:pPr>
            <w:r>
              <w:t>1858.56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2473" w:type="dxa"/>
            <w:vAlign w:val="center"/>
          </w:tcPr>
          <w:p>
            <w:pPr>
              <w:pStyle w:val="14"/>
            </w:pPr>
            <w:r>
              <w:t>上年结转结余</w:t>
            </w:r>
          </w:p>
        </w:tc>
        <w:tc>
          <w:tcPr>
            <w:tcW w:w="1469"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2473" w:type="dxa"/>
            <w:vAlign w:val="center"/>
          </w:tcPr>
          <w:p>
            <w:pPr>
              <w:pStyle w:val="16"/>
            </w:pPr>
            <w:r>
              <w:t>收入总计</w:t>
            </w:r>
          </w:p>
        </w:tc>
        <w:tc>
          <w:tcPr>
            <w:tcW w:w="1469" w:type="dxa"/>
            <w:vAlign w:val="center"/>
          </w:tcPr>
          <w:p>
            <w:pPr>
              <w:pStyle w:val="17"/>
            </w:pPr>
            <w:r>
              <w:t>1858.56</w:t>
            </w:r>
          </w:p>
        </w:tc>
        <w:tc>
          <w:tcPr>
            <w:tcW w:w="1971" w:type="dxa"/>
            <w:vAlign w:val="center"/>
          </w:tcPr>
          <w:p>
            <w:pPr>
              <w:pStyle w:val="16"/>
            </w:pPr>
            <w:r>
              <w:t>支出总计</w:t>
            </w:r>
          </w:p>
        </w:tc>
        <w:tc>
          <w:tcPr>
            <w:tcW w:w="1971" w:type="dxa"/>
            <w:vAlign w:val="center"/>
          </w:tcPr>
          <w:p>
            <w:pPr>
              <w:pStyle w:val="17"/>
            </w:pPr>
            <w:r>
              <w:t>1858.56</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812石家庄市藁城区张家庄镇人民政府</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1858.56</w:t>
            </w:r>
          </w:p>
        </w:tc>
        <w:tc>
          <w:tcPr>
            <w:tcW w:w="758" w:type="dxa"/>
            <w:vAlign w:val="center"/>
          </w:tcPr>
          <w:p>
            <w:pPr>
              <w:pStyle w:val="17"/>
            </w:pPr>
            <w:r>
              <w:t>1858.56</w:t>
            </w:r>
          </w:p>
        </w:tc>
        <w:tc>
          <w:tcPr>
            <w:tcW w:w="758" w:type="dxa"/>
            <w:vAlign w:val="center"/>
          </w:tcPr>
          <w:p>
            <w:pPr>
              <w:pStyle w:val="17"/>
            </w:pPr>
            <w:r>
              <w:t>1858.56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1482.05</w:t>
            </w:r>
          </w:p>
        </w:tc>
        <w:tc>
          <w:tcPr>
            <w:tcW w:w="758" w:type="dxa"/>
            <w:vAlign w:val="center"/>
          </w:tcPr>
          <w:p>
            <w:pPr>
              <w:pStyle w:val="13"/>
            </w:pPr>
            <w:r>
              <w:t>1482.05</w:t>
            </w:r>
          </w:p>
        </w:tc>
        <w:tc>
          <w:tcPr>
            <w:tcW w:w="758" w:type="dxa"/>
            <w:vAlign w:val="center"/>
          </w:tcPr>
          <w:p>
            <w:pPr>
              <w:pStyle w:val="13"/>
            </w:pPr>
            <w:r>
              <w:t>1482.05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20103</w:t>
            </w:r>
          </w:p>
        </w:tc>
        <w:tc>
          <w:tcPr>
            <w:tcW w:w="758" w:type="dxa"/>
            <w:vAlign w:val="center"/>
          </w:tcPr>
          <w:p>
            <w:pPr>
              <w:pStyle w:val="14"/>
            </w:pPr>
            <w:r>
              <w:t>政府办公厅（室）及相关机构事务</w:t>
            </w:r>
          </w:p>
        </w:tc>
        <w:tc>
          <w:tcPr>
            <w:tcW w:w="758" w:type="dxa"/>
            <w:vAlign w:val="center"/>
          </w:tcPr>
          <w:p>
            <w:pPr>
              <w:pStyle w:val="13"/>
            </w:pPr>
            <w:r>
              <w:t>1482.05</w:t>
            </w:r>
          </w:p>
        </w:tc>
        <w:tc>
          <w:tcPr>
            <w:tcW w:w="758" w:type="dxa"/>
            <w:vAlign w:val="center"/>
          </w:tcPr>
          <w:p>
            <w:pPr>
              <w:pStyle w:val="13"/>
            </w:pPr>
            <w:r>
              <w:t>1482.05</w:t>
            </w:r>
          </w:p>
        </w:tc>
        <w:tc>
          <w:tcPr>
            <w:tcW w:w="758" w:type="dxa"/>
            <w:vAlign w:val="center"/>
          </w:tcPr>
          <w:p>
            <w:pPr>
              <w:pStyle w:val="13"/>
            </w:pPr>
            <w:r>
              <w:t>1482.05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2010301</w:t>
            </w:r>
          </w:p>
        </w:tc>
        <w:tc>
          <w:tcPr>
            <w:tcW w:w="758" w:type="dxa"/>
            <w:vAlign w:val="center"/>
          </w:tcPr>
          <w:p>
            <w:pPr>
              <w:pStyle w:val="14"/>
            </w:pPr>
            <w:r>
              <w:t>行政运行</w:t>
            </w:r>
          </w:p>
        </w:tc>
        <w:tc>
          <w:tcPr>
            <w:tcW w:w="758" w:type="dxa"/>
            <w:vAlign w:val="center"/>
          </w:tcPr>
          <w:p>
            <w:pPr>
              <w:pStyle w:val="13"/>
            </w:pPr>
            <w:r>
              <w:t>1300.55</w:t>
            </w:r>
          </w:p>
        </w:tc>
        <w:tc>
          <w:tcPr>
            <w:tcW w:w="758" w:type="dxa"/>
            <w:vAlign w:val="center"/>
          </w:tcPr>
          <w:p>
            <w:pPr>
              <w:pStyle w:val="13"/>
            </w:pPr>
            <w:r>
              <w:t>1300.55</w:t>
            </w:r>
          </w:p>
        </w:tc>
        <w:tc>
          <w:tcPr>
            <w:tcW w:w="758" w:type="dxa"/>
            <w:vAlign w:val="center"/>
          </w:tcPr>
          <w:p>
            <w:pPr>
              <w:pStyle w:val="13"/>
            </w:pPr>
            <w:r>
              <w:t>1300.55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2010303</w:t>
            </w:r>
          </w:p>
        </w:tc>
        <w:tc>
          <w:tcPr>
            <w:tcW w:w="758" w:type="dxa"/>
            <w:vAlign w:val="center"/>
          </w:tcPr>
          <w:p>
            <w:pPr>
              <w:pStyle w:val="14"/>
            </w:pPr>
            <w:r>
              <w:t>机关服务</w:t>
            </w:r>
          </w:p>
        </w:tc>
        <w:tc>
          <w:tcPr>
            <w:tcW w:w="758" w:type="dxa"/>
            <w:vAlign w:val="center"/>
          </w:tcPr>
          <w:p>
            <w:pPr>
              <w:pStyle w:val="13"/>
            </w:pPr>
            <w:r>
              <w:t>181.50</w:t>
            </w:r>
          </w:p>
        </w:tc>
        <w:tc>
          <w:tcPr>
            <w:tcW w:w="758" w:type="dxa"/>
            <w:vAlign w:val="center"/>
          </w:tcPr>
          <w:p>
            <w:pPr>
              <w:pStyle w:val="13"/>
            </w:pPr>
            <w:r>
              <w:t>181.50</w:t>
            </w:r>
          </w:p>
        </w:tc>
        <w:tc>
          <w:tcPr>
            <w:tcW w:w="758" w:type="dxa"/>
            <w:vAlign w:val="center"/>
          </w:tcPr>
          <w:p>
            <w:pPr>
              <w:pStyle w:val="13"/>
            </w:pPr>
            <w:r>
              <w:t>181.50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205</w:t>
            </w:r>
          </w:p>
        </w:tc>
        <w:tc>
          <w:tcPr>
            <w:tcW w:w="758" w:type="dxa"/>
            <w:vAlign w:val="center"/>
          </w:tcPr>
          <w:p>
            <w:pPr>
              <w:pStyle w:val="14"/>
            </w:pPr>
            <w:r>
              <w:t>教育支出</w:t>
            </w:r>
          </w:p>
        </w:tc>
        <w:tc>
          <w:tcPr>
            <w:tcW w:w="758" w:type="dxa"/>
            <w:vAlign w:val="center"/>
          </w:tcPr>
          <w:p>
            <w:pPr>
              <w:pStyle w:val="13"/>
            </w:pPr>
            <w:r>
              <w:t>14.51</w:t>
            </w:r>
          </w:p>
        </w:tc>
        <w:tc>
          <w:tcPr>
            <w:tcW w:w="758" w:type="dxa"/>
            <w:vAlign w:val="center"/>
          </w:tcPr>
          <w:p>
            <w:pPr>
              <w:pStyle w:val="13"/>
            </w:pPr>
            <w:r>
              <w:t>14.51</w:t>
            </w:r>
          </w:p>
        </w:tc>
        <w:tc>
          <w:tcPr>
            <w:tcW w:w="758" w:type="dxa"/>
            <w:vAlign w:val="center"/>
          </w:tcPr>
          <w:p>
            <w:pPr>
              <w:pStyle w:val="13"/>
            </w:pPr>
            <w:r>
              <w:t>14.51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20502</w:t>
            </w:r>
          </w:p>
        </w:tc>
        <w:tc>
          <w:tcPr>
            <w:tcW w:w="758" w:type="dxa"/>
            <w:vAlign w:val="center"/>
          </w:tcPr>
          <w:p>
            <w:pPr>
              <w:pStyle w:val="14"/>
            </w:pPr>
            <w:r>
              <w:t>普通教育</w:t>
            </w:r>
          </w:p>
        </w:tc>
        <w:tc>
          <w:tcPr>
            <w:tcW w:w="758" w:type="dxa"/>
            <w:vAlign w:val="center"/>
          </w:tcPr>
          <w:p>
            <w:pPr>
              <w:pStyle w:val="13"/>
            </w:pPr>
            <w:r>
              <w:t>14.51</w:t>
            </w:r>
          </w:p>
        </w:tc>
        <w:tc>
          <w:tcPr>
            <w:tcW w:w="758" w:type="dxa"/>
            <w:vAlign w:val="center"/>
          </w:tcPr>
          <w:p>
            <w:pPr>
              <w:pStyle w:val="13"/>
            </w:pPr>
            <w:r>
              <w:t>14.51</w:t>
            </w:r>
          </w:p>
        </w:tc>
        <w:tc>
          <w:tcPr>
            <w:tcW w:w="758" w:type="dxa"/>
            <w:vAlign w:val="center"/>
          </w:tcPr>
          <w:p>
            <w:pPr>
              <w:pStyle w:val="13"/>
            </w:pPr>
            <w:r>
              <w:t>14.51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2050202</w:t>
            </w:r>
          </w:p>
        </w:tc>
        <w:tc>
          <w:tcPr>
            <w:tcW w:w="758" w:type="dxa"/>
            <w:vAlign w:val="center"/>
          </w:tcPr>
          <w:p>
            <w:pPr>
              <w:pStyle w:val="14"/>
            </w:pPr>
            <w:r>
              <w:t>小学教育</w:t>
            </w:r>
          </w:p>
        </w:tc>
        <w:tc>
          <w:tcPr>
            <w:tcW w:w="758" w:type="dxa"/>
            <w:vAlign w:val="center"/>
          </w:tcPr>
          <w:p>
            <w:pPr>
              <w:pStyle w:val="13"/>
            </w:pPr>
            <w:r>
              <w:t>14.51</w:t>
            </w:r>
          </w:p>
        </w:tc>
        <w:tc>
          <w:tcPr>
            <w:tcW w:w="758" w:type="dxa"/>
            <w:vAlign w:val="center"/>
          </w:tcPr>
          <w:p>
            <w:pPr>
              <w:pStyle w:val="13"/>
            </w:pPr>
            <w:r>
              <w:t>14.51</w:t>
            </w:r>
          </w:p>
        </w:tc>
        <w:tc>
          <w:tcPr>
            <w:tcW w:w="758" w:type="dxa"/>
            <w:vAlign w:val="center"/>
          </w:tcPr>
          <w:p>
            <w:pPr>
              <w:pStyle w:val="13"/>
            </w:pPr>
            <w:r>
              <w:t>14.51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206</w:t>
            </w:r>
          </w:p>
        </w:tc>
        <w:tc>
          <w:tcPr>
            <w:tcW w:w="758" w:type="dxa"/>
            <w:vAlign w:val="center"/>
          </w:tcPr>
          <w:p>
            <w:pPr>
              <w:pStyle w:val="14"/>
            </w:pPr>
            <w:r>
              <w:t>科学技术支出</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20605</w:t>
            </w:r>
          </w:p>
        </w:tc>
        <w:tc>
          <w:tcPr>
            <w:tcW w:w="758" w:type="dxa"/>
            <w:vAlign w:val="center"/>
          </w:tcPr>
          <w:p>
            <w:pPr>
              <w:pStyle w:val="14"/>
            </w:pPr>
            <w:r>
              <w:t>科技条件与服务</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2060502</w:t>
            </w:r>
          </w:p>
        </w:tc>
        <w:tc>
          <w:tcPr>
            <w:tcW w:w="758" w:type="dxa"/>
            <w:vAlign w:val="center"/>
          </w:tcPr>
          <w:p>
            <w:pPr>
              <w:pStyle w:val="14"/>
            </w:pPr>
            <w:r>
              <w:t>技术创新服务体系</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207</w:t>
            </w:r>
          </w:p>
        </w:tc>
        <w:tc>
          <w:tcPr>
            <w:tcW w:w="758" w:type="dxa"/>
            <w:vAlign w:val="center"/>
          </w:tcPr>
          <w:p>
            <w:pPr>
              <w:pStyle w:val="14"/>
            </w:pPr>
            <w:r>
              <w:t>文化旅游体育与传媒支出</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20701</w:t>
            </w:r>
          </w:p>
        </w:tc>
        <w:tc>
          <w:tcPr>
            <w:tcW w:w="758" w:type="dxa"/>
            <w:vAlign w:val="center"/>
          </w:tcPr>
          <w:p>
            <w:pPr>
              <w:pStyle w:val="14"/>
            </w:pPr>
            <w:r>
              <w:t>文化和旅游</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2070109</w:t>
            </w:r>
          </w:p>
        </w:tc>
        <w:tc>
          <w:tcPr>
            <w:tcW w:w="758" w:type="dxa"/>
            <w:vAlign w:val="center"/>
          </w:tcPr>
          <w:p>
            <w:pPr>
              <w:pStyle w:val="14"/>
            </w:pPr>
            <w:r>
              <w:t>群众文化</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1.50</w:t>
            </w:r>
          </w:p>
        </w:tc>
        <w:tc>
          <w:tcPr>
            <w:tcW w:w="758" w:type="dxa"/>
            <w:vAlign w:val="center"/>
          </w:tcPr>
          <w:p>
            <w:pPr>
              <w:pStyle w:val="13"/>
            </w:pPr>
            <w:r>
              <w:t>1.50</w:t>
            </w:r>
          </w:p>
        </w:tc>
        <w:tc>
          <w:tcPr>
            <w:tcW w:w="758" w:type="dxa"/>
            <w:vAlign w:val="center"/>
          </w:tcPr>
          <w:p>
            <w:pPr>
              <w:pStyle w:val="13"/>
            </w:pPr>
            <w:r>
              <w:t>1.50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21007</w:t>
            </w:r>
          </w:p>
        </w:tc>
        <w:tc>
          <w:tcPr>
            <w:tcW w:w="758" w:type="dxa"/>
            <w:vAlign w:val="center"/>
          </w:tcPr>
          <w:p>
            <w:pPr>
              <w:pStyle w:val="14"/>
            </w:pPr>
            <w:r>
              <w:t>计划生育事务</w:t>
            </w:r>
          </w:p>
        </w:tc>
        <w:tc>
          <w:tcPr>
            <w:tcW w:w="758" w:type="dxa"/>
            <w:vAlign w:val="center"/>
          </w:tcPr>
          <w:p>
            <w:pPr>
              <w:pStyle w:val="13"/>
            </w:pPr>
            <w:r>
              <w:t>1.50</w:t>
            </w:r>
          </w:p>
        </w:tc>
        <w:tc>
          <w:tcPr>
            <w:tcW w:w="758" w:type="dxa"/>
            <w:vAlign w:val="center"/>
          </w:tcPr>
          <w:p>
            <w:pPr>
              <w:pStyle w:val="13"/>
            </w:pPr>
            <w:r>
              <w:t>1.50</w:t>
            </w:r>
          </w:p>
        </w:tc>
        <w:tc>
          <w:tcPr>
            <w:tcW w:w="758" w:type="dxa"/>
            <w:vAlign w:val="center"/>
          </w:tcPr>
          <w:p>
            <w:pPr>
              <w:pStyle w:val="13"/>
            </w:pPr>
            <w:r>
              <w:t>1.50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2100799</w:t>
            </w:r>
          </w:p>
        </w:tc>
        <w:tc>
          <w:tcPr>
            <w:tcW w:w="758" w:type="dxa"/>
            <w:vAlign w:val="center"/>
          </w:tcPr>
          <w:p>
            <w:pPr>
              <w:pStyle w:val="14"/>
            </w:pPr>
            <w:r>
              <w:t>其他计划生育事务支出</w:t>
            </w:r>
          </w:p>
        </w:tc>
        <w:tc>
          <w:tcPr>
            <w:tcW w:w="758" w:type="dxa"/>
            <w:vAlign w:val="center"/>
          </w:tcPr>
          <w:p>
            <w:pPr>
              <w:pStyle w:val="13"/>
            </w:pPr>
            <w:r>
              <w:t>1.50</w:t>
            </w:r>
          </w:p>
        </w:tc>
        <w:tc>
          <w:tcPr>
            <w:tcW w:w="758" w:type="dxa"/>
            <w:vAlign w:val="center"/>
          </w:tcPr>
          <w:p>
            <w:pPr>
              <w:pStyle w:val="13"/>
            </w:pPr>
            <w:r>
              <w:t>1.50</w:t>
            </w:r>
          </w:p>
        </w:tc>
        <w:tc>
          <w:tcPr>
            <w:tcW w:w="758" w:type="dxa"/>
            <w:vAlign w:val="center"/>
          </w:tcPr>
          <w:p>
            <w:pPr>
              <w:pStyle w:val="13"/>
            </w:pPr>
            <w:r>
              <w:t>1.50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212</w:t>
            </w:r>
          </w:p>
        </w:tc>
        <w:tc>
          <w:tcPr>
            <w:tcW w:w="758" w:type="dxa"/>
            <w:vAlign w:val="center"/>
          </w:tcPr>
          <w:p>
            <w:pPr>
              <w:pStyle w:val="14"/>
            </w:pPr>
            <w:r>
              <w:t>城乡社区支出</w:t>
            </w:r>
          </w:p>
        </w:tc>
        <w:tc>
          <w:tcPr>
            <w:tcW w:w="758" w:type="dxa"/>
            <w:vAlign w:val="center"/>
          </w:tcPr>
          <w:p>
            <w:pPr>
              <w:pStyle w:val="13"/>
            </w:pPr>
            <w:r>
              <w:t>0.92</w:t>
            </w:r>
          </w:p>
        </w:tc>
        <w:tc>
          <w:tcPr>
            <w:tcW w:w="758" w:type="dxa"/>
            <w:vAlign w:val="center"/>
          </w:tcPr>
          <w:p>
            <w:pPr>
              <w:pStyle w:val="13"/>
            </w:pPr>
            <w:r>
              <w:t>0.92</w:t>
            </w:r>
          </w:p>
        </w:tc>
        <w:tc>
          <w:tcPr>
            <w:tcW w:w="758" w:type="dxa"/>
            <w:vAlign w:val="center"/>
          </w:tcPr>
          <w:p>
            <w:pPr>
              <w:pStyle w:val="13"/>
            </w:pPr>
            <w:r>
              <w:t>0.92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21299</w:t>
            </w:r>
          </w:p>
        </w:tc>
        <w:tc>
          <w:tcPr>
            <w:tcW w:w="758" w:type="dxa"/>
            <w:vAlign w:val="center"/>
          </w:tcPr>
          <w:p>
            <w:pPr>
              <w:pStyle w:val="14"/>
            </w:pPr>
            <w:r>
              <w:t>其他城乡社区支出</w:t>
            </w:r>
          </w:p>
        </w:tc>
        <w:tc>
          <w:tcPr>
            <w:tcW w:w="758" w:type="dxa"/>
            <w:vAlign w:val="center"/>
          </w:tcPr>
          <w:p>
            <w:pPr>
              <w:pStyle w:val="13"/>
            </w:pPr>
            <w:r>
              <w:t>0.92</w:t>
            </w:r>
          </w:p>
        </w:tc>
        <w:tc>
          <w:tcPr>
            <w:tcW w:w="758" w:type="dxa"/>
            <w:vAlign w:val="center"/>
          </w:tcPr>
          <w:p>
            <w:pPr>
              <w:pStyle w:val="13"/>
            </w:pPr>
            <w:r>
              <w:t>0.92</w:t>
            </w:r>
          </w:p>
        </w:tc>
        <w:tc>
          <w:tcPr>
            <w:tcW w:w="758" w:type="dxa"/>
            <w:vAlign w:val="center"/>
          </w:tcPr>
          <w:p>
            <w:pPr>
              <w:pStyle w:val="13"/>
            </w:pPr>
            <w:r>
              <w:t>0.92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2129999</w:t>
            </w:r>
          </w:p>
        </w:tc>
        <w:tc>
          <w:tcPr>
            <w:tcW w:w="758" w:type="dxa"/>
            <w:vAlign w:val="center"/>
          </w:tcPr>
          <w:p>
            <w:pPr>
              <w:pStyle w:val="14"/>
            </w:pPr>
            <w:r>
              <w:t>其他城乡社区支出</w:t>
            </w:r>
          </w:p>
        </w:tc>
        <w:tc>
          <w:tcPr>
            <w:tcW w:w="758" w:type="dxa"/>
            <w:vAlign w:val="center"/>
          </w:tcPr>
          <w:p>
            <w:pPr>
              <w:pStyle w:val="13"/>
            </w:pPr>
            <w:r>
              <w:t>0.92</w:t>
            </w:r>
          </w:p>
        </w:tc>
        <w:tc>
          <w:tcPr>
            <w:tcW w:w="758" w:type="dxa"/>
            <w:vAlign w:val="center"/>
          </w:tcPr>
          <w:p>
            <w:pPr>
              <w:pStyle w:val="13"/>
            </w:pPr>
            <w:r>
              <w:t>0.92</w:t>
            </w:r>
          </w:p>
        </w:tc>
        <w:tc>
          <w:tcPr>
            <w:tcW w:w="758" w:type="dxa"/>
            <w:vAlign w:val="center"/>
          </w:tcPr>
          <w:p>
            <w:pPr>
              <w:pStyle w:val="13"/>
            </w:pPr>
            <w:r>
              <w:t>0.92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21</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337.58</w:t>
            </w:r>
          </w:p>
        </w:tc>
        <w:tc>
          <w:tcPr>
            <w:tcW w:w="758" w:type="dxa"/>
            <w:vAlign w:val="center"/>
          </w:tcPr>
          <w:p>
            <w:pPr>
              <w:pStyle w:val="13"/>
            </w:pPr>
            <w:r>
              <w:t>337.58</w:t>
            </w:r>
          </w:p>
        </w:tc>
        <w:tc>
          <w:tcPr>
            <w:tcW w:w="758" w:type="dxa"/>
            <w:vAlign w:val="center"/>
          </w:tcPr>
          <w:p>
            <w:pPr>
              <w:pStyle w:val="13"/>
            </w:pPr>
            <w:r>
              <w:t>337.58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22</w:t>
            </w:r>
          </w:p>
        </w:tc>
        <w:tc>
          <w:tcPr>
            <w:tcW w:w="758" w:type="dxa"/>
            <w:vAlign w:val="center"/>
          </w:tcPr>
          <w:p>
            <w:pPr>
              <w:pStyle w:val="14"/>
            </w:pPr>
            <w:r>
              <w:t>21301</w:t>
            </w:r>
          </w:p>
        </w:tc>
        <w:tc>
          <w:tcPr>
            <w:tcW w:w="758" w:type="dxa"/>
            <w:vAlign w:val="center"/>
          </w:tcPr>
          <w:p>
            <w:pPr>
              <w:pStyle w:val="14"/>
            </w:pPr>
            <w:r>
              <w:t>农业农村</w:t>
            </w:r>
          </w:p>
        </w:tc>
        <w:tc>
          <w:tcPr>
            <w:tcW w:w="758" w:type="dxa"/>
            <w:vAlign w:val="center"/>
          </w:tcPr>
          <w:p>
            <w:pPr>
              <w:pStyle w:val="13"/>
            </w:pPr>
            <w:r>
              <w:t>261.00</w:t>
            </w:r>
          </w:p>
        </w:tc>
        <w:tc>
          <w:tcPr>
            <w:tcW w:w="758" w:type="dxa"/>
            <w:vAlign w:val="center"/>
          </w:tcPr>
          <w:p>
            <w:pPr>
              <w:pStyle w:val="13"/>
            </w:pPr>
            <w:r>
              <w:t>261.00</w:t>
            </w:r>
          </w:p>
        </w:tc>
        <w:tc>
          <w:tcPr>
            <w:tcW w:w="758" w:type="dxa"/>
            <w:vAlign w:val="center"/>
          </w:tcPr>
          <w:p>
            <w:pPr>
              <w:pStyle w:val="13"/>
            </w:pPr>
            <w:r>
              <w:t>261.00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23</w:t>
            </w:r>
          </w:p>
        </w:tc>
        <w:tc>
          <w:tcPr>
            <w:tcW w:w="758" w:type="dxa"/>
            <w:vAlign w:val="center"/>
          </w:tcPr>
          <w:p>
            <w:pPr>
              <w:pStyle w:val="14"/>
            </w:pPr>
            <w:r>
              <w:t>2130126</w:t>
            </w:r>
          </w:p>
        </w:tc>
        <w:tc>
          <w:tcPr>
            <w:tcW w:w="758" w:type="dxa"/>
            <w:vAlign w:val="center"/>
          </w:tcPr>
          <w:p>
            <w:pPr>
              <w:pStyle w:val="14"/>
            </w:pPr>
            <w:r>
              <w:t>农村社会事业</w:t>
            </w:r>
          </w:p>
        </w:tc>
        <w:tc>
          <w:tcPr>
            <w:tcW w:w="758" w:type="dxa"/>
            <w:vAlign w:val="center"/>
          </w:tcPr>
          <w:p>
            <w:pPr>
              <w:pStyle w:val="13"/>
            </w:pPr>
            <w:r>
              <w:t>261.00</w:t>
            </w:r>
          </w:p>
        </w:tc>
        <w:tc>
          <w:tcPr>
            <w:tcW w:w="758" w:type="dxa"/>
            <w:vAlign w:val="center"/>
          </w:tcPr>
          <w:p>
            <w:pPr>
              <w:pStyle w:val="13"/>
            </w:pPr>
            <w:r>
              <w:t>261.00</w:t>
            </w:r>
          </w:p>
        </w:tc>
        <w:tc>
          <w:tcPr>
            <w:tcW w:w="758" w:type="dxa"/>
            <w:vAlign w:val="center"/>
          </w:tcPr>
          <w:p>
            <w:pPr>
              <w:pStyle w:val="13"/>
            </w:pPr>
            <w:r>
              <w:t>261.00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24</w:t>
            </w:r>
          </w:p>
        </w:tc>
        <w:tc>
          <w:tcPr>
            <w:tcW w:w="758" w:type="dxa"/>
            <w:vAlign w:val="center"/>
          </w:tcPr>
          <w:p>
            <w:pPr>
              <w:pStyle w:val="14"/>
            </w:pPr>
            <w:r>
              <w:t>21307</w:t>
            </w:r>
          </w:p>
        </w:tc>
        <w:tc>
          <w:tcPr>
            <w:tcW w:w="758" w:type="dxa"/>
            <w:vAlign w:val="center"/>
          </w:tcPr>
          <w:p>
            <w:pPr>
              <w:pStyle w:val="14"/>
            </w:pPr>
            <w:r>
              <w:t>农村综合改革</w:t>
            </w:r>
          </w:p>
        </w:tc>
        <w:tc>
          <w:tcPr>
            <w:tcW w:w="758" w:type="dxa"/>
            <w:vAlign w:val="center"/>
          </w:tcPr>
          <w:p>
            <w:pPr>
              <w:pStyle w:val="13"/>
            </w:pPr>
            <w:r>
              <w:t>76.58</w:t>
            </w:r>
          </w:p>
        </w:tc>
        <w:tc>
          <w:tcPr>
            <w:tcW w:w="758" w:type="dxa"/>
            <w:vAlign w:val="center"/>
          </w:tcPr>
          <w:p>
            <w:pPr>
              <w:pStyle w:val="13"/>
            </w:pPr>
            <w:r>
              <w:t>76.58</w:t>
            </w:r>
          </w:p>
        </w:tc>
        <w:tc>
          <w:tcPr>
            <w:tcW w:w="758" w:type="dxa"/>
            <w:vAlign w:val="center"/>
          </w:tcPr>
          <w:p>
            <w:pPr>
              <w:pStyle w:val="13"/>
            </w:pPr>
            <w:r>
              <w:t>76.58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25</w:t>
            </w:r>
          </w:p>
        </w:tc>
        <w:tc>
          <w:tcPr>
            <w:tcW w:w="758" w:type="dxa"/>
            <w:vAlign w:val="center"/>
          </w:tcPr>
          <w:p>
            <w:pPr>
              <w:pStyle w:val="14"/>
            </w:pPr>
            <w:r>
              <w:t>2130701</w:t>
            </w:r>
          </w:p>
        </w:tc>
        <w:tc>
          <w:tcPr>
            <w:tcW w:w="758" w:type="dxa"/>
            <w:vAlign w:val="center"/>
          </w:tcPr>
          <w:p>
            <w:pPr>
              <w:pStyle w:val="14"/>
            </w:pPr>
            <w:r>
              <w:t>对村级公益事业建设的补助</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26</w:t>
            </w:r>
          </w:p>
        </w:tc>
        <w:tc>
          <w:tcPr>
            <w:tcW w:w="758" w:type="dxa"/>
            <w:vAlign w:val="center"/>
          </w:tcPr>
          <w:p>
            <w:pPr>
              <w:pStyle w:val="14"/>
            </w:pPr>
            <w:r>
              <w:t>2130705</w:t>
            </w:r>
          </w:p>
        </w:tc>
        <w:tc>
          <w:tcPr>
            <w:tcW w:w="758" w:type="dxa"/>
            <w:vAlign w:val="center"/>
          </w:tcPr>
          <w:p>
            <w:pPr>
              <w:pStyle w:val="14"/>
            </w:pPr>
            <w:r>
              <w:t>对村民委员会和村党支部的补助</w:t>
            </w:r>
          </w:p>
        </w:tc>
        <w:tc>
          <w:tcPr>
            <w:tcW w:w="758" w:type="dxa"/>
            <w:vAlign w:val="center"/>
          </w:tcPr>
          <w:p>
            <w:pPr>
              <w:pStyle w:val="13"/>
            </w:pPr>
            <w:r>
              <w:t>16.58</w:t>
            </w:r>
          </w:p>
        </w:tc>
        <w:tc>
          <w:tcPr>
            <w:tcW w:w="758" w:type="dxa"/>
            <w:vAlign w:val="center"/>
          </w:tcPr>
          <w:p>
            <w:pPr>
              <w:pStyle w:val="13"/>
            </w:pPr>
            <w:r>
              <w:t>16.58</w:t>
            </w:r>
          </w:p>
        </w:tc>
        <w:tc>
          <w:tcPr>
            <w:tcW w:w="758" w:type="dxa"/>
            <w:vAlign w:val="center"/>
          </w:tcPr>
          <w:p>
            <w:pPr>
              <w:pStyle w:val="13"/>
            </w:pPr>
            <w:r>
              <w:t>16.58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812石家庄市藁城区张家庄镇人民政府</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1858.56</w:t>
            </w:r>
          </w:p>
        </w:tc>
        <w:tc>
          <w:tcPr>
            <w:tcW w:w="1095" w:type="dxa"/>
            <w:vAlign w:val="center"/>
          </w:tcPr>
          <w:p>
            <w:pPr>
              <w:pStyle w:val="17"/>
            </w:pPr>
            <w:r>
              <w:t>1300.55</w:t>
            </w:r>
          </w:p>
        </w:tc>
        <w:tc>
          <w:tcPr>
            <w:tcW w:w="1095" w:type="dxa"/>
            <w:vAlign w:val="center"/>
          </w:tcPr>
          <w:p>
            <w:pPr>
              <w:pStyle w:val="17"/>
            </w:pPr>
            <w:r>
              <w:t>558.01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1482.05</w:t>
            </w:r>
          </w:p>
        </w:tc>
        <w:tc>
          <w:tcPr>
            <w:tcW w:w="1095" w:type="dxa"/>
            <w:vAlign w:val="center"/>
          </w:tcPr>
          <w:p>
            <w:pPr>
              <w:pStyle w:val="13"/>
            </w:pPr>
            <w:r>
              <w:t>1300.55</w:t>
            </w:r>
          </w:p>
        </w:tc>
        <w:tc>
          <w:tcPr>
            <w:tcW w:w="1095" w:type="dxa"/>
            <w:vAlign w:val="center"/>
          </w:tcPr>
          <w:p>
            <w:pPr>
              <w:pStyle w:val="13"/>
            </w:pPr>
            <w:r>
              <w:t>181.50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20103</w:t>
            </w:r>
          </w:p>
        </w:tc>
        <w:tc>
          <w:tcPr>
            <w:tcW w:w="1095" w:type="dxa"/>
            <w:vAlign w:val="center"/>
          </w:tcPr>
          <w:p>
            <w:pPr>
              <w:pStyle w:val="14"/>
            </w:pPr>
            <w:r>
              <w:t>政府办公厅（室）及相关机构事务</w:t>
            </w:r>
          </w:p>
        </w:tc>
        <w:tc>
          <w:tcPr>
            <w:tcW w:w="1095" w:type="dxa"/>
            <w:vAlign w:val="center"/>
          </w:tcPr>
          <w:p>
            <w:pPr>
              <w:pStyle w:val="13"/>
            </w:pPr>
            <w:r>
              <w:t>1482.05</w:t>
            </w:r>
          </w:p>
        </w:tc>
        <w:tc>
          <w:tcPr>
            <w:tcW w:w="1095" w:type="dxa"/>
            <w:vAlign w:val="center"/>
          </w:tcPr>
          <w:p>
            <w:pPr>
              <w:pStyle w:val="13"/>
            </w:pPr>
            <w:r>
              <w:t>1300.55</w:t>
            </w:r>
          </w:p>
        </w:tc>
        <w:tc>
          <w:tcPr>
            <w:tcW w:w="1095" w:type="dxa"/>
            <w:vAlign w:val="center"/>
          </w:tcPr>
          <w:p>
            <w:pPr>
              <w:pStyle w:val="13"/>
            </w:pPr>
            <w:r>
              <w:t>181.50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2010301</w:t>
            </w:r>
          </w:p>
        </w:tc>
        <w:tc>
          <w:tcPr>
            <w:tcW w:w="1095" w:type="dxa"/>
            <w:vAlign w:val="center"/>
          </w:tcPr>
          <w:p>
            <w:pPr>
              <w:pStyle w:val="14"/>
            </w:pPr>
            <w:r>
              <w:t>行政运行</w:t>
            </w:r>
          </w:p>
        </w:tc>
        <w:tc>
          <w:tcPr>
            <w:tcW w:w="1095" w:type="dxa"/>
            <w:vAlign w:val="center"/>
          </w:tcPr>
          <w:p>
            <w:pPr>
              <w:pStyle w:val="13"/>
            </w:pPr>
            <w:r>
              <w:t>1300.55</w:t>
            </w:r>
          </w:p>
        </w:tc>
        <w:tc>
          <w:tcPr>
            <w:tcW w:w="1095" w:type="dxa"/>
            <w:vAlign w:val="center"/>
          </w:tcPr>
          <w:p>
            <w:pPr>
              <w:pStyle w:val="13"/>
            </w:pPr>
            <w:r>
              <w:t>1300.55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2010303</w:t>
            </w:r>
          </w:p>
        </w:tc>
        <w:tc>
          <w:tcPr>
            <w:tcW w:w="1095" w:type="dxa"/>
            <w:vAlign w:val="center"/>
          </w:tcPr>
          <w:p>
            <w:pPr>
              <w:pStyle w:val="14"/>
            </w:pPr>
            <w:r>
              <w:t>机关服务</w:t>
            </w:r>
          </w:p>
        </w:tc>
        <w:tc>
          <w:tcPr>
            <w:tcW w:w="1095" w:type="dxa"/>
            <w:vAlign w:val="center"/>
          </w:tcPr>
          <w:p>
            <w:pPr>
              <w:pStyle w:val="13"/>
            </w:pPr>
            <w:r>
              <w:t>181.50</w:t>
            </w:r>
          </w:p>
        </w:tc>
        <w:tc>
          <w:tcPr>
            <w:tcW w:w="1095" w:type="dxa"/>
            <w:vAlign w:val="center"/>
          </w:tcPr>
          <w:p>
            <w:pPr>
              <w:pStyle w:val="13"/>
            </w:pPr>
          </w:p>
        </w:tc>
        <w:tc>
          <w:tcPr>
            <w:tcW w:w="1095" w:type="dxa"/>
            <w:vAlign w:val="center"/>
          </w:tcPr>
          <w:p>
            <w:pPr>
              <w:pStyle w:val="13"/>
            </w:pPr>
            <w:r>
              <w:t>181.50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205</w:t>
            </w:r>
          </w:p>
        </w:tc>
        <w:tc>
          <w:tcPr>
            <w:tcW w:w="1095" w:type="dxa"/>
            <w:vAlign w:val="center"/>
          </w:tcPr>
          <w:p>
            <w:pPr>
              <w:pStyle w:val="14"/>
            </w:pPr>
            <w:r>
              <w:t>教育支出</w:t>
            </w:r>
          </w:p>
        </w:tc>
        <w:tc>
          <w:tcPr>
            <w:tcW w:w="1095" w:type="dxa"/>
            <w:vAlign w:val="center"/>
          </w:tcPr>
          <w:p>
            <w:pPr>
              <w:pStyle w:val="13"/>
            </w:pPr>
            <w:r>
              <w:t>14.51</w:t>
            </w:r>
          </w:p>
        </w:tc>
        <w:tc>
          <w:tcPr>
            <w:tcW w:w="1095" w:type="dxa"/>
            <w:vAlign w:val="center"/>
          </w:tcPr>
          <w:p>
            <w:pPr>
              <w:pStyle w:val="13"/>
            </w:pPr>
          </w:p>
        </w:tc>
        <w:tc>
          <w:tcPr>
            <w:tcW w:w="1095" w:type="dxa"/>
            <w:vAlign w:val="center"/>
          </w:tcPr>
          <w:p>
            <w:pPr>
              <w:pStyle w:val="13"/>
            </w:pPr>
            <w:r>
              <w:t>14.51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20502</w:t>
            </w:r>
          </w:p>
        </w:tc>
        <w:tc>
          <w:tcPr>
            <w:tcW w:w="1095" w:type="dxa"/>
            <w:vAlign w:val="center"/>
          </w:tcPr>
          <w:p>
            <w:pPr>
              <w:pStyle w:val="14"/>
            </w:pPr>
            <w:r>
              <w:t>普通教育</w:t>
            </w:r>
          </w:p>
        </w:tc>
        <w:tc>
          <w:tcPr>
            <w:tcW w:w="1095" w:type="dxa"/>
            <w:vAlign w:val="center"/>
          </w:tcPr>
          <w:p>
            <w:pPr>
              <w:pStyle w:val="13"/>
            </w:pPr>
            <w:r>
              <w:t>14.51</w:t>
            </w:r>
          </w:p>
        </w:tc>
        <w:tc>
          <w:tcPr>
            <w:tcW w:w="1095" w:type="dxa"/>
            <w:vAlign w:val="center"/>
          </w:tcPr>
          <w:p>
            <w:pPr>
              <w:pStyle w:val="13"/>
            </w:pPr>
          </w:p>
        </w:tc>
        <w:tc>
          <w:tcPr>
            <w:tcW w:w="1095" w:type="dxa"/>
            <w:vAlign w:val="center"/>
          </w:tcPr>
          <w:p>
            <w:pPr>
              <w:pStyle w:val="13"/>
            </w:pPr>
            <w:r>
              <w:t>14.51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2050202</w:t>
            </w:r>
          </w:p>
        </w:tc>
        <w:tc>
          <w:tcPr>
            <w:tcW w:w="1095" w:type="dxa"/>
            <w:vAlign w:val="center"/>
          </w:tcPr>
          <w:p>
            <w:pPr>
              <w:pStyle w:val="14"/>
            </w:pPr>
            <w:r>
              <w:t>小学教育</w:t>
            </w:r>
          </w:p>
        </w:tc>
        <w:tc>
          <w:tcPr>
            <w:tcW w:w="1095" w:type="dxa"/>
            <w:vAlign w:val="center"/>
          </w:tcPr>
          <w:p>
            <w:pPr>
              <w:pStyle w:val="13"/>
            </w:pPr>
            <w:r>
              <w:t>14.51</w:t>
            </w:r>
          </w:p>
        </w:tc>
        <w:tc>
          <w:tcPr>
            <w:tcW w:w="1095" w:type="dxa"/>
            <w:vAlign w:val="center"/>
          </w:tcPr>
          <w:p>
            <w:pPr>
              <w:pStyle w:val="13"/>
            </w:pPr>
          </w:p>
        </w:tc>
        <w:tc>
          <w:tcPr>
            <w:tcW w:w="1095" w:type="dxa"/>
            <w:vAlign w:val="center"/>
          </w:tcPr>
          <w:p>
            <w:pPr>
              <w:pStyle w:val="13"/>
            </w:pPr>
            <w:r>
              <w:t>14.51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206</w:t>
            </w:r>
          </w:p>
        </w:tc>
        <w:tc>
          <w:tcPr>
            <w:tcW w:w="1095" w:type="dxa"/>
            <w:vAlign w:val="center"/>
          </w:tcPr>
          <w:p>
            <w:pPr>
              <w:pStyle w:val="14"/>
            </w:pPr>
            <w:r>
              <w:t>科学技术支出</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20605</w:t>
            </w:r>
          </w:p>
        </w:tc>
        <w:tc>
          <w:tcPr>
            <w:tcW w:w="1095" w:type="dxa"/>
            <w:vAlign w:val="center"/>
          </w:tcPr>
          <w:p>
            <w:pPr>
              <w:pStyle w:val="14"/>
            </w:pPr>
            <w:r>
              <w:t>科技条件与服务</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2060502</w:t>
            </w:r>
          </w:p>
        </w:tc>
        <w:tc>
          <w:tcPr>
            <w:tcW w:w="1095" w:type="dxa"/>
            <w:vAlign w:val="center"/>
          </w:tcPr>
          <w:p>
            <w:pPr>
              <w:pStyle w:val="14"/>
            </w:pPr>
            <w:r>
              <w:t>技术创新服务体系</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207</w:t>
            </w:r>
          </w:p>
        </w:tc>
        <w:tc>
          <w:tcPr>
            <w:tcW w:w="1095" w:type="dxa"/>
            <w:vAlign w:val="center"/>
          </w:tcPr>
          <w:p>
            <w:pPr>
              <w:pStyle w:val="14"/>
            </w:pPr>
            <w:r>
              <w:t>文化旅游体育与传媒支出</w:t>
            </w: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20701</w:t>
            </w:r>
          </w:p>
        </w:tc>
        <w:tc>
          <w:tcPr>
            <w:tcW w:w="1095" w:type="dxa"/>
            <w:vAlign w:val="center"/>
          </w:tcPr>
          <w:p>
            <w:pPr>
              <w:pStyle w:val="14"/>
            </w:pPr>
            <w:r>
              <w:t>文化和旅游</w:t>
            </w: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2070109</w:t>
            </w:r>
          </w:p>
        </w:tc>
        <w:tc>
          <w:tcPr>
            <w:tcW w:w="1095" w:type="dxa"/>
            <w:vAlign w:val="center"/>
          </w:tcPr>
          <w:p>
            <w:pPr>
              <w:pStyle w:val="14"/>
            </w:pPr>
            <w:r>
              <w:t>群众文化</w:t>
            </w: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21007</w:t>
            </w:r>
          </w:p>
        </w:tc>
        <w:tc>
          <w:tcPr>
            <w:tcW w:w="1095" w:type="dxa"/>
            <w:vAlign w:val="center"/>
          </w:tcPr>
          <w:p>
            <w:pPr>
              <w:pStyle w:val="14"/>
            </w:pPr>
            <w:r>
              <w:t>计划生育事务</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2100799</w:t>
            </w:r>
          </w:p>
        </w:tc>
        <w:tc>
          <w:tcPr>
            <w:tcW w:w="1095" w:type="dxa"/>
            <w:vAlign w:val="center"/>
          </w:tcPr>
          <w:p>
            <w:pPr>
              <w:pStyle w:val="14"/>
            </w:pPr>
            <w:r>
              <w:t>其他计划生育事务支出</w:t>
            </w: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r>
              <w:t>1.50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3"/>
            </w:pPr>
            <w:r>
              <w:t>0.92</w:t>
            </w:r>
          </w:p>
        </w:tc>
        <w:tc>
          <w:tcPr>
            <w:tcW w:w="1095" w:type="dxa"/>
            <w:vAlign w:val="center"/>
          </w:tcPr>
          <w:p>
            <w:pPr>
              <w:pStyle w:val="13"/>
            </w:pPr>
          </w:p>
        </w:tc>
        <w:tc>
          <w:tcPr>
            <w:tcW w:w="1095" w:type="dxa"/>
            <w:vAlign w:val="center"/>
          </w:tcPr>
          <w:p>
            <w:pPr>
              <w:pStyle w:val="13"/>
            </w:pPr>
            <w:r>
              <w:t>0.92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21299</w:t>
            </w:r>
          </w:p>
        </w:tc>
        <w:tc>
          <w:tcPr>
            <w:tcW w:w="1095" w:type="dxa"/>
            <w:vAlign w:val="center"/>
          </w:tcPr>
          <w:p>
            <w:pPr>
              <w:pStyle w:val="14"/>
            </w:pPr>
            <w:r>
              <w:t>其他城乡社区支出</w:t>
            </w:r>
          </w:p>
        </w:tc>
        <w:tc>
          <w:tcPr>
            <w:tcW w:w="1095" w:type="dxa"/>
            <w:vAlign w:val="center"/>
          </w:tcPr>
          <w:p>
            <w:pPr>
              <w:pStyle w:val="13"/>
            </w:pPr>
            <w:r>
              <w:t>0.92</w:t>
            </w:r>
          </w:p>
        </w:tc>
        <w:tc>
          <w:tcPr>
            <w:tcW w:w="1095" w:type="dxa"/>
            <w:vAlign w:val="center"/>
          </w:tcPr>
          <w:p>
            <w:pPr>
              <w:pStyle w:val="13"/>
            </w:pPr>
          </w:p>
        </w:tc>
        <w:tc>
          <w:tcPr>
            <w:tcW w:w="1095" w:type="dxa"/>
            <w:vAlign w:val="center"/>
          </w:tcPr>
          <w:p>
            <w:pPr>
              <w:pStyle w:val="13"/>
            </w:pPr>
            <w:r>
              <w:t>0.92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2129999</w:t>
            </w:r>
          </w:p>
        </w:tc>
        <w:tc>
          <w:tcPr>
            <w:tcW w:w="1095" w:type="dxa"/>
            <w:vAlign w:val="center"/>
          </w:tcPr>
          <w:p>
            <w:pPr>
              <w:pStyle w:val="14"/>
            </w:pPr>
            <w:r>
              <w:t>其他城乡社区支出</w:t>
            </w:r>
          </w:p>
        </w:tc>
        <w:tc>
          <w:tcPr>
            <w:tcW w:w="1095" w:type="dxa"/>
            <w:vAlign w:val="center"/>
          </w:tcPr>
          <w:p>
            <w:pPr>
              <w:pStyle w:val="13"/>
            </w:pPr>
            <w:r>
              <w:t>0.92</w:t>
            </w:r>
          </w:p>
        </w:tc>
        <w:tc>
          <w:tcPr>
            <w:tcW w:w="1095" w:type="dxa"/>
            <w:vAlign w:val="center"/>
          </w:tcPr>
          <w:p>
            <w:pPr>
              <w:pStyle w:val="13"/>
            </w:pPr>
          </w:p>
        </w:tc>
        <w:tc>
          <w:tcPr>
            <w:tcW w:w="1095" w:type="dxa"/>
            <w:vAlign w:val="center"/>
          </w:tcPr>
          <w:p>
            <w:pPr>
              <w:pStyle w:val="13"/>
            </w:pPr>
            <w:r>
              <w:t>0.92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21</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337.58</w:t>
            </w:r>
          </w:p>
        </w:tc>
        <w:tc>
          <w:tcPr>
            <w:tcW w:w="1095" w:type="dxa"/>
            <w:vAlign w:val="center"/>
          </w:tcPr>
          <w:p>
            <w:pPr>
              <w:pStyle w:val="13"/>
            </w:pPr>
          </w:p>
        </w:tc>
        <w:tc>
          <w:tcPr>
            <w:tcW w:w="1095" w:type="dxa"/>
            <w:vAlign w:val="center"/>
          </w:tcPr>
          <w:p>
            <w:pPr>
              <w:pStyle w:val="13"/>
            </w:pPr>
            <w:r>
              <w:t>337.58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22</w:t>
            </w:r>
          </w:p>
        </w:tc>
        <w:tc>
          <w:tcPr>
            <w:tcW w:w="1095" w:type="dxa"/>
            <w:vAlign w:val="center"/>
          </w:tcPr>
          <w:p>
            <w:pPr>
              <w:pStyle w:val="14"/>
            </w:pPr>
            <w:r>
              <w:t>21301</w:t>
            </w:r>
          </w:p>
        </w:tc>
        <w:tc>
          <w:tcPr>
            <w:tcW w:w="1095" w:type="dxa"/>
            <w:vAlign w:val="center"/>
          </w:tcPr>
          <w:p>
            <w:pPr>
              <w:pStyle w:val="14"/>
            </w:pPr>
            <w:r>
              <w:t>农业农村</w:t>
            </w:r>
          </w:p>
        </w:tc>
        <w:tc>
          <w:tcPr>
            <w:tcW w:w="1095" w:type="dxa"/>
            <w:vAlign w:val="center"/>
          </w:tcPr>
          <w:p>
            <w:pPr>
              <w:pStyle w:val="13"/>
            </w:pPr>
            <w:r>
              <w:t>261.00</w:t>
            </w:r>
          </w:p>
        </w:tc>
        <w:tc>
          <w:tcPr>
            <w:tcW w:w="1095" w:type="dxa"/>
            <w:vAlign w:val="center"/>
          </w:tcPr>
          <w:p>
            <w:pPr>
              <w:pStyle w:val="13"/>
            </w:pPr>
          </w:p>
        </w:tc>
        <w:tc>
          <w:tcPr>
            <w:tcW w:w="1095" w:type="dxa"/>
            <w:vAlign w:val="center"/>
          </w:tcPr>
          <w:p>
            <w:pPr>
              <w:pStyle w:val="13"/>
            </w:pPr>
            <w:r>
              <w:t>261.00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23</w:t>
            </w:r>
          </w:p>
        </w:tc>
        <w:tc>
          <w:tcPr>
            <w:tcW w:w="1095" w:type="dxa"/>
            <w:vAlign w:val="center"/>
          </w:tcPr>
          <w:p>
            <w:pPr>
              <w:pStyle w:val="14"/>
            </w:pPr>
            <w:r>
              <w:t>2130126</w:t>
            </w:r>
          </w:p>
        </w:tc>
        <w:tc>
          <w:tcPr>
            <w:tcW w:w="1095" w:type="dxa"/>
            <w:vAlign w:val="center"/>
          </w:tcPr>
          <w:p>
            <w:pPr>
              <w:pStyle w:val="14"/>
            </w:pPr>
            <w:r>
              <w:t>农村社会事业</w:t>
            </w:r>
          </w:p>
        </w:tc>
        <w:tc>
          <w:tcPr>
            <w:tcW w:w="1095" w:type="dxa"/>
            <w:vAlign w:val="center"/>
          </w:tcPr>
          <w:p>
            <w:pPr>
              <w:pStyle w:val="13"/>
            </w:pPr>
            <w:r>
              <w:t>261.00</w:t>
            </w:r>
          </w:p>
        </w:tc>
        <w:tc>
          <w:tcPr>
            <w:tcW w:w="1095" w:type="dxa"/>
            <w:vAlign w:val="center"/>
          </w:tcPr>
          <w:p>
            <w:pPr>
              <w:pStyle w:val="13"/>
            </w:pPr>
          </w:p>
        </w:tc>
        <w:tc>
          <w:tcPr>
            <w:tcW w:w="1095" w:type="dxa"/>
            <w:vAlign w:val="center"/>
          </w:tcPr>
          <w:p>
            <w:pPr>
              <w:pStyle w:val="13"/>
            </w:pPr>
            <w:r>
              <w:t>261.00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24</w:t>
            </w:r>
          </w:p>
        </w:tc>
        <w:tc>
          <w:tcPr>
            <w:tcW w:w="1095" w:type="dxa"/>
            <w:vAlign w:val="center"/>
          </w:tcPr>
          <w:p>
            <w:pPr>
              <w:pStyle w:val="14"/>
            </w:pPr>
            <w:r>
              <w:t>21307</w:t>
            </w:r>
          </w:p>
        </w:tc>
        <w:tc>
          <w:tcPr>
            <w:tcW w:w="1095" w:type="dxa"/>
            <w:vAlign w:val="center"/>
          </w:tcPr>
          <w:p>
            <w:pPr>
              <w:pStyle w:val="14"/>
            </w:pPr>
            <w:r>
              <w:t>农村综合改革</w:t>
            </w:r>
          </w:p>
        </w:tc>
        <w:tc>
          <w:tcPr>
            <w:tcW w:w="1095" w:type="dxa"/>
            <w:vAlign w:val="center"/>
          </w:tcPr>
          <w:p>
            <w:pPr>
              <w:pStyle w:val="13"/>
            </w:pPr>
            <w:r>
              <w:t>76.58</w:t>
            </w:r>
          </w:p>
        </w:tc>
        <w:tc>
          <w:tcPr>
            <w:tcW w:w="1095" w:type="dxa"/>
            <w:vAlign w:val="center"/>
          </w:tcPr>
          <w:p>
            <w:pPr>
              <w:pStyle w:val="13"/>
            </w:pPr>
          </w:p>
        </w:tc>
        <w:tc>
          <w:tcPr>
            <w:tcW w:w="1095" w:type="dxa"/>
            <w:vAlign w:val="center"/>
          </w:tcPr>
          <w:p>
            <w:pPr>
              <w:pStyle w:val="13"/>
            </w:pPr>
            <w:r>
              <w:t>76.58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25</w:t>
            </w:r>
          </w:p>
        </w:tc>
        <w:tc>
          <w:tcPr>
            <w:tcW w:w="1095" w:type="dxa"/>
            <w:vAlign w:val="center"/>
          </w:tcPr>
          <w:p>
            <w:pPr>
              <w:pStyle w:val="14"/>
            </w:pPr>
            <w:r>
              <w:t>2130701</w:t>
            </w:r>
          </w:p>
        </w:tc>
        <w:tc>
          <w:tcPr>
            <w:tcW w:w="1095" w:type="dxa"/>
            <w:vAlign w:val="center"/>
          </w:tcPr>
          <w:p>
            <w:pPr>
              <w:pStyle w:val="14"/>
            </w:pPr>
            <w:r>
              <w:t>对村级公益事业建设的补助</w:t>
            </w: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26</w:t>
            </w:r>
          </w:p>
        </w:tc>
        <w:tc>
          <w:tcPr>
            <w:tcW w:w="1095" w:type="dxa"/>
            <w:vAlign w:val="center"/>
          </w:tcPr>
          <w:p>
            <w:pPr>
              <w:pStyle w:val="14"/>
            </w:pPr>
            <w:r>
              <w:t>2130705</w:t>
            </w:r>
          </w:p>
        </w:tc>
        <w:tc>
          <w:tcPr>
            <w:tcW w:w="1095" w:type="dxa"/>
            <w:vAlign w:val="center"/>
          </w:tcPr>
          <w:p>
            <w:pPr>
              <w:pStyle w:val="14"/>
            </w:pPr>
            <w:r>
              <w:t>对村民委员会和村党支部的补助</w:t>
            </w:r>
          </w:p>
        </w:tc>
        <w:tc>
          <w:tcPr>
            <w:tcW w:w="1095" w:type="dxa"/>
            <w:vAlign w:val="center"/>
          </w:tcPr>
          <w:p>
            <w:pPr>
              <w:pStyle w:val="13"/>
            </w:pPr>
            <w:r>
              <w:t>16.58</w:t>
            </w:r>
          </w:p>
        </w:tc>
        <w:tc>
          <w:tcPr>
            <w:tcW w:w="1095" w:type="dxa"/>
            <w:vAlign w:val="center"/>
          </w:tcPr>
          <w:p>
            <w:pPr>
              <w:pStyle w:val="13"/>
            </w:pPr>
          </w:p>
        </w:tc>
        <w:tc>
          <w:tcPr>
            <w:tcW w:w="1095" w:type="dxa"/>
            <w:vAlign w:val="center"/>
          </w:tcPr>
          <w:p>
            <w:pPr>
              <w:pStyle w:val="13"/>
            </w:pPr>
            <w:r>
              <w:t>16.58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812石家庄市藁城区张家庄镇人民政府</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1858.56</w:t>
            </w:r>
          </w:p>
        </w:tc>
        <w:tc>
          <w:tcPr>
            <w:tcW w:w="1232" w:type="dxa"/>
            <w:vAlign w:val="center"/>
          </w:tcPr>
          <w:p>
            <w:pPr>
              <w:pStyle w:val="14"/>
            </w:pPr>
            <w:r>
              <w:t>一、一般公共服务支出</w:t>
            </w:r>
          </w:p>
        </w:tc>
        <w:tc>
          <w:tcPr>
            <w:tcW w:w="1232" w:type="dxa"/>
            <w:vAlign w:val="center"/>
          </w:tcPr>
          <w:p>
            <w:pPr>
              <w:pStyle w:val="13"/>
            </w:pPr>
            <w:r>
              <w:t>1482.05</w:t>
            </w:r>
          </w:p>
        </w:tc>
        <w:tc>
          <w:tcPr>
            <w:tcW w:w="1232" w:type="dxa"/>
            <w:vAlign w:val="center"/>
          </w:tcPr>
          <w:p>
            <w:pPr>
              <w:pStyle w:val="13"/>
            </w:pPr>
            <w:r>
              <w:t>1482.05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r>
              <w:t>14.51</w:t>
            </w:r>
          </w:p>
        </w:tc>
        <w:tc>
          <w:tcPr>
            <w:tcW w:w="1232" w:type="dxa"/>
            <w:vAlign w:val="center"/>
          </w:tcPr>
          <w:p>
            <w:pPr>
              <w:pStyle w:val="13"/>
            </w:pPr>
            <w:r>
              <w:t>14.51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r>
              <w:t>5.00</w:t>
            </w:r>
          </w:p>
        </w:tc>
        <w:tc>
          <w:tcPr>
            <w:tcW w:w="1232" w:type="dxa"/>
            <w:vAlign w:val="center"/>
          </w:tcPr>
          <w:p>
            <w:pPr>
              <w:pStyle w:val="13"/>
            </w:pPr>
            <w:r>
              <w:t>5.00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r>
              <w:t>17.00</w:t>
            </w:r>
          </w:p>
        </w:tc>
        <w:tc>
          <w:tcPr>
            <w:tcW w:w="1232" w:type="dxa"/>
            <w:vAlign w:val="center"/>
          </w:tcPr>
          <w:p>
            <w:pPr>
              <w:pStyle w:val="13"/>
            </w:pPr>
            <w:r>
              <w:t>17.00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1.50</w:t>
            </w:r>
          </w:p>
        </w:tc>
        <w:tc>
          <w:tcPr>
            <w:tcW w:w="1232" w:type="dxa"/>
            <w:vAlign w:val="center"/>
          </w:tcPr>
          <w:p>
            <w:pPr>
              <w:pStyle w:val="13"/>
            </w:pPr>
            <w:r>
              <w:t>1.50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r>
              <w:t>0.92</w:t>
            </w:r>
          </w:p>
        </w:tc>
        <w:tc>
          <w:tcPr>
            <w:tcW w:w="1232" w:type="dxa"/>
            <w:vAlign w:val="center"/>
          </w:tcPr>
          <w:p>
            <w:pPr>
              <w:pStyle w:val="13"/>
            </w:pPr>
            <w:r>
              <w:t>0.92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337.58</w:t>
            </w:r>
          </w:p>
        </w:tc>
        <w:tc>
          <w:tcPr>
            <w:tcW w:w="1232" w:type="dxa"/>
            <w:vAlign w:val="center"/>
          </w:tcPr>
          <w:p>
            <w:pPr>
              <w:pStyle w:val="13"/>
            </w:pPr>
            <w:r>
              <w:t>337.58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1858.56</w:t>
            </w:r>
          </w:p>
        </w:tc>
        <w:tc>
          <w:tcPr>
            <w:tcW w:w="1232" w:type="dxa"/>
            <w:vAlign w:val="center"/>
          </w:tcPr>
          <w:p>
            <w:pPr>
              <w:pStyle w:val="16"/>
            </w:pPr>
            <w:r>
              <w:t>本年支出合计</w:t>
            </w:r>
          </w:p>
        </w:tc>
        <w:tc>
          <w:tcPr>
            <w:tcW w:w="1232" w:type="dxa"/>
            <w:vAlign w:val="center"/>
          </w:tcPr>
          <w:p>
            <w:pPr>
              <w:pStyle w:val="17"/>
            </w:pPr>
            <w:r>
              <w:t>1858.56</w:t>
            </w:r>
          </w:p>
        </w:tc>
        <w:tc>
          <w:tcPr>
            <w:tcW w:w="1232" w:type="dxa"/>
            <w:vAlign w:val="center"/>
          </w:tcPr>
          <w:p>
            <w:pPr>
              <w:pStyle w:val="17"/>
            </w:pPr>
            <w:r>
              <w:t>1858.56</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1858.56</w:t>
            </w:r>
          </w:p>
        </w:tc>
        <w:tc>
          <w:tcPr>
            <w:tcW w:w="1232" w:type="dxa"/>
            <w:vAlign w:val="center"/>
          </w:tcPr>
          <w:p>
            <w:pPr>
              <w:pStyle w:val="16"/>
            </w:pPr>
            <w:r>
              <w:t>支出总计</w:t>
            </w:r>
          </w:p>
        </w:tc>
        <w:tc>
          <w:tcPr>
            <w:tcW w:w="1232" w:type="dxa"/>
            <w:vAlign w:val="center"/>
          </w:tcPr>
          <w:p>
            <w:pPr>
              <w:pStyle w:val="17"/>
            </w:pPr>
            <w:r>
              <w:t>1858.56</w:t>
            </w:r>
          </w:p>
        </w:tc>
        <w:tc>
          <w:tcPr>
            <w:tcW w:w="1232" w:type="dxa"/>
            <w:vAlign w:val="center"/>
          </w:tcPr>
          <w:p>
            <w:pPr>
              <w:pStyle w:val="17"/>
            </w:pPr>
            <w:r>
              <w:t>1858.56</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812石家庄市藁城区张家庄镇人民政府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1858.56</w:t>
            </w:r>
          </w:p>
        </w:tc>
        <w:tc>
          <w:tcPr>
            <w:tcW w:w="1643" w:type="dxa"/>
            <w:vAlign w:val="center"/>
          </w:tcPr>
          <w:p>
            <w:pPr>
              <w:pStyle w:val="17"/>
            </w:pPr>
            <w:r>
              <w:t>1300.55</w:t>
            </w:r>
          </w:p>
        </w:tc>
        <w:tc>
          <w:tcPr>
            <w:tcW w:w="1643" w:type="dxa"/>
            <w:vAlign w:val="center"/>
          </w:tcPr>
          <w:p>
            <w:pPr>
              <w:pStyle w:val="17"/>
            </w:pPr>
            <w:r>
              <w:t>558.01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1482.05</w:t>
            </w:r>
          </w:p>
        </w:tc>
        <w:tc>
          <w:tcPr>
            <w:tcW w:w="1643" w:type="dxa"/>
            <w:vAlign w:val="center"/>
          </w:tcPr>
          <w:p>
            <w:pPr>
              <w:pStyle w:val="13"/>
            </w:pPr>
            <w:r>
              <w:t>1300.55</w:t>
            </w:r>
          </w:p>
        </w:tc>
        <w:tc>
          <w:tcPr>
            <w:tcW w:w="1643" w:type="dxa"/>
            <w:vAlign w:val="center"/>
          </w:tcPr>
          <w:p>
            <w:pPr>
              <w:pStyle w:val="13"/>
            </w:pPr>
            <w:r>
              <w:t>181.50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20103</w:t>
            </w:r>
          </w:p>
        </w:tc>
        <w:tc>
          <w:tcPr>
            <w:tcW w:w="1643" w:type="dxa"/>
            <w:vAlign w:val="center"/>
          </w:tcPr>
          <w:p>
            <w:pPr>
              <w:pStyle w:val="14"/>
            </w:pPr>
            <w:r>
              <w:t>政府办公厅（室）及相关机构事务</w:t>
            </w:r>
          </w:p>
        </w:tc>
        <w:tc>
          <w:tcPr>
            <w:tcW w:w="1643" w:type="dxa"/>
            <w:vAlign w:val="center"/>
          </w:tcPr>
          <w:p>
            <w:pPr>
              <w:pStyle w:val="13"/>
            </w:pPr>
            <w:r>
              <w:t>1482.05</w:t>
            </w:r>
          </w:p>
        </w:tc>
        <w:tc>
          <w:tcPr>
            <w:tcW w:w="1643" w:type="dxa"/>
            <w:vAlign w:val="center"/>
          </w:tcPr>
          <w:p>
            <w:pPr>
              <w:pStyle w:val="13"/>
            </w:pPr>
            <w:r>
              <w:t>1300.55</w:t>
            </w:r>
          </w:p>
        </w:tc>
        <w:tc>
          <w:tcPr>
            <w:tcW w:w="1643" w:type="dxa"/>
            <w:vAlign w:val="center"/>
          </w:tcPr>
          <w:p>
            <w:pPr>
              <w:pStyle w:val="13"/>
            </w:pPr>
            <w:r>
              <w:t>181.50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2010301</w:t>
            </w:r>
          </w:p>
        </w:tc>
        <w:tc>
          <w:tcPr>
            <w:tcW w:w="1643" w:type="dxa"/>
            <w:vAlign w:val="center"/>
          </w:tcPr>
          <w:p>
            <w:pPr>
              <w:pStyle w:val="14"/>
            </w:pPr>
            <w:r>
              <w:t>行政运行</w:t>
            </w:r>
          </w:p>
        </w:tc>
        <w:tc>
          <w:tcPr>
            <w:tcW w:w="1643" w:type="dxa"/>
            <w:vAlign w:val="center"/>
          </w:tcPr>
          <w:p>
            <w:pPr>
              <w:pStyle w:val="13"/>
            </w:pPr>
            <w:r>
              <w:t>1300.55</w:t>
            </w:r>
          </w:p>
        </w:tc>
        <w:tc>
          <w:tcPr>
            <w:tcW w:w="1643" w:type="dxa"/>
            <w:vAlign w:val="center"/>
          </w:tcPr>
          <w:p>
            <w:pPr>
              <w:pStyle w:val="13"/>
            </w:pPr>
            <w:r>
              <w:t>1300.55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2010303</w:t>
            </w:r>
          </w:p>
        </w:tc>
        <w:tc>
          <w:tcPr>
            <w:tcW w:w="1643" w:type="dxa"/>
            <w:vAlign w:val="center"/>
          </w:tcPr>
          <w:p>
            <w:pPr>
              <w:pStyle w:val="14"/>
            </w:pPr>
            <w:r>
              <w:t>机关服务</w:t>
            </w:r>
          </w:p>
        </w:tc>
        <w:tc>
          <w:tcPr>
            <w:tcW w:w="1643" w:type="dxa"/>
            <w:vAlign w:val="center"/>
          </w:tcPr>
          <w:p>
            <w:pPr>
              <w:pStyle w:val="13"/>
            </w:pPr>
            <w:r>
              <w:t>181.50</w:t>
            </w:r>
          </w:p>
        </w:tc>
        <w:tc>
          <w:tcPr>
            <w:tcW w:w="1643" w:type="dxa"/>
            <w:vAlign w:val="center"/>
          </w:tcPr>
          <w:p>
            <w:pPr>
              <w:pStyle w:val="13"/>
            </w:pPr>
          </w:p>
        </w:tc>
        <w:tc>
          <w:tcPr>
            <w:tcW w:w="1643" w:type="dxa"/>
            <w:vAlign w:val="center"/>
          </w:tcPr>
          <w:p>
            <w:pPr>
              <w:pStyle w:val="13"/>
            </w:pPr>
            <w:r>
              <w:t>181.50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205</w:t>
            </w:r>
          </w:p>
        </w:tc>
        <w:tc>
          <w:tcPr>
            <w:tcW w:w="1643" w:type="dxa"/>
            <w:vAlign w:val="center"/>
          </w:tcPr>
          <w:p>
            <w:pPr>
              <w:pStyle w:val="14"/>
            </w:pPr>
            <w:r>
              <w:t>教育支出</w:t>
            </w:r>
          </w:p>
        </w:tc>
        <w:tc>
          <w:tcPr>
            <w:tcW w:w="1643" w:type="dxa"/>
            <w:vAlign w:val="center"/>
          </w:tcPr>
          <w:p>
            <w:pPr>
              <w:pStyle w:val="13"/>
            </w:pPr>
            <w:r>
              <w:t>14.51</w:t>
            </w:r>
          </w:p>
        </w:tc>
        <w:tc>
          <w:tcPr>
            <w:tcW w:w="1643" w:type="dxa"/>
            <w:vAlign w:val="center"/>
          </w:tcPr>
          <w:p>
            <w:pPr>
              <w:pStyle w:val="13"/>
            </w:pPr>
          </w:p>
        </w:tc>
        <w:tc>
          <w:tcPr>
            <w:tcW w:w="1643" w:type="dxa"/>
            <w:vAlign w:val="center"/>
          </w:tcPr>
          <w:p>
            <w:pPr>
              <w:pStyle w:val="13"/>
            </w:pPr>
            <w:r>
              <w:t>14.51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20502</w:t>
            </w:r>
          </w:p>
        </w:tc>
        <w:tc>
          <w:tcPr>
            <w:tcW w:w="1643" w:type="dxa"/>
            <w:vAlign w:val="center"/>
          </w:tcPr>
          <w:p>
            <w:pPr>
              <w:pStyle w:val="14"/>
            </w:pPr>
            <w:r>
              <w:t>普通教育</w:t>
            </w:r>
          </w:p>
        </w:tc>
        <w:tc>
          <w:tcPr>
            <w:tcW w:w="1643" w:type="dxa"/>
            <w:vAlign w:val="center"/>
          </w:tcPr>
          <w:p>
            <w:pPr>
              <w:pStyle w:val="13"/>
            </w:pPr>
            <w:r>
              <w:t>14.51</w:t>
            </w:r>
          </w:p>
        </w:tc>
        <w:tc>
          <w:tcPr>
            <w:tcW w:w="1643" w:type="dxa"/>
            <w:vAlign w:val="center"/>
          </w:tcPr>
          <w:p>
            <w:pPr>
              <w:pStyle w:val="13"/>
            </w:pPr>
          </w:p>
        </w:tc>
        <w:tc>
          <w:tcPr>
            <w:tcW w:w="1643" w:type="dxa"/>
            <w:vAlign w:val="center"/>
          </w:tcPr>
          <w:p>
            <w:pPr>
              <w:pStyle w:val="13"/>
            </w:pPr>
            <w:r>
              <w:t>14.51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2050202</w:t>
            </w:r>
          </w:p>
        </w:tc>
        <w:tc>
          <w:tcPr>
            <w:tcW w:w="1643" w:type="dxa"/>
            <w:vAlign w:val="center"/>
          </w:tcPr>
          <w:p>
            <w:pPr>
              <w:pStyle w:val="14"/>
            </w:pPr>
            <w:r>
              <w:t>小学教育</w:t>
            </w:r>
          </w:p>
        </w:tc>
        <w:tc>
          <w:tcPr>
            <w:tcW w:w="1643" w:type="dxa"/>
            <w:vAlign w:val="center"/>
          </w:tcPr>
          <w:p>
            <w:pPr>
              <w:pStyle w:val="13"/>
            </w:pPr>
            <w:r>
              <w:t>14.51</w:t>
            </w:r>
          </w:p>
        </w:tc>
        <w:tc>
          <w:tcPr>
            <w:tcW w:w="1643" w:type="dxa"/>
            <w:vAlign w:val="center"/>
          </w:tcPr>
          <w:p>
            <w:pPr>
              <w:pStyle w:val="13"/>
            </w:pPr>
          </w:p>
        </w:tc>
        <w:tc>
          <w:tcPr>
            <w:tcW w:w="1643" w:type="dxa"/>
            <w:vAlign w:val="center"/>
          </w:tcPr>
          <w:p>
            <w:pPr>
              <w:pStyle w:val="13"/>
            </w:pPr>
            <w:r>
              <w:t>14.51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206</w:t>
            </w:r>
          </w:p>
        </w:tc>
        <w:tc>
          <w:tcPr>
            <w:tcW w:w="1643" w:type="dxa"/>
            <w:vAlign w:val="center"/>
          </w:tcPr>
          <w:p>
            <w:pPr>
              <w:pStyle w:val="14"/>
            </w:pPr>
            <w:r>
              <w:t>科学技术支出</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20605</w:t>
            </w:r>
          </w:p>
        </w:tc>
        <w:tc>
          <w:tcPr>
            <w:tcW w:w="1643" w:type="dxa"/>
            <w:vAlign w:val="center"/>
          </w:tcPr>
          <w:p>
            <w:pPr>
              <w:pStyle w:val="14"/>
            </w:pPr>
            <w:r>
              <w:t>科技条件与服务</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2060502</w:t>
            </w:r>
          </w:p>
        </w:tc>
        <w:tc>
          <w:tcPr>
            <w:tcW w:w="1643" w:type="dxa"/>
            <w:vAlign w:val="center"/>
          </w:tcPr>
          <w:p>
            <w:pPr>
              <w:pStyle w:val="14"/>
            </w:pPr>
            <w:r>
              <w:t>技术创新服务体系</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207</w:t>
            </w:r>
          </w:p>
        </w:tc>
        <w:tc>
          <w:tcPr>
            <w:tcW w:w="1643" w:type="dxa"/>
            <w:vAlign w:val="center"/>
          </w:tcPr>
          <w:p>
            <w:pPr>
              <w:pStyle w:val="14"/>
            </w:pPr>
            <w:r>
              <w:t>文化旅游体育与传媒支出</w:t>
            </w:r>
          </w:p>
        </w:tc>
        <w:tc>
          <w:tcPr>
            <w:tcW w:w="1643" w:type="dxa"/>
            <w:vAlign w:val="center"/>
          </w:tcPr>
          <w:p>
            <w:pPr>
              <w:pStyle w:val="13"/>
            </w:pPr>
            <w:r>
              <w:t>17.00</w:t>
            </w:r>
          </w:p>
        </w:tc>
        <w:tc>
          <w:tcPr>
            <w:tcW w:w="1643" w:type="dxa"/>
            <w:vAlign w:val="center"/>
          </w:tcPr>
          <w:p>
            <w:pPr>
              <w:pStyle w:val="13"/>
            </w:pPr>
          </w:p>
        </w:tc>
        <w:tc>
          <w:tcPr>
            <w:tcW w:w="1643"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20701</w:t>
            </w:r>
          </w:p>
        </w:tc>
        <w:tc>
          <w:tcPr>
            <w:tcW w:w="1643" w:type="dxa"/>
            <w:vAlign w:val="center"/>
          </w:tcPr>
          <w:p>
            <w:pPr>
              <w:pStyle w:val="14"/>
            </w:pPr>
            <w:r>
              <w:t>文化和旅游</w:t>
            </w:r>
          </w:p>
        </w:tc>
        <w:tc>
          <w:tcPr>
            <w:tcW w:w="1643" w:type="dxa"/>
            <w:vAlign w:val="center"/>
          </w:tcPr>
          <w:p>
            <w:pPr>
              <w:pStyle w:val="13"/>
            </w:pPr>
            <w:r>
              <w:t>17.00</w:t>
            </w:r>
          </w:p>
        </w:tc>
        <w:tc>
          <w:tcPr>
            <w:tcW w:w="1643" w:type="dxa"/>
            <w:vAlign w:val="center"/>
          </w:tcPr>
          <w:p>
            <w:pPr>
              <w:pStyle w:val="13"/>
            </w:pPr>
          </w:p>
        </w:tc>
        <w:tc>
          <w:tcPr>
            <w:tcW w:w="1643"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2070109</w:t>
            </w:r>
          </w:p>
        </w:tc>
        <w:tc>
          <w:tcPr>
            <w:tcW w:w="1643" w:type="dxa"/>
            <w:vAlign w:val="center"/>
          </w:tcPr>
          <w:p>
            <w:pPr>
              <w:pStyle w:val="14"/>
            </w:pPr>
            <w:r>
              <w:t>群众文化</w:t>
            </w:r>
          </w:p>
        </w:tc>
        <w:tc>
          <w:tcPr>
            <w:tcW w:w="1643" w:type="dxa"/>
            <w:vAlign w:val="center"/>
          </w:tcPr>
          <w:p>
            <w:pPr>
              <w:pStyle w:val="13"/>
            </w:pPr>
            <w:r>
              <w:t>17.00</w:t>
            </w:r>
          </w:p>
        </w:tc>
        <w:tc>
          <w:tcPr>
            <w:tcW w:w="1643" w:type="dxa"/>
            <w:vAlign w:val="center"/>
          </w:tcPr>
          <w:p>
            <w:pPr>
              <w:pStyle w:val="13"/>
            </w:pPr>
          </w:p>
        </w:tc>
        <w:tc>
          <w:tcPr>
            <w:tcW w:w="1643"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21007</w:t>
            </w:r>
          </w:p>
        </w:tc>
        <w:tc>
          <w:tcPr>
            <w:tcW w:w="1643" w:type="dxa"/>
            <w:vAlign w:val="center"/>
          </w:tcPr>
          <w:p>
            <w:pPr>
              <w:pStyle w:val="14"/>
            </w:pPr>
            <w:r>
              <w:t>计划生育事务</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2100799</w:t>
            </w:r>
          </w:p>
        </w:tc>
        <w:tc>
          <w:tcPr>
            <w:tcW w:w="1643" w:type="dxa"/>
            <w:vAlign w:val="center"/>
          </w:tcPr>
          <w:p>
            <w:pPr>
              <w:pStyle w:val="14"/>
            </w:pPr>
            <w:r>
              <w:t>其他计划生育事务支出</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pPr>
            <w:r>
              <w:t>0.92</w:t>
            </w:r>
          </w:p>
        </w:tc>
        <w:tc>
          <w:tcPr>
            <w:tcW w:w="1643" w:type="dxa"/>
            <w:vAlign w:val="center"/>
          </w:tcPr>
          <w:p>
            <w:pPr>
              <w:pStyle w:val="13"/>
            </w:pPr>
          </w:p>
        </w:tc>
        <w:tc>
          <w:tcPr>
            <w:tcW w:w="1643" w:type="dxa"/>
            <w:vAlign w:val="center"/>
          </w:tcPr>
          <w:p>
            <w:pPr>
              <w:pStyle w:val="13"/>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21299</w:t>
            </w:r>
          </w:p>
        </w:tc>
        <w:tc>
          <w:tcPr>
            <w:tcW w:w="1643" w:type="dxa"/>
            <w:vAlign w:val="center"/>
          </w:tcPr>
          <w:p>
            <w:pPr>
              <w:pStyle w:val="14"/>
            </w:pPr>
            <w:r>
              <w:t>其他城乡社区支出</w:t>
            </w:r>
          </w:p>
        </w:tc>
        <w:tc>
          <w:tcPr>
            <w:tcW w:w="1643" w:type="dxa"/>
            <w:vAlign w:val="center"/>
          </w:tcPr>
          <w:p>
            <w:pPr>
              <w:pStyle w:val="13"/>
            </w:pPr>
            <w:r>
              <w:t>0.92</w:t>
            </w:r>
          </w:p>
        </w:tc>
        <w:tc>
          <w:tcPr>
            <w:tcW w:w="1643" w:type="dxa"/>
            <w:vAlign w:val="center"/>
          </w:tcPr>
          <w:p>
            <w:pPr>
              <w:pStyle w:val="13"/>
            </w:pPr>
          </w:p>
        </w:tc>
        <w:tc>
          <w:tcPr>
            <w:tcW w:w="1643" w:type="dxa"/>
            <w:vAlign w:val="center"/>
          </w:tcPr>
          <w:p>
            <w:pPr>
              <w:pStyle w:val="13"/>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2129999</w:t>
            </w:r>
          </w:p>
        </w:tc>
        <w:tc>
          <w:tcPr>
            <w:tcW w:w="1643" w:type="dxa"/>
            <w:vAlign w:val="center"/>
          </w:tcPr>
          <w:p>
            <w:pPr>
              <w:pStyle w:val="14"/>
            </w:pPr>
            <w:r>
              <w:t>其他城乡社区支出</w:t>
            </w:r>
          </w:p>
        </w:tc>
        <w:tc>
          <w:tcPr>
            <w:tcW w:w="1643" w:type="dxa"/>
            <w:vAlign w:val="center"/>
          </w:tcPr>
          <w:p>
            <w:pPr>
              <w:pStyle w:val="13"/>
            </w:pPr>
            <w:r>
              <w:t>0.92</w:t>
            </w:r>
          </w:p>
        </w:tc>
        <w:tc>
          <w:tcPr>
            <w:tcW w:w="1643" w:type="dxa"/>
            <w:vAlign w:val="center"/>
          </w:tcPr>
          <w:p>
            <w:pPr>
              <w:pStyle w:val="13"/>
            </w:pPr>
          </w:p>
        </w:tc>
        <w:tc>
          <w:tcPr>
            <w:tcW w:w="1643" w:type="dxa"/>
            <w:vAlign w:val="center"/>
          </w:tcPr>
          <w:p>
            <w:pPr>
              <w:pStyle w:val="13"/>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337.58</w:t>
            </w:r>
          </w:p>
        </w:tc>
        <w:tc>
          <w:tcPr>
            <w:tcW w:w="1643" w:type="dxa"/>
            <w:vAlign w:val="center"/>
          </w:tcPr>
          <w:p>
            <w:pPr>
              <w:pStyle w:val="13"/>
            </w:pPr>
          </w:p>
        </w:tc>
        <w:tc>
          <w:tcPr>
            <w:tcW w:w="1643" w:type="dxa"/>
            <w:vAlign w:val="center"/>
          </w:tcPr>
          <w:p>
            <w:pPr>
              <w:pStyle w:val="13"/>
            </w:pPr>
            <w:r>
              <w:t>337.58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21301</w:t>
            </w:r>
          </w:p>
        </w:tc>
        <w:tc>
          <w:tcPr>
            <w:tcW w:w="1643" w:type="dxa"/>
            <w:vAlign w:val="center"/>
          </w:tcPr>
          <w:p>
            <w:pPr>
              <w:pStyle w:val="14"/>
            </w:pPr>
            <w:r>
              <w:t>农业农村</w:t>
            </w:r>
          </w:p>
        </w:tc>
        <w:tc>
          <w:tcPr>
            <w:tcW w:w="1643" w:type="dxa"/>
            <w:vAlign w:val="center"/>
          </w:tcPr>
          <w:p>
            <w:pPr>
              <w:pStyle w:val="13"/>
            </w:pPr>
            <w:r>
              <w:t>261.00</w:t>
            </w:r>
          </w:p>
        </w:tc>
        <w:tc>
          <w:tcPr>
            <w:tcW w:w="1643" w:type="dxa"/>
            <w:vAlign w:val="center"/>
          </w:tcPr>
          <w:p>
            <w:pPr>
              <w:pStyle w:val="13"/>
            </w:pPr>
          </w:p>
        </w:tc>
        <w:tc>
          <w:tcPr>
            <w:tcW w:w="1643" w:type="dxa"/>
            <w:vAlign w:val="center"/>
          </w:tcPr>
          <w:p>
            <w:pPr>
              <w:pStyle w:val="13"/>
            </w:pPr>
            <w:r>
              <w:t>261.00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2130126</w:t>
            </w:r>
          </w:p>
        </w:tc>
        <w:tc>
          <w:tcPr>
            <w:tcW w:w="1643" w:type="dxa"/>
            <w:vAlign w:val="center"/>
          </w:tcPr>
          <w:p>
            <w:pPr>
              <w:pStyle w:val="14"/>
            </w:pPr>
            <w:r>
              <w:t>农村社会事业</w:t>
            </w:r>
          </w:p>
        </w:tc>
        <w:tc>
          <w:tcPr>
            <w:tcW w:w="1643" w:type="dxa"/>
            <w:vAlign w:val="center"/>
          </w:tcPr>
          <w:p>
            <w:pPr>
              <w:pStyle w:val="13"/>
            </w:pPr>
            <w:r>
              <w:t>261.00</w:t>
            </w:r>
          </w:p>
        </w:tc>
        <w:tc>
          <w:tcPr>
            <w:tcW w:w="1643" w:type="dxa"/>
            <w:vAlign w:val="center"/>
          </w:tcPr>
          <w:p>
            <w:pPr>
              <w:pStyle w:val="13"/>
            </w:pPr>
          </w:p>
        </w:tc>
        <w:tc>
          <w:tcPr>
            <w:tcW w:w="1643" w:type="dxa"/>
            <w:vAlign w:val="center"/>
          </w:tcPr>
          <w:p>
            <w:pPr>
              <w:pStyle w:val="13"/>
            </w:pPr>
            <w:r>
              <w:t>261.00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21307</w:t>
            </w:r>
          </w:p>
        </w:tc>
        <w:tc>
          <w:tcPr>
            <w:tcW w:w="1643" w:type="dxa"/>
            <w:vAlign w:val="center"/>
          </w:tcPr>
          <w:p>
            <w:pPr>
              <w:pStyle w:val="14"/>
            </w:pPr>
            <w:r>
              <w:t>农村综合改革</w:t>
            </w:r>
          </w:p>
        </w:tc>
        <w:tc>
          <w:tcPr>
            <w:tcW w:w="1643" w:type="dxa"/>
            <w:vAlign w:val="center"/>
          </w:tcPr>
          <w:p>
            <w:pPr>
              <w:pStyle w:val="13"/>
            </w:pPr>
            <w:r>
              <w:t>76.58</w:t>
            </w:r>
          </w:p>
        </w:tc>
        <w:tc>
          <w:tcPr>
            <w:tcW w:w="1643" w:type="dxa"/>
            <w:vAlign w:val="center"/>
          </w:tcPr>
          <w:p>
            <w:pPr>
              <w:pStyle w:val="13"/>
            </w:pPr>
          </w:p>
        </w:tc>
        <w:tc>
          <w:tcPr>
            <w:tcW w:w="1643" w:type="dxa"/>
            <w:vAlign w:val="center"/>
          </w:tcPr>
          <w:p>
            <w:pPr>
              <w:pStyle w:val="13"/>
            </w:pPr>
            <w:r>
              <w:t>76.58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2130701</w:t>
            </w:r>
          </w:p>
        </w:tc>
        <w:tc>
          <w:tcPr>
            <w:tcW w:w="1643" w:type="dxa"/>
            <w:vAlign w:val="center"/>
          </w:tcPr>
          <w:p>
            <w:pPr>
              <w:pStyle w:val="14"/>
            </w:pPr>
            <w:r>
              <w:t>对村级公益事业建设的补助</w:t>
            </w:r>
          </w:p>
        </w:tc>
        <w:tc>
          <w:tcPr>
            <w:tcW w:w="1643" w:type="dxa"/>
            <w:vAlign w:val="center"/>
          </w:tcPr>
          <w:p>
            <w:pPr>
              <w:pStyle w:val="13"/>
            </w:pPr>
            <w:r>
              <w:t>60.00</w:t>
            </w:r>
          </w:p>
        </w:tc>
        <w:tc>
          <w:tcPr>
            <w:tcW w:w="1643" w:type="dxa"/>
            <w:vAlign w:val="center"/>
          </w:tcPr>
          <w:p>
            <w:pPr>
              <w:pStyle w:val="13"/>
            </w:pPr>
          </w:p>
        </w:tc>
        <w:tc>
          <w:tcPr>
            <w:tcW w:w="1643"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2130705</w:t>
            </w:r>
          </w:p>
        </w:tc>
        <w:tc>
          <w:tcPr>
            <w:tcW w:w="1643" w:type="dxa"/>
            <w:vAlign w:val="center"/>
          </w:tcPr>
          <w:p>
            <w:pPr>
              <w:pStyle w:val="14"/>
            </w:pPr>
            <w:r>
              <w:t>对村民委员会和村党支部的补助</w:t>
            </w:r>
          </w:p>
        </w:tc>
        <w:tc>
          <w:tcPr>
            <w:tcW w:w="1643" w:type="dxa"/>
            <w:vAlign w:val="center"/>
          </w:tcPr>
          <w:p>
            <w:pPr>
              <w:pStyle w:val="13"/>
            </w:pPr>
            <w:r>
              <w:t>16.58</w:t>
            </w:r>
          </w:p>
        </w:tc>
        <w:tc>
          <w:tcPr>
            <w:tcW w:w="1643" w:type="dxa"/>
            <w:vAlign w:val="center"/>
          </w:tcPr>
          <w:p>
            <w:pPr>
              <w:pStyle w:val="13"/>
            </w:pPr>
          </w:p>
        </w:tc>
        <w:tc>
          <w:tcPr>
            <w:tcW w:w="1643" w:type="dxa"/>
            <w:vAlign w:val="center"/>
          </w:tcPr>
          <w:p>
            <w:pPr>
              <w:pStyle w:val="13"/>
            </w:pPr>
            <w:r>
              <w:t>16.58</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812石家庄市藁城区张家庄镇人民政府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1300.55</w:t>
            </w:r>
          </w:p>
        </w:tc>
        <w:tc>
          <w:tcPr>
            <w:tcW w:w="1643" w:type="dxa"/>
            <w:vAlign w:val="center"/>
          </w:tcPr>
          <w:p>
            <w:pPr>
              <w:pStyle w:val="17"/>
            </w:pPr>
            <w:r>
              <w:t>1112.55</w:t>
            </w:r>
          </w:p>
        </w:tc>
        <w:tc>
          <w:tcPr>
            <w:tcW w:w="1643" w:type="dxa"/>
            <w:vAlign w:val="center"/>
          </w:tcPr>
          <w:p>
            <w:pPr>
              <w:pStyle w:val="17"/>
            </w:pPr>
            <w:r>
              <w:t>188.00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989.34</w:t>
            </w:r>
          </w:p>
        </w:tc>
        <w:tc>
          <w:tcPr>
            <w:tcW w:w="1643" w:type="dxa"/>
            <w:vAlign w:val="center"/>
          </w:tcPr>
          <w:p>
            <w:pPr>
              <w:pStyle w:val="13"/>
            </w:pPr>
            <w:r>
              <w:t>989.34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196.87</w:t>
            </w:r>
          </w:p>
        </w:tc>
        <w:tc>
          <w:tcPr>
            <w:tcW w:w="1643" w:type="dxa"/>
            <w:vAlign w:val="center"/>
          </w:tcPr>
          <w:p>
            <w:pPr>
              <w:pStyle w:val="13"/>
            </w:pPr>
            <w:r>
              <w:t>196.87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400.12</w:t>
            </w:r>
          </w:p>
        </w:tc>
        <w:tc>
          <w:tcPr>
            <w:tcW w:w="1643" w:type="dxa"/>
            <w:vAlign w:val="center"/>
          </w:tcPr>
          <w:p>
            <w:pPr>
              <w:pStyle w:val="13"/>
            </w:pPr>
            <w:r>
              <w:t>400.12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10.39</w:t>
            </w:r>
          </w:p>
        </w:tc>
        <w:tc>
          <w:tcPr>
            <w:tcW w:w="1643" w:type="dxa"/>
            <w:vAlign w:val="center"/>
          </w:tcPr>
          <w:p>
            <w:pPr>
              <w:pStyle w:val="13"/>
            </w:pPr>
            <w:r>
              <w:t>10.39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73.50</w:t>
            </w:r>
          </w:p>
        </w:tc>
        <w:tc>
          <w:tcPr>
            <w:tcW w:w="1643" w:type="dxa"/>
            <w:vAlign w:val="center"/>
          </w:tcPr>
          <w:p>
            <w:pPr>
              <w:pStyle w:val="13"/>
            </w:pPr>
            <w:r>
              <w:t>73.50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81.69</w:t>
            </w:r>
          </w:p>
        </w:tc>
        <w:tc>
          <w:tcPr>
            <w:tcW w:w="1643" w:type="dxa"/>
            <w:vAlign w:val="center"/>
          </w:tcPr>
          <w:p>
            <w:pPr>
              <w:pStyle w:val="13"/>
            </w:pPr>
            <w:r>
              <w:t>81.69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42.89</w:t>
            </w:r>
          </w:p>
        </w:tc>
        <w:tc>
          <w:tcPr>
            <w:tcW w:w="1643" w:type="dxa"/>
            <w:vAlign w:val="center"/>
          </w:tcPr>
          <w:p>
            <w:pPr>
              <w:pStyle w:val="13"/>
            </w:pPr>
            <w:r>
              <w:t>42.89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33.19</w:t>
            </w:r>
          </w:p>
        </w:tc>
        <w:tc>
          <w:tcPr>
            <w:tcW w:w="1643" w:type="dxa"/>
            <w:vAlign w:val="center"/>
          </w:tcPr>
          <w:p>
            <w:pPr>
              <w:pStyle w:val="13"/>
            </w:pPr>
            <w:r>
              <w:t>33.19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82.93</w:t>
            </w:r>
          </w:p>
        </w:tc>
        <w:tc>
          <w:tcPr>
            <w:tcW w:w="1643" w:type="dxa"/>
            <w:vAlign w:val="center"/>
          </w:tcPr>
          <w:p>
            <w:pPr>
              <w:pStyle w:val="13"/>
            </w:pPr>
            <w:r>
              <w:t>82.93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67.76</w:t>
            </w:r>
          </w:p>
        </w:tc>
        <w:tc>
          <w:tcPr>
            <w:tcW w:w="1643" w:type="dxa"/>
            <w:vAlign w:val="center"/>
          </w:tcPr>
          <w:p>
            <w:pPr>
              <w:pStyle w:val="13"/>
            </w:pPr>
            <w:r>
              <w:t>67.76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187.00</w:t>
            </w:r>
          </w:p>
        </w:tc>
        <w:tc>
          <w:tcPr>
            <w:tcW w:w="1643" w:type="dxa"/>
            <w:vAlign w:val="center"/>
          </w:tcPr>
          <w:p>
            <w:pPr>
              <w:pStyle w:val="13"/>
            </w:pPr>
          </w:p>
        </w:tc>
        <w:tc>
          <w:tcPr>
            <w:tcW w:w="1643" w:type="dxa"/>
            <w:vAlign w:val="center"/>
          </w:tcPr>
          <w:p>
            <w:pPr>
              <w:pStyle w:val="13"/>
            </w:pPr>
            <w:r>
              <w:t>187.00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41.00</w:t>
            </w:r>
          </w:p>
        </w:tc>
        <w:tc>
          <w:tcPr>
            <w:tcW w:w="1643" w:type="dxa"/>
            <w:vAlign w:val="center"/>
          </w:tcPr>
          <w:p>
            <w:pPr>
              <w:pStyle w:val="13"/>
            </w:pPr>
          </w:p>
        </w:tc>
        <w:tc>
          <w:tcPr>
            <w:tcW w:w="1643" w:type="dxa"/>
            <w:vAlign w:val="center"/>
          </w:tcPr>
          <w:p>
            <w:pPr>
              <w:pStyle w:val="13"/>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15.00</w:t>
            </w:r>
          </w:p>
        </w:tc>
        <w:tc>
          <w:tcPr>
            <w:tcW w:w="1643" w:type="dxa"/>
            <w:vAlign w:val="center"/>
          </w:tcPr>
          <w:p>
            <w:pPr>
              <w:pStyle w:val="13"/>
            </w:pPr>
          </w:p>
        </w:tc>
        <w:tc>
          <w:tcPr>
            <w:tcW w:w="164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24.80</w:t>
            </w:r>
          </w:p>
        </w:tc>
        <w:tc>
          <w:tcPr>
            <w:tcW w:w="1643" w:type="dxa"/>
            <w:vAlign w:val="center"/>
          </w:tcPr>
          <w:p>
            <w:pPr>
              <w:pStyle w:val="13"/>
            </w:pPr>
          </w:p>
        </w:tc>
        <w:tc>
          <w:tcPr>
            <w:tcW w:w="1643" w:type="dxa"/>
            <w:vAlign w:val="center"/>
          </w:tcPr>
          <w:p>
            <w:pPr>
              <w:pStyle w:val="13"/>
            </w:pPr>
            <w:r>
              <w:t>24.80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30208</w:t>
            </w:r>
          </w:p>
        </w:tc>
        <w:tc>
          <w:tcPr>
            <w:tcW w:w="1643" w:type="dxa"/>
            <w:vAlign w:val="center"/>
          </w:tcPr>
          <w:p>
            <w:pPr>
              <w:pStyle w:val="14"/>
            </w:pPr>
            <w:r>
              <w:t>取暖费</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30216</w:t>
            </w:r>
          </w:p>
        </w:tc>
        <w:tc>
          <w:tcPr>
            <w:tcW w:w="1643" w:type="dxa"/>
            <w:vAlign w:val="center"/>
          </w:tcPr>
          <w:p>
            <w:pPr>
              <w:pStyle w:val="14"/>
            </w:pPr>
            <w:r>
              <w:t>培训费</w:t>
            </w:r>
          </w:p>
        </w:tc>
        <w:tc>
          <w:tcPr>
            <w:tcW w:w="1643" w:type="dxa"/>
            <w:vAlign w:val="center"/>
          </w:tcPr>
          <w:p>
            <w:pPr>
              <w:pStyle w:val="13"/>
            </w:pPr>
            <w:r>
              <w:t>0.20</w:t>
            </w:r>
          </w:p>
        </w:tc>
        <w:tc>
          <w:tcPr>
            <w:tcW w:w="1643" w:type="dxa"/>
            <w:vAlign w:val="center"/>
          </w:tcPr>
          <w:p>
            <w:pPr>
              <w:pStyle w:val="13"/>
            </w:pPr>
          </w:p>
        </w:tc>
        <w:tc>
          <w:tcPr>
            <w:tcW w:w="1643"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30226</w:t>
            </w:r>
          </w:p>
        </w:tc>
        <w:tc>
          <w:tcPr>
            <w:tcW w:w="1643" w:type="dxa"/>
            <w:vAlign w:val="center"/>
          </w:tcPr>
          <w:p>
            <w:pPr>
              <w:pStyle w:val="14"/>
            </w:pPr>
            <w:r>
              <w:t>劳务费</w:t>
            </w:r>
          </w:p>
        </w:tc>
        <w:tc>
          <w:tcPr>
            <w:tcW w:w="1643" w:type="dxa"/>
            <w:vAlign w:val="center"/>
          </w:tcPr>
          <w:p>
            <w:pPr>
              <w:pStyle w:val="13"/>
            </w:pPr>
            <w:r>
              <w:t>25.00</w:t>
            </w:r>
          </w:p>
        </w:tc>
        <w:tc>
          <w:tcPr>
            <w:tcW w:w="1643" w:type="dxa"/>
            <w:vAlign w:val="center"/>
          </w:tcPr>
          <w:p>
            <w:pPr>
              <w:pStyle w:val="13"/>
            </w:pPr>
          </w:p>
        </w:tc>
        <w:tc>
          <w:tcPr>
            <w:tcW w:w="1643"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30227</w:t>
            </w:r>
          </w:p>
        </w:tc>
        <w:tc>
          <w:tcPr>
            <w:tcW w:w="1643" w:type="dxa"/>
            <w:vAlign w:val="center"/>
          </w:tcPr>
          <w:p>
            <w:pPr>
              <w:pStyle w:val="14"/>
            </w:pPr>
            <w:r>
              <w:t>委托业务费</w:t>
            </w:r>
          </w:p>
        </w:tc>
        <w:tc>
          <w:tcPr>
            <w:tcW w:w="1643" w:type="dxa"/>
            <w:vAlign w:val="center"/>
          </w:tcPr>
          <w:p>
            <w:pPr>
              <w:pStyle w:val="13"/>
            </w:pPr>
            <w:r>
              <w:t>15.00</w:t>
            </w:r>
          </w:p>
        </w:tc>
        <w:tc>
          <w:tcPr>
            <w:tcW w:w="1643" w:type="dxa"/>
            <w:vAlign w:val="center"/>
          </w:tcPr>
          <w:p>
            <w:pPr>
              <w:pStyle w:val="13"/>
            </w:pPr>
          </w:p>
        </w:tc>
        <w:tc>
          <w:tcPr>
            <w:tcW w:w="164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4.65</w:t>
            </w:r>
          </w:p>
        </w:tc>
        <w:tc>
          <w:tcPr>
            <w:tcW w:w="1643" w:type="dxa"/>
            <w:vAlign w:val="center"/>
          </w:tcPr>
          <w:p>
            <w:pPr>
              <w:pStyle w:val="13"/>
            </w:pPr>
          </w:p>
        </w:tc>
        <w:tc>
          <w:tcPr>
            <w:tcW w:w="1643" w:type="dxa"/>
            <w:vAlign w:val="center"/>
          </w:tcPr>
          <w:p>
            <w:pPr>
              <w:pStyle w:val="13"/>
            </w:pPr>
            <w:r>
              <w:t>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4.92</w:t>
            </w:r>
          </w:p>
        </w:tc>
        <w:tc>
          <w:tcPr>
            <w:tcW w:w="1643" w:type="dxa"/>
            <w:vAlign w:val="center"/>
          </w:tcPr>
          <w:p>
            <w:pPr>
              <w:pStyle w:val="13"/>
            </w:pPr>
          </w:p>
        </w:tc>
        <w:tc>
          <w:tcPr>
            <w:tcW w:w="1643" w:type="dxa"/>
            <w:vAlign w:val="center"/>
          </w:tcPr>
          <w:p>
            <w:pPr>
              <w:pStyle w:val="13"/>
            </w:pPr>
            <w:r>
              <w:t>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4.40</w:t>
            </w:r>
          </w:p>
        </w:tc>
        <w:tc>
          <w:tcPr>
            <w:tcW w:w="1643" w:type="dxa"/>
            <w:vAlign w:val="center"/>
          </w:tcPr>
          <w:p>
            <w:pPr>
              <w:pStyle w:val="13"/>
            </w:pPr>
          </w:p>
        </w:tc>
        <w:tc>
          <w:tcPr>
            <w:tcW w:w="1643" w:type="dxa"/>
            <w:vAlign w:val="center"/>
          </w:tcPr>
          <w:p>
            <w:pPr>
              <w:pStyle w:val="13"/>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33.60</w:t>
            </w:r>
          </w:p>
        </w:tc>
        <w:tc>
          <w:tcPr>
            <w:tcW w:w="1643" w:type="dxa"/>
            <w:vAlign w:val="center"/>
          </w:tcPr>
          <w:p>
            <w:pPr>
              <w:pStyle w:val="13"/>
            </w:pPr>
          </w:p>
        </w:tc>
        <w:tc>
          <w:tcPr>
            <w:tcW w:w="1643" w:type="dxa"/>
            <w:vAlign w:val="center"/>
          </w:tcPr>
          <w:p>
            <w:pPr>
              <w:pStyle w:val="13"/>
            </w:pPr>
            <w:r>
              <w:t>33.60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5.43</w:t>
            </w:r>
          </w:p>
        </w:tc>
        <w:tc>
          <w:tcPr>
            <w:tcW w:w="1643" w:type="dxa"/>
            <w:vAlign w:val="center"/>
          </w:tcPr>
          <w:p>
            <w:pPr>
              <w:pStyle w:val="13"/>
            </w:pPr>
          </w:p>
        </w:tc>
        <w:tc>
          <w:tcPr>
            <w:tcW w:w="1643" w:type="dxa"/>
            <w:vAlign w:val="center"/>
          </w:tcPr>
          <w:p>
            <w:pPr>
              <w:pStyle w:val="13"/>
            </w:pPr>
            <w:r>
              <w:t>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123.21</w:t>
            </w:r>
          </w:p>
        </w:tc>
        <w:tc>
          <w:tcPr>
            <w:tcW w:w="1643" w:type="dxa"/>
            <w:vAlign w:val="center"/>
          </w:tcPr>
          <w:p>
            <w:pPr>
              <w:pStyle w:val="13"/>
            </w:pPr>
            <w:r>
              <w:t>123.21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80.69</w:t>
            </w:r>
          </w:p>
        </w:tc>
        <w:tc>
          <w:tcPr>
            <w:tcW w:w="1643" w:type="dxa"/>
            <w:vAlign w:val="center"/>
          </w:tcPr>
          <w:p>
            <w:pPr>
              <w:pStyle w:val="13"/>
            </w:pPr>
            <w:r>
              <w:t>80.69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29</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42.52</w:t>
            </w:r>
          </w:p>
        </w:tc>
        <w:tc>
          <w:tcPr>
            <w:tcW w:w="1643" w:type="dxa"/>
            <w:vAlign w:val="center"/>
          </w:tcPr>
          <w:p>
            <w:pPr>
              <w:pStyle w:val="13"/>
            </w:pPr>
            <w:r>
              <w:t>42.52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30</w:t>
            </w:r>
          </w:p>
        </w:tc>
        <w:tc>
          <w:tcPr>
            <w:tcW w:w="1643" w:type="dxa"/>
            <w:vAlign w:val="center"/>
          </w:tcPr>
          <w:p>
            <w:pPr>
              <w:pStyle w:val="14"/>
            </w:pPr>
            <w:r>
              <w:t>310</w:t>
            </w:r>
          </w:p>
        </w:tc>
        <w:tc>
          <w:tcPr>
            <w:tcW w:w="1643" w:type="dxa"/>
            <w:vAlign w:val="center"/>
          </w:tcPr>
          <w:p>
            <w:pPr>
              <w:pStyle w:val="14"/>
            </w:pPr>
            <w:r>
              <w:t>资本性支出</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31</w:t>
            </w:r>
          </w:p>
        </w:tc>
        <w:tc>
          <w:tcPr>
            <w:tcW w:w="1643" w:type="dxa"/>
            <w:vAlign w:val="center"/>
          </w:tcPr>
          <w:p>
            <w:pPr>
              <w:pStyle w:val="14"/>
            </w:pPr>
            <w:r>
              <w:t>31002</w:t>
            </w:r>
          </w:p>
        </w:tc>
        <w:tc>
          <w:tcPr>
            <w:tcW w:w="1643" w:type="dxa"/>
            <w:vAlign w:val="center"/>
          </w:tcPr>
          <w:p>
            <w:pPr>
              <w:pStyle w:val="14"/>
            </w:pPr>
            <w:r>
              <w:t>办公设备购置</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812石家庄市藁城区张家庄镇人民政府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812石家庄市藁城区张家庄镇人民政府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812石家庄市藁城区张家庄镇人民政府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14.4</w:t>
            </w:r>
          </w:p>
        </w:tc>
        <w:tc>
          <w:tcPr>
            <w:tcW w:w="1643" w:type="dxa"/>
            <w:vAlign w:val="center"/>
          </w:tcPr>
          <w:p>
            <w:pPr>
              <w:pStyle w:val="17"/>
              <w:rPr>
                <w:rFonts w:hint="default" w:eastAsia="方正书宋_GBK"/>
                <w:lang w:val="en-US" w:eastAsia="zh-CN"/>
              </w:rPr>
            </w:pPr>
            <w:r>
              <w:rPr>
                <w:rFonts w:hint="eastAsia"/>
                <w:lang w:val="en-US" w:eastAsia="zh-CN"/>
              </w:rPr>
              <w:t>14.4</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default" w:eastAsia="方正书宋_GBK"/>
                <w:lang w:val="en-US" w:eastAsia="zh-CN"/>
              </w:rPr>
            </w:pPr>
            <w:r>
              <w:rPr>
                <w:rFonts w:hint="eastAsia"/>
                <w:lang w:val="en-US" w:eastAsia="zh-CN"/>
              </w:rPr>
              <w:t>14.2</w:t>
            </w:r>
          </w:p>
        </w:tc>
        <w:tc>
          <w:tcPr>
            <w:tcW w:w="1643" w:type="dxa"/>
            <w:vAlign w:val="center"/>
          </w:tcPr>
          <w:p>
            <w:pPr>
              <w:pStyle w:val="13"/>
              <w:rPr>
                <w:rFonts w:hint="default" w:eastAsia="方正书宋_GBK"/>
                <w:lang w:val="en-US" w:eastAsia="zh-CN"/>
              </w:rPr>
            </w:pPr>
            <w:r>
              <w:rPr>
                <w:rFonts w:hint="eastAsia"/>
                <w:lang w:val="en-US" w:eastAsia="zh-CN"/>
              </w:rPr>
              <w:t>14.2</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14.2</w:t>
            </w:r>
          </w:p>
        </w:tc>
        <w:tc>
          <w:tcPr>
            <w:tcW w:w="1643" w:type="dxa"/>
            <w:vAlign w:val="center"/>
          </w:tcPr>
          <w:p>
            <w:pPr>
              <w:pStyle w:val="13"/>
              <w:rPr>
                <w:rFonts w:hint="default" w:eastAsia="方正书宋_GBK"/>
                <w:lang w:val="en-US" w:eastAsia="zh-CN"/>
              </w:rPr>
            </w:pPr>
            <w:r>
              <w:rPr>
                <w:rFonts w:hint="eastAsia"/>
                <w:lang w:val="en-US" w:eastAsia="zh-CN"/>
              </w:rPr>
              <w:t>14.2</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r>
              <w:t>9.80</w:t>
            </w:r>
          </w:p>
        </w:tc>
        <w:tc>
          <w:tcPr>
            <w:tcW w:w="1643" w:type="dxa"/>
            <w:vAlign w:val="center"/>
          </w:tcPr>
          <w:p>
            <w:pPr>
              <w:pStyle w:val="13"/>
            </w:pPr>
            <w:r>
              <w:t>9.80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4.40</w:t>
            </w:r>
          </w:p>
        </w:tc>
        <w:tc>
          <w:tcPr>
            <w:tcW w:w="1643" w:type="dxa"/>
            <w:vAlign w:val="center"/>
          </w:tcPr>
          <w:p>
            <w:pPr>
              <w:pStyle w:val="13"/>
            </w:pPr>
            <w:r>
              <w:t>4.40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石家庄市藁城区张家庄镇人民政府2022年部门预算信息公开情况说明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石家庄市藁城区张家庄镇人民政府2022年部门预算信息公开情况说明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按照《预算法》、《地方预决算公开操作规程》和《关于进一步推进预算公开工作的实施意见》规定，现将石家庄市藁城区张家庄镇人民政府2022年部门预算公开如下：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01党务、政务管理</w:t>
      </w:r>
    </w:p>
    <w:p>
      <w:pPr>
        <w:pStyle w:val="19"/>
      </w:pPr>
      <w:r>
        <w:t>负责机关日常工作的综合协调和督促检查;负责机关文电、值班、会务、机要、保密、档案、党务政务公开、对外联络、后勤保障等日常运转工作;负责机关和所属单位财务及国有资产管理等工作</w:t>
      </w:r>
    </w:p>
    <w:p>
      <w:pPr>
        <w:pStyle w:val="19"/>
      </w:pPr>
      <w:r>
        <w:t>02党建工作</w:t>
      </w:r>
    </w:p>
    <w:p>
      <w:pPr>
        <w:pStyle w:val="19"/>
      </w:pPr>
      <w:r>
        <w:t>负责基层党的政治建设、组织建设、思想建设、宣传工作、意识形态、精神文明建设、统战工作、民族宗教事务工作、党管武装、组织人事、机构编制等工作,统筹推进区域化党建工作,建立健全发现问题、流转交办、协调推动、研判预警、督查考核等机制。领导辖区内人大工作,以及工会、共青团、妇联等群团工作。负责指导基层自治和居民区建设工作,负责指导村(居)民委员会建立健全各项自治制度,指导村(居)民委员会的换届选举;负责社区工作者的日常管理工作,指导基层开展社区社会工作实践,收集、反映社情民意.</w:t>
      </w:r>
    </w:p>
    <w:p>
      <w:pPr>
        <w:pStyle w:val="19"/>
      </w:pPr>
      <w:r>
        <w:t>03应急管理</w:t>
      </w:r>
    </w:p>
    <w:p>
      <w:pPr>
        <w:pStyle w:val="19"/>
      </w:pPr>
      <w: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教助相关工作,护林和森林草原防火相关工作。负责物业监督管理,负责调解物业管理纠纷,指导业委会开展工作;负责爱国卫生日常工作,负责健康教育就业服务、人口与计划生育工作,负责社会救助、残疾人保障工作,开展居家养老服务、精神障碍患者康复等工</w:t>
      </w:r>
      <w:r>
        <w:tab/>
      </w:r>
    </w:p>
    <w:p>
      <w:pPr>
        <w:pStyle w:val="19"/>
      </w:pPr>
      <w:r>
        <w:t>04自然资源和生态环境保护</w:t>
      </w:r>
    </w:p>
    <w:p>
      <w:pPr>
        <w:pStyle w:val="19"/>
      </w:pPr>
      <w:r>
        <w:t>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pPr>
        <w:pStyle w:val="19"/>
      </w:pPr>
      <w:r>
        <w:t>05综合行政执法</w:t>
      </w:r>
    </w:p>
    <w:p>
      <w:pPr>
        <w:pStyle w:val="19"/>
      </w:pPr>
      <w:r>
        <w:t>承担城乡建设、生态环境、文化市场、农业农村、安全生产、民族宗教等领域行政执法工作。</w:t>
      </w:r>
    </w:p>
    <w:p>
      <w:pPr>
        <w:pStyle w:val="19"/>
      </w:pPr>
      <w:r>
        <w:t>06行政综合服务</w:t>
      </w:r>
    </w:p>
    <w:p>
      <w:pPr>
        <w:pStyle w:val="19"/>
      </w:pPr>
      <w:r>
        <w:t>负责行政审批服务事项的受理、办理工作，提供政策和业务咨询；指导村便民服务站点建设。负责开展群众文化艺术娱乐、体育活动,负责文化市场监督、巡查工作,负责文物普查、保护和开发利用工作,指导村(社区)文化室建设、文体设施规划建设.负责编制镇财政预决算,负责镇政府预算单位的财务管理和核算,负责村级资金核拨和监督管理等相关工作</w:t>
      </w:r>
      <w:r>
        <w:tab/>
      </w:r>
      <w:r>
        <w:tab/>
      </w:r>
    </w:p>
    <w:p>
      <w:pPr>
        <w:pStyle w:val="19"/>
      </w:pPr>
      <w:r>
        <w:t>07退役军人服务管理</w:t>
      </w:r>
    </w:p>
    <w:p>
      <w:pPr>
        <w:pStyle w:val="19"/>
      </w:pPr>
      <w:r>
        <w:t>负责退役军人就业、创业扶持、拥军优属、优抚帮扶、走访慰问、信访接待、权益保障等工作；配合武装部做好征兵、民兵、预备役、国防教育国民经济动员、人民防空、国防交通、国防设施保护等相关工作。</w:t>
      </w:r>
    </w:p>
    <w:p>
      <w:pPr>
        <w:pStyle w:val="19"/>
      </w:pPr>
      <w:r>
        <w:t>08农业综合服务</w:t>
      </w:r>
    </w:p>
    <w:p>
      <w:pPr>
        <w:pStyle w:val="19"/>
      </w:pPr>
      <w:r>
        <w:t>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r>
        <w:tab/>
      </w:r>
      <w:r>
        <w:tab/>
      </w:r>
    </w:p>
    <w:p>
      <w:pPr>
        <w:pStyle w:val="19"/>
      </w:pPr>
      <w:r>
        <w:t>09综合指挥和信息化网络</w:t>
      </w:r>
    </w:p>
    <w:p>
      <w:pPr>
        <w:pStyle w:val="19"/>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w:t>
      </w:r>
      <w:r>
        <w:tab/>
      </w:r>
    </w:p>
    <w:p>
      <w:pPr>
        <w:pStyle w:val="19"/>
      </w:pPr>
      <w:r>
        <w:t>10纪委监察</w:t>
      </w:r>
    </w:p>
    <w:p>
      <w:pPr>
        <w:pStyle w:val="19"/>
      </w:pPr>
      <w:r>
        <w:t>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人民武装部及工会、共青团、妇联等群团组织按有关章程和规定设置,在镇党委统一领导下开展工作。</w:t>
      </w:r>
    </w:p>
    <w:p>
      <w:pPr>
        <w:spacing w:before="0" w:after="0" w:line="240" w:lineRule="auto"/>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石家庄市藁城区张家庄镇人民政府</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按照预算管理有关规定，目前我省部门预算的编制实行综合预算管理，即全部收入和支出都反映在预算中。石家庄市藁城区张家庄镇人民政府机关及所属事业单位的收支包含在部门预算中。</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反映本部门当年全部收入。2022年预算收入</w:t>
      </w:r>
      <w:r>
        <w:rPr>
          <w:rFonts w:hint="eastAsia" w:eastAsia="仿宋" w:cs="Times New Roman"/>
          <w:sz w:val="32"/>
          <w:szCs w:val="32"/>
          <w:lang w:val="en-US" w:eastAsia="zh-CN"/>
        </w:rPr>
        <w:t>1858.56</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1858.56</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收支预算总表支出栏、基本支出表、项目支出表按经济分类和支出功能分类科目编制，反映本部门预算中支出预算的总体情况。2022年部门支出预算为</w:t>
      </w:r>
      <w:r>
        <w:rPr>
          <w:rFonts w:hint="eastAsia" w:eastAsia="仿宋" w:cs="Times New Roman"/>
          <w:sz w:val="32"/>
          <w:szCs w:val="32"/>
          <w:lang w:val="en-US" w:eastAsia="zh-CN"/>
        </w:rPr>
        <w:t>1858.56</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1300.55</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1112.55</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188</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558.01</w:t>
      </w:r>
      <w:r>
        <w:rPr>
          <w:rFonts w:hint="eastAsia" w:ascii="Times New Roman" w:hAnsi="Times New Roman" w:eastAsia="仿宋" w:cs="Times New Roman"/>
          <w:sz w:val="32"/>
          <w:szCs w:val="32"/>
        </w:rPr>
        <w:t>万元，主要为</w:t>
      </w:r>
      <w:r>
        <w:rPr>
          <w:rFonts w:hint="eastAsia" w:eastAsia="仿宋" w:cs="Times New Roman"/>
          <w:sz w:val="32"/>
          <w:szCs w:val="32"/>
          <w:lang w:eastAsia="zh-CN"/>
        </w:rPr>
        <w:t>兰盾安保人员工资（综合工作经费）</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18.96</w:t>
      </w:r>
      <w:r>
        <w:rPr>
          <w:rFonts w:hint="eastAsia" w:ascii="Times New Roman" w:hAnsi="Times New Roman" w:eastAsia="仿宋" w:cs="Times New Roman"/>
          <w:sz w:val="32"/>
          <w:szCs w:val="32"/>
        </w:rPr>
        <w:t>万元，</w:t>
      </w:r>
      <w:r>
        <w:rPr>
          <w:rFonts w:hint="eastAsia" w:eastAsia="仿宋" w:cs="Times New Roman"/>
          <w:sz w:val="32"/>
          <w:szCs w:val="32"/>
          <w:lang w:eastAsia="zh-CN"/>
        </w:rPr>
        <w:t>临时人员工资（综合工作经费）</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35.04</w:t>
      </w:r>
      <w:r>
        <w:rPr>
          <w:rFonts w:hint="eastAsia" w:ascii="Times New Roman" w:hAnsi="Times New Roman" w:eastAsia="仿宋" w:cs="Times New Roman"/>
          <w:sz w:val="32"/>
          <w:szCs w:val="32"/>
        </w:rPr>
        <w:t>万元，</w:t>
      </w:r>
      <w:r>
        <w:rPr>
          <w:rFonts w:hint="eastAsia" w:eastAsia="仿宋" w:cs="Times New Roman"/>
          <w:sz w:val="32"/>
          <w:szCs w:val="32"/>
          <w:lang w:eastAsia="zh-CN"/>
        </w:rPr>
        <w:t>农村独生子女费</w:t>
      </w:r>
      <w:r>
        <w:rPr>
          <w:rFonts w:hint="eastAsia" w:ascii="Times New Roman" w:hAnsi="Times New Roman" w:eastAsia="仿宋" w:cs="Times New Roman"/>
          <w:sz w:val="32"/>
          <w:szCs w:val="32"/>
        </w:rPr>
        <w:t>支出1</w:t>
      </w:r>
      <w:r>
        <w:rPr>
          <w:rFonts w:hint="eastAsia" w:eastAsia="仿宋" w:cs="Times New Roman"/>
          <w:sz w:val="32"/>
          <w:szCs w:val="32"/>
          <w:lang w:val="en-US" w:eastAsia="zh-CN"/>
        </w:rPr>
        <w:t>.5</w:t>
      </w:r>
      <w:r>
        <w:rPr>
          <w:rFonts w:hint="eastAsia" w:ascii="Times New Roman" w:hAnsi="Times New Roman" w:eastAsia="仿宋" w:cs="Times New Roman"/>
          <w:sz w:val="32"/>
          <w:szCs w:val="32"/>
        </w:rPr>
        <w:t>万元，</w:t>
      </w:r>
      <w:r>
        <w:rPr>
          <w:rFonts w:hint="eastAsia" w:eastAsia="仿宋" w:cs="Times New Roman"/>
          <w:sz w:val="32"/>
          <w:szCs w:val="32"/>
          <w:lang w:eastAsia="zh-CN"/>
        </w:rPr>
        <w:t>农村文化建设资金</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17</w:t>
      </w:r>
      <w:r>
        <w:rPr>
          <w:rFonts w:hint="eastAsia" w:ascii="Times New Roman" w:hAnsi="Times New Roman" w:eastAsia="仿宋" w:cs="Times New Roman"/>
          <w:sz w:val="32"/>
          <w:szCs w:val="32"/>
        </w:rPr>
        <w:t>万元，</w:t>
      </w:r>
      <w:r>
        <w:rPr>
          <w:rFonts w:hint="eastAsia" w:eastAsia="仿宋" w:cs="Times New Roman"/>
          <w:sz w:val="32"/>
          <w:szCs w:val="32"/>
          <w:lang w:eastAsia="zh-CN"/>
        </w:rPr>
        <w:t>张家庄镇人居环境整治支出</w:t>
      </w:r>
      <w:r>
        <w:rPr>
          <w:rFonts w:hint="eastAsia" w:eastAsia="仿宋" w:cs="Times New Roman"/>
          <w:sz w:val="32"/>
          <w:szCs w:val="32"/>
          <w:lang w:val="en-US" w:eastAsia="zh-CN"/>
        </w:rPr>
        <w:t>261</w:t>
      </w:r>
      <w:r>
        <w:rPr>
          <w:rFonts w:hint="eastAsia" w:ascii="Times New Roman" w:hAnsi="Times New Roman" w:eastAsia="仿宋" w:cs="Times New Roman"/>
          <w:sz w:val="32"/>
          <w:szCs w:val="32"/>
        </w:rPr>
        <w:t>万元；张家庄镇综合工作经费</w:t>
      </w:r>
      <w:r>
        <w:rPr>
          <w:rFonts w:hint="eastAsia" w:eastAsia="仿宋" w:cs="Times New Roman"/>
          <w:sz w:val="32"/>
          <w:szCs w:val="32"/>
          <w:lang w:eastAsia="zh-CN"/>
        </w:rPr>
        <w:t>支出</w:t>
      </w:r>
      <w:r>
        <w:rPr>
          <w:rFonts w:hint="eastAsia" w:ascii="Times New Roman" w:hAnsi="Times New Roman" w:eastAsia="仿宋" w:cs="Times New Roman"/>
          <w:sz w:val="32"/>
          <w:szCs w:val="32"/>
        </w:rPr>
        <w:t>43.7万元，执法队工作经费</w:t>
      </w:r>
      <w:r>
        <w:rPr>
          <w:rFonts w:hint="eastAsia" w:eastAsia="仿宋" w:cs="Times New Roman"/>
          <w:sz w:val="32"/>
          <w:szCs w:val="32"/>
          <w:lang w:eastAsia="zh-CN"/>
        </w:rPr>
        <w:t>支出</w:t>
      </w:r>
      <w:r>
        <w:rPr>
          <w:rFonts w:hint="eastAsia" w:ascii="Times New Roman" w:hAnsi="Times New Roman" w:eastAsia="仿宋" w:cs="Times New Roman"/>
          <w:sz w:val="32"/>
          <w:szCs w:val="32"/>
        </w:rPr>
        <w:t>80.42万元，</w:t>
      </w:r>
      <w:r>
        <w:rPr>
          <w:rFonts w:hint="eastAsia" w:eastAsia="仿宋" w:cs="Times New Roman"/>
          <w:sz w:val="32"/>
          <w:szCs w:val="32"/>
          <w:lang w:eastAsia="zh-CN"/>
        </w:rPr>
        <w:t>张家庄镇</w:t>
      </w:r>
      <w:r>
        <w:rPr>
          <w:rFonts w:hint="eastAsia" w:eastAsia="仿宋" w:cs="Times New Roman"/>
          <w:sz w:val="32"/>
          <w:szCs w:val="32"/>
          <w:lang w:val="en-US" w:eastAsia="zh-CN"/>
        </w:rPr>
        <w:t>2022年度</w:t>
      </w:r>
      <w:r>
        <w:rPr>
          <w:rFonts w:hint="eastAsia" w:ascii="Times New Roman" w:hAnsi="Times New Roman" w:eastAsia="仿宋" w:cs="Times New Roman"/>
          <w:sz w:val="32"/>
          <w:szCs w:val="32"/>
        </w:rPr>
        <w:t>学区工会费支出14.51万元，</w:t>
      </w:r>
      <w:r>
        <w:rPr>
          <w:rFonts w:hint="eastAsia" w:eastAsia="仿宋" w:cs="Times New Roman"/>
          <w:sz w:val="32"/>
          <w:szCs w:val="32"/>
          <w:lang w:eastAsia="zh-CN"/>
        </w:rPr>
        <w:t>张家庄镇</w:t>
      </w:r>
      <w:r>
        <w:rPr>
          <w:rFonts w:hint="eastAsia" w:eastAsia="仿宋" w:cs="Times New Roman"/>
          <w:sz w:val="32"/>
          <w:szCs w:val="32"/>
          <w:lang w:val="en-US" w:eastAsia="zh-CN"/>
        </w:rPr>
        <w:t>2022年度</w:t>
      </w:r>
      <w:r>
        <w:rPr>
          <w:rFonts w:hint="eastAsia" w:ascii="Times New Roman" w:hAnsi="Times New Roman" w:eastAsia="仿宋" w:cs="Times New Roman"/>
          <w:sz w:val="32"/>
          <w:szCs w:val="32"/>
        </w:rPr>
        <w:t>政府工会费支出3.38万元，</w:t>
      </w:r>
      <w:r>
        <w:rPr>
          <w:rFonts w:hint="eastAsia" w:eastAsia="仿宋" w:cs="Times New Roman"/>
          <w:sz w:val="32"/>
          <w:szCs w:val="32"/>
          <w:lang w:eastAsia="zh-CN"/>
        </w:rPr>
        <w:t>石财农</w:t>
      </w:r>
      <w:r>
        <w:rPr>
          <w:rFonts w:hint="eastAsia" w:ascii="仿宋" w:hAnsi="仿宋" w:eastAsia="仿宋" w:cs="仿宋"/>
          <w:sz w:val="32"/>
          <w:szCs w:val="32"/>
          <w:lang w:eastAsia="zh-CN"/>
        </w:rPr>
        <w:t>【</w:t>
      </w:r>
      <w:r>
        <w:rPr>
          <w:rFonts w:hint="eastAsia" w:eastAsia="仿宋" w:cs="Times New Roman"/>
          <w:sz w:val="32"/>
          <w:szCs w:val="32"/>
          <w:lang w:val="en-US" w:eastAsia="zh-CN"/>
        </w:rPr>
        <w:t>2021</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88号石家庄市财政局关于提前下达2022年中央农村综合改革转移支付预算的通知支出</w:t>
      </w:r>
      <w:r>
        <w:rPr>
          <w:rFonts w:hint="eastAsia" w:eastAsia="仿宋" w:cs="Times New Roman"/>
          <w:sz w:val="32"/>
          <w:szCs w:val="32"/>
          <w:lang w:val="en-US" w:eastAsia="zh-CN"/>
        </w:rPr>
        <w:t>25</w:t>
      </w:r>
      <w:r>
        <w:rPr>
          <w:rFonts w:hint="eastAsia" w:ascii="Times New Roman" w:hAnsi="Times New Roman" w:eastAsia="仿宋" w:cs="Times New Roman"/>
          <w:sz w:val="32"/>
          <w:szCs w:val="32"/>
        </w:rPr>
        <w:t>万元</w:t>
      </w:r>
      <w:r>
        <w:rPr>
          <w:rFonts w:hint="eastAsia" w:eastAsia="仿宋" w:cs="Times New Roman"/>
          <w:sz w:val="32"/>
          <w:szCs w:val="32"/>
          <w:lang w:eastAsia="zh-CN"/>
        </w:rPr>
        <w:t>，石财农</w:t>
      </w:r>
      <w:r>
        <w:rPr>
          <w:rFonts w:hint="eastAsia" w:ascii="仿宋" w:hAnsi="仿宋" w:eastAsia="仿宋" w:cs="仿宋"/>
          <w:sz w:val="32"/>
          <w:szCs w:val="32"/>
          <w:lang w:eastAsia="zh-CN"/>
        </w:rPr>
        <w:t>【</w:t>
      </w:r>
      <w:r>
        <w:rPr>
          <w:rFonts w:hint="eastAsia" w:eastAsia="仿宋" w:cs="Times New Roman"/>
          <w:sz w:val="32"/>
          <w:szCs w:val="32"/>
          <w:lang w:val="en-US" w:eastAsia="zh-CN"/>
        </w:rPr>
        <w:t>2021</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101号石家庄市财政局关于提前下达2022年省级农村综合改革转移支付预算的通知支出35</w:t>
      </w:r>
      <w:r>
        <w:rPr>
          <w:rFonts w:hint="eastAsia" w:ascii="Times New Roman" w:hAnsi="Times New Roman" w:eastAsia="仿宋" w:cs="Times New Roman"/>
          <w:sz w:val="32"/>
          <w:szCs w:val="32"/>
        </w:rPr>
        <w:t>万元，</w:t>
      </w:r>
      <w:r>
        <w:rPr>
          <w:rFonts w:hint="eastAsia" w:eastAsia="仿宋" w:cs="Times New Roman"/>
          <w:sz w:val="32"/>
          <w:szCs w:val="32"/>
          <w:lang w:eastAsia="zh-CN"/>
        </w:rPr>
        <w:t>石财教</w:t>
      </w:r>
      <w:r>
        <w:rPr>
          <w:rFonts w:hint="eastAsia" w:ascii="仿宋" w:hAnsi="仿宋" w:eastAsia="仿宋" w:cs="仿宋"/>
          <w:sz w:val="32"/>
          <w:szCs w:val="32"/>
          <w:lang w:eastAsia="zh-CN"/>
        </w:rPr>
        <w:t>【</w:t>
      </w:r>
      <w:r>
        <w:rPr>
          <w:rFonts w:hint="eastAsia" w:eastAsia="仿宋" w:cs="Times New Roman"/>
          <w:sz w:val="32"/>
          <w:szCs w:val="32"/>
          <w:lang w:val="en-US" w:eastAsia="zh-CN"/>
        </w:rPr>
        <w:t>2021</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123号关于提前下达2022年市县科技创新和科学普及专项资金预算（第二批）的通知（</w:t>
      </w:r>
      <w:r>
        <w:rPr>
          <w:rFonts w:hint="eastAsia" w:ascii="Times New Roman" w:hAnsi="Times New Roman" w:eastAsia="仿宋" w:cs="Times New Roman"/>
          <w:sz w:val="32"/>
          <w:szCs w:val="32"/>
        </w:rPr>
        <w:t>科技特派员工作站</w:t>
      </w:r>
      <w:r>
        <w:rPr>
          <w:rFonts w:hint="eastAsia" w:eastAsia="仿宋" w:cs="Times New Roman"/>
          <w:sz w:val="32"/>
          <w:szCs w:val="32"/>
          <w:lang w:eastAsia="zh-CN"/>
        </w:rPr>
        <w:t>）支出</w:t>
      </w:r>
      <w:r>
        <w:rPr>
          <w:rFonts w:hint="eastAsia" w:ascii="Times New Roman" w:hAnsi="Times New Roman" w:eastAsia="仿宋" w:cs="Times New Roman"/>
          <w:sz w:val="32"/>
          <w:szCs w:val="32"/>
        </w:rPr>
        <w:t>5万元，占地补偿</w:t>
      </w:r>
      <w:r>
        <w:rPr>
          <w:rFonts w:hint="eastAsia" w:eastAsia="仿宋" w:cs="Times New Roman"/>
          <w:sz w:val="32"/>
          <w:szCs w:val="32"/>
          <w:lang w:eastAsia="zh-CN"/>
        </w:rPr>
        <w:t>（综合工作经费）</w:t>
      </w:r>
      <w:r>
        <w:rPr>
          <w:rFonts w:hint="eastAsia" w:ascii="Times New Roman" w:hAnsi="Times New Roman" w:eastAsia="仿宋" w:cs="Times New Roman"/>
          <w:sz w:val="32"/>
          <w:szCs w:val="32"/>
        </w:rPr>
        <w:t>17.5万元，其他支出0万元。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spacing w:line="460" w:lineRule="exact"/>
        <w:ind w:firstLine="640"/>
        <w:rPr>
          <w:rFonts w:ascii="Times New Roman" w:hAnsi="Times New Roman" w:eastAsia="仿宋" w:cs="Times New Roman"/>
          <w:color w:val="auto"/>
          <w:sz w:val="32"/>
          <w:szCs w:val="32"/>
        </w:rPr>
      </w:pPr>
      <w:r>
        <w:rPr>
          <w:rFonts w:hint="eastAsia" w:ascii="Times New Roman" w:hAnsi="Times New Roman" w:eastAsia="仿宋" w:cs="Times New Roman"/>
          <w:color w:val="000000"/>
          <w:sz w:val="32"/>
          <w:szCs w:val="32"/>
        </w:rPr>
        <w:t>2022年部门预算收支安排</w:t>
      </w:r>
      <w:r>
        <w:rPr>
          <w:rFonts w:hint="eastAsia" w:ascii="Times New Roman" w:hAnsi="Times New Roman" w:eastAsia="仿宋" w:cs="Times New Roman"/>
          <w:sz w:val="32"/>
          <w:szCs w:val="32"/>
        </w:rPr>
        <w:t>18</w:t>
      </w:r>
      <w:r>
        <w:rPr>
          <w:rFonts w:hint="eastAsia" w:eastAsia="仿宋" w:cs="Times New Roman"/>
          <w:sz w:val="32"/>
          <w:szCs w:val="32"/>
          <w:lang w:val="en-US" w:eastAsia="zh-CN"/>
        </w:rPr>
        <w:t>58.56</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150.16</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91.37</w:t>
      </w:r>
      <w:r>
        <w:rPr>
          <w:rFonts w:hint="eastAsia" w:ascii="Times New Roman" w:hAnsi="Times New Roman" w:eastAsia="仿宋" w:cs="Times New Roman"/>
          <w:sz w:val="32"/>
          <w:szCs w:val="32"/>
        </w:rPr>
        <w:t>万元，主要是人员</w:t>
      </w:r>
      <w:r>
        <w:rPr>
          <w:rFonts w:hint="eastAsia"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w:t>
      </w:r>
      <w:r>
        <w:rPr>
          <w:rFonts w:hint="eastAsia" w:ascii="Times New Roman" w:hAnsi="Times New Roman" w:eastAsia="仿宋" w:cs="Times New Roman"/>
          <w:color w:val="auto"/>
          <w:sz w:val="32"/>
          <w:szCs w:val="32"/>
        </w:rPr>
        <w:t>项目支出增加</w:t>
      </w:r>
      <w:r>
        <w:rPr>
          <w:rFonts w:hint="eastAsia" w:eastAsia="仿宋" w:cs="Times New Roman"/>
          <w:color w:val="auto"/>
          <w:sz w:val="32"/>
          <w:szCs w:val="32"/>
          <w:lang w:val="en-US" w:eastAsia="zh-CN"/>
        </w:rPr>
        <w:t>58.79</w:t>
      </w:r>
      <w:r>
        <w:rPr>
          <w:rFonts w:hint="eastAsia" w:ascii="Times New Roman" w:hAnsi="Times New Roman" w:eastAsia="仿宋" w:cs="Times New Roman"/>
          <w:color w:val="auto"/>
          <w:sz w:val="32"/>
          <w:szCs w:val="32"/>
        </w:rPr>
        <w:t>万元，主要是</w:t>
      </w:r>
      <w:r>
        <w:rPr>
          <w:rFonts w:hint="eastAsia" w:eastAsia="仿宋" w:cs="Times New Roman"/>
          <w:color w:val="auto"/>
          <w:sz w:val="32"/>
          <w:szCs w:val="32"/>
          <w:lang w:eastAsia="zh-CN"/>
        </w:rPr>
        <w:t>增加张家庄镇人居环境整治资金</w:t>
      </w:r>
      <w:r>
        <w:rPr>
          <w:rFonts w:hint="eastAsia" w:ascii="Times New Roman" w:hAnsi="Times New Roman" w:eastAsia="仿宋" w:cs="Times New Roman"/>
          <w:color w:val="auto"/>
          <w:sz w:val="32"/>
          <w:szCs w:val="32"/>
        </w:rPr>
        <w:t>；其他支出无增减变化。</w:t>
      </w:r>
    </w:p>
    <w:p>
      <w:pPr>
        <w:pStyle w:val="20"/>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spacing w:line="460" w:lineRule="exact"/>
        <w:ind w:firstLine="640" w:firstLineChars="200"/>
      </w:pPr>
      <w:r>
        <w:rPr>
          <w:rFonts w:hint="eastAsia" w:ascii="Times New Roman" w:hAnsi="Times New Roman" w:eastAsia="仿宋" w:cs="Times New Roman"/>
          <w:sz w:val="32"/>
          <w:szCs w:val="32"/>
        </w:rPr>
        <w:t>2022年，我部</w:t>
      </w:r>
      <w:r>
        <w:rPr>
          <w:rFonts w:hint="eastAsia" w:ascii="Times New Roman" w:hAnsi="Times New Roman" w:eastAsia="仿宋" w:cs="Times New Roman"/>
          <w:color w:val="auto"/>
          <w:sz w:val="32"/>
          <w:szCs w:val="32"/>
        </w:rPr>
        <w:t>门机关运行经费共计安排</w:t>
      </w:r>
      <w:r>
        <w:rPr>
          <w:rFonts w:hint="eastAsia" w:eastAsia="仿宋" w:cs="Times New Roman"/>
          <w:color w:val="auto"/>
          <w:sz w:val="32"/>
          <w:szCs w:val="32"/>
          <w:lang w:val="en-US" w:eastAsia="zh-CN"/>
        </w:rPr>
        <w:t>188</w:t>
      </w:r>
      <w:r>
        <w:rPr>
          <w:rFonts w:hint="eastAsia" w:ascii="Times New Roman" w:hAnsi="Times New Roman" w:eastAsia="仿宋" w:cs="Times New Roman"/>
          <w:color w:val="auto"/>
          <w:sz w:val="32"/>
          <w:szCs w:val="32"/>
        </w:rPr>
        <w:t>万元，</w:t>
      </w:r>
      <w:r>
        <w:rPr>
          <w:rFonts w:hint="eastAsia" w:ascii="Times New Roman" w:hAnsi="Times New Roman" w:eastAsia="仿宋" w:cs="Times New Roman"/>
          <w:sz w:val="32"/>
          <w:szCs w:val="32"/>
        </w:rPr>
        <w:t>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spacing w:line="460" w:lineRule="exact"/>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2022年本部门财政拨款“三公”经费预算安排</w:t>
      </w:r>
      <w:r>
        <w:rPr>
          <w:rFonts w:hint="eastAsia" w:ascii="Times New Roman" w:hAnsi="Times New Roman" w:eastAsia="仿宋" w:cs="Times New Roman"/>
          <w:sz w:val="32"/>
          <w:szCs w:val="32"/>
          <w:lang w:val="en-US" w:eastAsia="zh-CN"/>
        </w:rPr>
        <w:t>14.4</w:t>
      </w:r>
      <w:r>
        <w:rPr>
          <w:rFonts w:hint="eastAsia" w:ascii="Times New Roman" w:hAnsi="Times New Roman" w:eastAsia="仿宋" w:cs="Times New Roman"/>
          <w:sz w:val="32"/>
          <w:szCs w:val="32"/>
        </w:rPr>
        <w:t>万元，其中：因公出国（境）费0万元，与上年持平；公务用车购置及运维费</w:t>
      </w:r>
      <w:r>
        <w:rPr>
          <w:rFonts w:hint="eastAsia" w:ascii="Times New Roman" w:hAnsi="Times New Roman" w:eastAsia="仿宋" w:cs="Times New Roman"/>
          <w:sz w:val="32"/>
          <w:szCs w:val="32"/>
          <w:lang w:val="en-US" w:eastAsia="zh-CN"/>
        </w:rPr>
        <w:t>14.2</w:t>
      </w:r>
      <w:r>
        <w:rPr>
          <w:rFonts w:hint="eastAsia" w:ascii="Times New Roman" w:hAnsi="Times New Roman" w:eastAsia="仿宋" w:cs="Times New Roman"/>
          <w:sz w:val="32"/>
          <w:szCs w:val="32"/>
        </w:rPr>
        <w:t>万元（其中：公务用车购置费</w:t>
      </w:r>
      <w:r>
        <w:rPr>
          <w:rFonts w:hint="eastAsia" w:ascii="Times New Roman" w:hAnsi="Times New Roman" w:eastAsia="仿宋" w:cs="Times New Roman"/>
          <w:sz w:val="32"/>
          <w:szCs w:val="32"/>
          <w:lang w:val="en-US" w:eastAsia="zh-CN"/>
        </w:rPr>
        <w:t>9.8</w:t>
      </w:r>
      <w:r>
        <w:rPr>
          <w:rFonts w:hint="eastAsia" w:ascii="Times New Roman" w:hAnsi="Times New Roman" w:eastAsia="仿宋" w:cs="Times New Roman"/>
          <w:sz w:val="32"/>
          <w:szCs w:val="32"/>
        </w:rPr>
        <w:t>万元，与上年</w:t>
      </w:r>
      <w:r>
        <w:rPr>
          <w:rFonts w:hint="eastAsia" w:ascii="Times New Roman" w:hAnsi="Times New Roman" w:eastAsia="仿宋" w:cs="Times New Roman"/>
          <w:sz w:val="32"/>
          <w:szCs w:val="32"/>
          <w:lang w:eastAsia="zh-CN"/>
        </w:rPr>
        <w:t>相比增加</w:t>
      </w:r>
      <w:r>
        <w:rPr>
          <w:rFonts w:hint="eastAsia" w:ascii="Times New Roman" w:hAnsi="Times New Roman" w:eastAsia="仿宋" w:cs="Times New Roman"/>
          <w:sz w:val="32"/>
          <w:szCs w:val="32"/>
          <w:lang w:val="en-US" w:eastAsia="zh-CN"/>
        </w:rPr>
        <w:t>9.8万元</w:t>
      </w:r>
      <w:r>
        <w:rPr>
          <w:rFonts w:hint="eastAsia" w:ascii="Times New Roman" w:hAnsi="Times New Roman" w:eastAsia="仿宋" w:cs="Times New Roman"/>
          <w:sz w:val="32"/>
          <w:szCs w:val="32"/>
        </w:rPr>
        <w:t>；公务用车运行费</w:t>
      </w:r>
      <w:r>
        <w:rPr>
          <w:rFonts w:hint="eastAsia" w:ascii="Times New Roman" w:hAnsi="Times New Roman" w:eastAsia="仿宋" w:cs="Times New Roman"/>
          <w:sz w:val="32"/>
          <w:szCs w:val="32"/>
          <w:lang w:val="en-US" w:eastAsia="zh-CN"/>
        </w:rPr>
        <w:t>4.4</w:t>
      </w:r>
      <w:r>
        <w:rPr>
          <w:rFonts w:hint="eastAsia" w:ascii="Times New Roman" w:hAnsi="Times New Roman" w:eastAsia="仿宋" w:cs="Times New Roman"/>
          <w:sz w:val="32"/>
          <w:szCs w:val="32"/>
        </w:rPr>
        <w:t>万元，与上年持平）；公务接待费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万元，与上年相比</w:t>
      </w:r>
      <w:r>
        <w:rPr>
          <w:rFonts w:hint="eastAsia" w:ascii="Times New Roman" w:hAnsi="Times New Roman" w:eastAsia="仿宋" w:cs="Times New Roman"/>
          <w:sz w:val="32"/>
          <w:szCs w:val="32"/>
          <w:lang w:eastAsia="zh-CN"/>
        </w:rPr>
        <w:t>持平</w:t>
      </w:r>
      <w:r>
        <w:rPr>
          <w:rFonts w:hint="eastAsia" w:ascii="Times New Roman" w:hAnsi="Times New Roman" w:eastAsia="仿宋" w:cs="Times New Roman"/>
          <w:sz w:val="32"/>
          <w:szCs w:val="32"/>
        </w:rPr>
        <w:t>。与2021年相比，三公经费</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9.8</w:t>
      </w:r>
      <w:r>
        <w:rPr>
          <w:rFonts w:hint="eastAsia" w:ascii="Times New Roman" w:hAnsi="Times New Roman" w:eastAsia="仿宋" w:cs="Times New Roman"/>
          <w:sz w:val="32"/>
          <w:szCs w:val="32"/>
        </w:rPr>
        <w:t>万元，减少的主要原因是</w:t>
      </w:r>
      <w:r>
        <w:rPr>
          <w:rFonts w:hint="eastAsia" w:ascii="Times New Roman" w:hAnsi="Times New Roman" w:eastAsia="仿宋" w:cs="Times New Roman"/>
          <w:sz w:val="32"/>
          <w:szCs w:val="32"/>
          <w:lang w:eastAsia="zh-CN"/>
        </w:rPr>
        <w:t>公务用车购置增加</w:t>
      </w:r>
      <w:r>
        <w:rPr>
          <w:rFonts w:hint="eastAsia" w:ascii="Times New Roman" w:hAnsi="Times New Roman" w:eastAsia="仿宋" w:cs="Times New Roman"/>
          <w:sz w:val="32"/>
          <w:szCs w:val="32"/>
        </w:rPr>
        <w:t>。</w:t>
      </w:r>
    </w:p>
    <w:p>
      <w:pPr>
        <w:spacing w:line="460" w:lineRule="exact"/>
        <w:ind w:firstLine="480" w:firstLineChars="200"/>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3" w:name="_Toc_3_3_0000000014"/>
      <w:r>
        <w:rPr>
          <w:rFonts w:ascii="黑体" w:hAnsi="黑体" w:eastAsia="黑体" w:cs="黑体"/>
          <w:color w:val="000000"/>
          <w:sz w:val="32"/>
        </w:rPr>
        <w:t>预算绩效信息</w:t>
      </w:r>
      <w:bookmarkEnd w:id="13"/>
    </w:p>
    <w:p>
      <w:pPr>
        <w:numPr>
          <w:ilvl w:val="0"/>
          <w:numId w:val="0"/>
        </w:numPr>
        <w:spacing w:before="10" w:after="10" w:line="360" w:lineRule="auto"/>
        <w:jc w:val="left"/>
        <w:outlineLvl w:val="2"/>
        <w:rPr>
          <w:rFonts w:ascii="黑体" w:hAnsi="黑体" w:eastAsia="黑体" w:cs="黑体"/>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坚持以习近平新时代中国特色社会主义思想为指导，全面贯彻党的十九届六中全会和省委九届十三次、十四次全会精神，认真落实国家的方针、政策，严格依法行政，充分发挥常安镇政府经济管理职能作用，全面落实积极财政政策,加强本镇全体民众的政策引导，制定本镇的发展规划，为全镇人民提供公共服务，主动维护社会稳定，积极构建和谐社会。按照藁城区区委、区政府等上级机关关于乡镇各项工作安排，保障便民服务中心、城乡环境综合治理、信访、安全维稳、安全生产、党代会、人代会、纪检监察、党建、</w:t>
      </w:r>
      <w:r>
        <w:rPr>
          <w:rFonts w:hint="eastAsia"/>
          <w:lang w:val="en-US" w:eastAsia="zh-CN"/>
        </w:rPr>
        <w:t>脱</w:t>
      </w:r>
      <w:bookmarkStart w:id="18" w:name="_GoBack"/>
      <w:bookmarkEnd w:id="18"/>
      <w:r>
        <w:t>贫攻坚、服务群众等各项工作正常开展，及时保障政府机关人员、村级工作经费、服务群众经费的发放，按时兑付村民的地力补偿、五保、低保、民政优抚、扶贫工作领域的各项资金，牢固树立立党为公、执政为民的工作理念，确保常安镇社会稳定、服务民生、道路畅通、环境干净优美、村民办事方便快捷。</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（一）强力推进项目建设</w:t>
      </w:r>
    </w:p>
    <w:p>
      <w:pPr>
        <w:pStyle w:val="24"/>
      </w:pPr>
      <w:r>
        <w:t>绩效目标：强力推进项目建设。</w:t>
      </w:r>
    </w:p>
    <w:p>
      <w:pPr>
        <w:pStyle w:val="24"/>
      </w:pPr>
      <w:r>
        <w:t>绩效指标：全面推行“全程领办代办”服务，为项目建设提供点对点精准服务，搞好面对面对接服务，促进新建项目早落地、续建项目早竣工、竣工项目早投产，实现全年新扩建规模项目4个以上；坚持减负、服务、维权并举，鼓励大众创业、万众创新，营造尊重创业、尊重创新、尊重企业家的浓厚社会氛围，激发民间投资热情，使民营经济成为推动高质量发展的主力军。</w:t>
      </w:r>
    </w:p>
    <w:p>
      <w:pPr>
        <w:pStyle w:val="24"/>
      </w:pPr>
      <w:r>
        <w:t>（二）加大实施乡村振兴战略力度</w:t>
      </w:r>
    </w:p>
    <w:p>
      <w:pPr>
        <w:pStyle w:val="24"/>
      </w:pPr>
      <w:r>
        <w:t>绩效目标：实施乡村振兴战略，着力推动农业强农村美农民富。</w:t>
      </w:r>
    </w:p>
    <w:p>
      <w:pPr>
        <w:pStyle w:val="24"/>
      </w:pPr>
      <w:r>
        <w:t>绩效指标：深入开展农村人居环境整治，突出抓好生活垃圾处理、污水处理、厕所改造、村容村貌提升等重点工作。按照市、区两级统一安排部署，积极稳妥推进蔡家岗村高校园区建设，依托高校园区，带动周边经济发展。</w:t>
      </w:r>
    </w:p>
    <w:p>
      <w:pPr>
        <w:pStyle w:val="24"/>
      </w:pPr>
      <w:r>
        <w:t>（三）全力打好污染防治攻坚战</w:t>
      </w:r>
    </w:p>
    <w:p>
      <w:pPr>
        <w:pStyle w:val="24"/>
      </w:pPr>
      <w:r>
        <w:t>绩效目标：推动大气质量好转。</w:t>
      </w:r>
    </w:p>
    <w:p>
      <w:pPr>
        <w:pStyle w:val="24"/>
      </w:pPr>
      <w:r>
        <w:t>绩效指标：织密镇村环保监管网格，保持打击环境污染的高压态势。深化涉VOCs企业深度精准治理，持续治理“散乱污”，有效减少污染物排放总量；确保企业严格落实重污染天气停限产、差别化错峰生产措施；持续抓好散煤管控，确保散煤、燃煤设施“清零”；持续推进秸秆、垃圾、树叶、杂草全面禁烧常态化。</w:t>
      </w:r>
    </w:p>
    <w:p>
      <w:pPr>
        <w:pStyle w:val="24"/>
      </w:pPr>
      <w:r>
        <w:t>（四）坚持以人民为中心，着力保障和改善民生</w:t>
      </w:r>
    </w:p>
    <w:p>
      <w:pPr>
        <w:pStyle w:val="24"/>
      </w:pPr>
      <w:r>
        <w:t>绩效目标：抓好民生保障及稳定。</w:t>
      </w:r>
    </w:p>
    <w:p>
      <w:pPr>
        <w:pStyle w:val="24"/>
      </w:pPr>
      <w:r>
        <w:t>绩效指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群众满意度达到90%以上。</w:t>
      </w:r>
    </w:p>
    <w:p>
      <w:pPr>
        <w:pStyle w:val="24"/>
      </w:pPr>
      <w:r>
        <w:t>（五）进一步推进机关“效能革命”</w:t>
      </w:r>
    </w:p>
    <w:p>
      <w:pPr>
        <w:pStyle w:val="24"/>
      </w:pPr>
      <w:r>
        <w:t>绩效目标：推进机关“效能革命”，着力实现工作“提速、提质、提效”。</w:t>
      </w:r>
    </w:p>
    <w:p>
      <w:pPr>
        <w:pStyle w:val="24"/>
      </w:pPr>
      <w:r>
        <w:t>绩效指标：切实转变干部队伍工作作风，提升担当意识和工作落实力度，实现各项工作“提速、提质、提效”的目标。镇便民服务中心等公共服务窗口实行延时错时制度，深化乡镇级37项政务服务“最多跑一次”的改革工作要求，最大限度方便群众办事。</w:t>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w:t>
      </w:r>
    </w:p>
    <w:p>
      <w:pPr>
        <w:pStyle w:val="25"/>
      </w:pPr>
      <w:r>
        <w:t>（二）加强支出管理。以项目预算绩效为依据，优化支出结构，预算编制做细做实，支出执行有章可循。严格履行政府采购手续，提前谋划，降低预算支出的波动幅度。资金支出安排科学合理，为项目组织实施保驾护航。</w:t>
      </w:r>
    </w:p>
    <w:p>
      <w:pPr>
        <w:pStyle w:val="25"/>
      </w:pPr>
      <w:r>
        <w:t>（三）加强绩效运行监控。按要求开展绩效运行监控，全程跟踪预算执行进度，对执行过程中发现的问题及时反馈，制定切实可行举措，确保绩效目标如期保质实现。</w:t>
      </w:r>
    </w:p>
    <w:p>
      <w:pPr>
        <w:pStyle w:val="25"/>
      </w:pPr>
      <w:r>
        <w:t>（四）做好绩效自评。积极开展年度部门预算绩效自评和重点评价工作，在自评中发现问题并及时整改解决，开展重点评价工作，调整优化重大项目支出结构，提高财政资金使用效益。</w:t>
      </w:r>
    </w:p>
    <w:p>
      <w:pPr>
        <w:pStyle w:val="25"/>
      </w:pPr>
      <w:r>
        <w:t>（五）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pPr>
        <w:pStyle w:val="25"/>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七）加强宣传培训调研。加强人员培训，提高本部门职工业务素质；加强调研，提出优化财政资金配置、提高资金使用效益的意见意见；加大宣传力度，强化预算绩效管理意识，促进预算绩效管理水平进一步提升。</w:t>
      </w:r>
    </w:p>
    <w:p>
      <w:pPr>
        <w:pStyle w:val="26"/>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1、大气污染环境治理与人居整治绩效目标表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1.保障镇政府及各村的各项工作顺利开展提升群众满意度</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资金拨付覆盖率</w:t>
            </w:r>
          </w:p>
        </w:tc>
        <w:tc>
          <w:tcPr>
            <w:tcW w:w="2466" w:type="dxa"/>
            <w:vAlign w:val="center"/>
          </w:tcPr>
          <w:p>
            <w:pPr>
              <w:pStyle w:val="28"/>
            </w:pPr>
            <w:r>
              <w:t>当年经费拨付情况</w:t>
            </w:r>
          </w:p>
        </w:tc>
        <w:tc>
          <w:tcPr>
            <w:tcW w:w="2466"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42"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发放资金完成率</w:t>
            </w:r>
          </w:p>
        </w:tc>
        <w:tc>
          <w:tcPr>
            <w:tcW w:w="2466" w:type="dxa"/>
            <w:vAlign w:val="center"/>
          </w:tcPr>
          <w:p>
            <w:pPr>
              <w:pStyle w:val="28"/>
            </w:pPr>
            <w:r>
              <w:t>是否按照上级安排自己能数量发放经费</w:t>
            </w:r>
          </w:p>
        </w:tc>
        <w:tc>
          <w:tcPr>
            <w:tcW w:w="2466"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及时完成率</w:t>
            </w:r>
          </w:p>
        </w:tc>
        <w:tc>
          <w:tcPr>
            <w:tcW w:w="2466" w:type="dxa"/>
            <w:vAlign w:val="center"/>
          </w:tcPr>
          <w:p>
            <w:pPr>
              <w:pStyle w:val="28"/>
            </w:pPr>
            <w:r>
              <w:t>按时保障综工作经费支出</w:t>
            </w:r>
          </w:p>
        </w:tc>
        <w:tc>
          <w:tcPr>
            <w:tcW w:w="2466"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不超预算</w:t>
            </w:r>
          </w:p>
        </w:tc>
        <w:tc>
          <w:tcPr>
            <w:tcW w:w="2466" w:type="dxa"/>
            <w:vAlign w:val="center"/>
          </w:tcPr>
          <w:p>
            <w:pPr>
              <w:pStyle w:val="28"/>
            </w:pPr>
            <w:r>
              <w:t>财政资金投入</w:t>
            </w:r>
          </w:p>
        </w:tc>
        <w:tc>
          <w:tcPr>
            <w:tcW w:w="2466" w:type="dxa"/>
            <w:vAlign w:val="center"/>
          </w:tcPr>
          <w:p>
            <w:pPr>
              <w:pStyle w:val="28"/>
            </w:pPr>
            <w:r>
              <w:t>按照实际情况支付</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在全村及全镇产生的重要影响得到广大受众的充分认可</w:t>
            </w:r>
          </w:p>
        </w:tc>
        <w:tc>
          <w:tcPr>
            <w:tcW w:w="2466"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群众对当年工作的满意数量占总数的比例</w:t>
            </w:r>
          </w:p>
        </w:tc>
        <w:tc>
          <w:tcPr>
            <w:tcW w:w="2466" w:type="dxa"/>
            <w:vAlign w:val="center"/>
          </w:tcPr>
          <w:p>
            <w:pPr>
              <w:pStyle w:val="28"/>
            </w:pPr>
            <w:r>
              <w:t>≥95%</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2、兰盾安保人员工资（综合工作经费）绩效目标表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806"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1.用于支付安保人员工资</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032"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019"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拨付安保人数</w:t>
            </w:r>
          </w:p>
        </w:tc>
        <w:tc>
          <w:tcPr>
            <w:tcW w:w="2466" w:type="dxa"/>
            <w:vAlign w:val="center"/>
          </w:tcPr>
          <w:p>
            <w:pPr>
              <w:pStyle w:val="28"/>
            </w:pPr>
            <w:r>
              <w:t>人员工资发放情况</w:t>
            </w:r>
          </w:p>
        </w:tc>
        <w:tc>
          <w:tcPr>
            <w:tcW w:w="2466" w:type="dxa"/>
            <w:vAlign w:val="center"/>
          </w:tcPr>
          <w:p>
            <w:pPr>
              <w:pStyle w:val="28"/>
            </w:pPr>
            <w:r>
              <w:t>按照人员数足额发放</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55"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发放资金效率</w:t>
            </w:r>
          </w:p>
        </w:tc>
        <w:tc>
          <w:tcPr>
            <w:tcW w:w="2466" w:type="dxa"/>
            <w:vAlign w:val="center"/>
          </w:tcPr>
          <w:p>
            <w:pPr>
              <w:pStyle w:val="28"/>
            </w:pPr>
            <w:r>
              <w:t>按照安排资金数量发放经费</w:t>
            </w:r>
          </w:p>
        </w:tc>
        <w:tc>
          <w:tcPr>
            <w:tcW w:w="2466"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78"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资金及时率</w:t>
            </w:r>
          </w:p>
        </w:tc>
        <w:tc>
          <w:tcPr>
            <w:tcW w:w="2466" w:type="dxa"/>
            <w:vAlign w:val="center"/>
          </w:tcPr>
          <w:p>
            <w:pPr>
              <w:pStyle w:val="28"/>
            </w:pPr>
            <w:r>
              <w:t>按照进度发放工资</w:t>
            </w:r>
          </w:p>
        </w:tc>
        <w:tc>
          <w:tcPr>
            <w:tcW w:w="2466"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69"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成本控制</w:t>
            </w:r>
          </w:p>
        </w:tc>
        <w:tc>
          <w:tcPr>
            <w:tcW w:w="2466" w:type="dxa"/>
            <w:vAlign w:val="center"/>
          </w:tcPr>
          <w:p>
            <w:pPr>
              <w:pStyle w:val="28"/>
            </w:pPr>
            <w:r>
              <w:t>人均发放水平</w:t>
            </w:r>
          </w:p>
        </w:tc>
        <w:tc>
          <w:tcPr>
            <w:tcW w:w="2466" w:type="dxa"/>
            <w:vAlign w:val="center"/>
          </w:tcPr>
          <w:p>
            <w:pPr>
              <w:pStyle w:val="28"/>
            </w:pPr>
            <w:r>
              <w:t>≥文字描述100人均发放水平</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51"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工作在全镇形成的重要影响得到认可</w:t>
            </w:r>
          </w:p>
        </w:tc>
        <w:tc>
          <w:tcPr>
            <w:tcW w:w="2466" w:type="dxa"/>
            <w:vAlign w:val="center"/>
          </w:tcPr>
          <w:p>
            <w:pPr>
              <w:pStyle w:val="28"/>
            </w:pPr>
            <w:r>
              <w:t>≥90%</w:t>
            </w:r>
          </w:p>
        </w:tc>
        <w:tc>
          <w:tcPr>
            <w:tcW w:w="2466"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61"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调查问卷</w:t>
            </w:r>
          </w:p>
        </w:tc>
      </w:tr>
    </w:tbl>
    <w:p>
      <w:pPr>
        <w:pStyle w:val="26"/>
      </w:pPr>
    </w:p>
    <w:p>
      <w:pPr>
        <w:pStyle w:val="26"/>
      </w:pPr>
    </w:p>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3、临时人员工资（综合工作经费）绩效目标表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956"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1.用于支付临时人员工资</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59"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64"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拨付临时人员人数</w:t>
            </w:r>
          </w:p>
        </w:tc>
        <w:tc>
          <w:tcPr>
            <w:tcW w:w="2466" w:type="dxa"/>
            <w:vAlign w:val="center"/>
          </w:tcPr>
          <w:p>
            <w:pPr>
              <w:pStyle w:val="28"/>
            </w:pPr>
            <w:r>
              <w:t>人员工资发放情况</w:t>
            </w:r>
          </w:p>
        </w:tc>
        <w:tc>
          <w:tcPr>
            <w:tcW w:w="2466" w:type="dxa"/>
            <w:vAlign w:val="center"/>
          </w:tcPr>
          <w:p>
            <w:pPr>
              <w:pStyle w:val="28"/>
            </w:pPr>
            <w:r>
              <w:t>发放人数与在职人数相符</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发放资金效率</w:t>
            </w:r>
          </w:p>
        </w:tc>
        <w:tc>
          <w:tcPr>
            <w:tcW w:w="2466" w:type="dxa"/>
            <w:vAlign w:val="center"/>
          </w:tcPr>
          <w:p>
            <w:pPr>
              <w:pStyle w:val="28"/>
            </w:pPr>
            <w:r>
              <w:t>按照安排资金数量发放经费</w:t>
            </w:r>
          </w:p>
        </w:tc>
        <w:tc>
          <w:tcPr>
            <w:tcW w:w="2466"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50"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资金及时率</w:t>
            </w:r>
          </w:p>
        </w:tc>
        <w:tc>
          <w:tcPr>
            <w:tcW w:w="2466" w:type="dxa"/>
            <w:vAlign w:val="center"/>
          </w:tcPr>
          <w:p>
            <w:pPr>
              <w:pStyle w:val="28"/>
            </w:pPr>
            <w:r>
              <w:t>按照进度发放工资</w:t>
            </w:r>
          </w:p>
        </w:tc>
        <w:tc>
          <w:tcPr>
            <w:tcW w:w="2466"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2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不超预算</w:t>
            </w:r>
          </w:p>
        </w:tc>
        <w:tc>
          <w:tcPr>
            <w:tcW w:w="2466" w:type="dxa"/>
            <w:vAlign w:val="center"/>
          </w:tcPr>
          <w:p>
            <w:pPr>
              <w:pStyle w:val="28"/>
            </w:pPr>
            <w:r>
              <w:t>人均发放水平</w:t>
            </w:r>
          </w:p>
        </w:tc>
        <w:tc>
          <w:tcPr>
            <w:tcW w:w="2466" w:type="dxa"/>
            <w:vAlign w:val="center"/>
          </w:tcPr>
          <w:p>
            <w:pPr>
              <w:pStyle w:val="28"/>
            </w:pPr>
            <w:r>
              <w:t>人均发放水平不超预算</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194"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工作在全镇形成的重要影响得到认可</w:t>
            </w:r>
          </w:p>
        </w:tc>
        <w:tc>
          <w:tcPr>
            <w:tcW w:w="2466"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10"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4、农村独生子女费绩效目标表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6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1.保障农村独生子女费及时足额发放</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46"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080"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覆盖率</w:t>
            </w:r>
          </w:p>
        </w:tc>
        <w:tc>
          <w:tcPr>
            <w:tcW w:w="2466" w:type="dxa"/>
            <w:vAlign w:val="center"/>
          </w:tcPr>
          <w:p>
            <w:pPr>
              <w:pStyle w:val="28"/>
            </w:pPr>
            <w:r>
              <w:t>人员数量</w:t>
            </w:r>
          </w:p>
        </w:tc>
        <w:tc>
          <w:tcPr>
            <w:tcW w:w="2466"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080"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工作完成进度</w:t>
            </w:r>
          </w:p>
        </w:tc>
        <w:tc>
          <w:tcPr>
            <w:tcW w:w="2466"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080"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拨付及时率</w:t>
            </w:r>
          </w:p>
        </w:tc>
        <w:tc>
          <w:tcPr>
            <w:tcW w:w="2466" w:type="dxa"/>
            <w:vAlign w:val="center"/>
          </w:tcPr>
          <w:p>
            <w:pPr>
              <w:pStyle w:val="28"/>
            </w:pPr>
            <w:r>
              <w:t>根据工作安排时间拨付</w:t>
            </w:r>
          </w:p>
        </w:tc>
        <w:tc>
          <w:tcPr>
            <w:tcW w:w="2466"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080"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不超预算</w:t>
            </w:r>
          </w:p>
        </w:tc>
        <w:tc>
          <w:tcPr>
            <w:tcW w:w="2466" w:type="dxa"/>
            <w:vAlign w:val="center"/>
          </w:tcPr>
          <w:p>
            <w:pPr>
              <w:pStyle w:val="28"/>
            </w:pPr>
            <w:r>
              <w:t>预算资金可控范围内</w:t>
            </w:r>
          </w:p>
        </w:tc>
        <w:tc>
          <w:tcPr>
            <w:tcW w:w="2466" w:type="dxa"/>
            <w:vAlign w:val="center"/>
          </w:tcPr>
          <w:p>
            <w:pPr>
              <w:pStyle w:val="28"/>
            </w:pPr>
            <w:r>
              <w:t>按实际工作情况发放</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080"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在全村及全镇产生的重要影响得到广大受众的充分认可</w:t>
            </w:r>
          </w:p>
        </w:tc>
        <w:tc>
          <w:tcPr>
            <w:tcW w:w="2466"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080"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服务对象满意率</w:t>
            </w:r>
          </w:p>
        </w:tc>
        <w:tc>
          <w:tcPr>
            <w:tcW w:w="2466" w:type="dxa"/>
            <w:vAlign w:val="center"/>
          </w:tcPr>
          <w:p>
            <w:pPr>
              <w:pStyle w:val="28"/>
            </w:pPr>
            <w:r>
              <w:t>满意率</w:t>
            </w:r>
          </w:p>
        </w:tc>
        <w:tc>
          <w:tcPr>
            <w:tcW w:w="2466" w:type="dxa"/>
            <w:vAlign w:val="center"/>
          </w:tcPr>
          <w:p>
            <w:pPr>
              <w:pStyle w:val="28"/>
            </w:pPr>
            <w:r>
              <w:t>≥95%</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5、农村文化建设资金绩效目标表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1.保障农村文化工作顺利开展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23"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64"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扶持的村集体数量</w:t>
            </w:r>
          </w:p>
        </w:tc>
        <w:tc>
          <w:tcPr>
            <w:tcW w:w="2466" w:type="dxa"/>
            <w:vAlign w:val="center"/>
          </w:tcPr>
          <w:p>
            <w:pPr>
              <w:pStyle w:val="28"/>
            </w:pPr>
            <w:r>
              <w:t>镇级财政对村集体补助的数量</w:t>
            </w:r>
          </w:p>
        </w:tc>
        <w:tc>
          <w:tcPr>
            <w:tcW w:w="2466" w:type="dxa"/>
            <w:vAlign w:val="center"/>
          </w:tcPr>
          <w:p>
            <w:pPr>
              <w:pStyle w:val="28"/>
            </w:pPr>
            <w:r>
              <w:t>17个</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14"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补助金额发放率</w:t>
            </w:r>
          </w:p>
        </w:tc>
        <w:tc>
          <w:tcPr>
            <w:tcW w:w="2466" w:type="dxa"/>
            <w:vAlign w:val="center"/>
          </w:tcPr>
          <w:p>
            <w:pPr>
              <w:pStyle w:val="28"/>
            </w:pPr>
            <w:r>
              <w:t>对村级的补助发放完成率</w:t>
            </w:r>
          </w:p>
        </w:tc>
        <w:tc>
          <w:tcPr>
            <w:tcW w:w="2466"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8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及时率</w:t>
            </w:r>
          </w:p>
        </w:tc>
        <w:tc>
          <w:tcPr>
            <w:tcW w:w="2466" w:type="dxa"/>
            <w:vAlign w:val="center"/>
          </w:tcPr>
          <w:p>
            <w:pPr>
              <w:pStyle w:val="28"/>
            </w:pPr>
            <w:r>
              <w:t>保障村级工作经费及时发放</w:t>
            </w:r>
          </w:p>
        </w:tc>
        <w:tc>
          <w:tcPr>
            <w:tcW w:w="2466" w:type="dxa"/>
            <w:vAlign w:val="center"/>
          </w:tcPr>
          <w:p>
            <w:pPr>
              <w:pStyle w:val="28"/>
            </w:pPr>
            <w:r>
              <w:t>及时发放经费</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20"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不超预算</w:t>
            </w:r>
          </w:p>
        </w:tc>
        <w:tc>
          <w:tcPr>
            <w:tcW w:w="2466" w:type="dxa"/>
            <w:vAlign w:val="center"/>
          </w:tcPr>
          <w:p>
            <w:pPr>
              <w:pStyle w:val="28"/>
            </w:pPr>
            <w:r>
              <w:t>财政投入标准</w:t>
            </w:r>
          </w:p>
        </w:tc>
        <w:tc>
          <w:tcPr>
            <w:tcW w:w="2466" w:type="dxa"/>
            <w:vAlign w:val="center"/>
          </w:tcPr>
          <w:p>
            <w:pPr>
              <w:pStyle w:val="28"/>
            </w:pPr>
            <w:r>
              <w:t>每村按额度分配</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264"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工作在全镇形成的重要影响得到认可</w:t>
            </w:r>
          </w:p>
        </w:tc>
        <w:tc>
          <w:tcPr>
            <w:tcW w:w="2466" w:type="dxa"/>
            <w:vAlign w:val="center"/>
          </w:tcPr>
          <w:p>
            <w:pPr>
              <w:pStyle w:val="28"/>
            </w:pPr>
            <w:r>
              <w:t>农村工作顺利开展</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713"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村级对镇扶持工作的满意度</w:t>
            </w:r>
          </w:p>
        </w:tc>
        <w:tc>
          <w:tcPr>
            <w:tcW w:w="2466" w:type="dxa"/>
            <w:vAlign w:val="center"/>
          </w:tcPr>
          <w:p>
            <w:pPr>
              <w:pStyle w:val="28"/>
            </w:pPr>
            <w:r>
              <w:t>≥90%</w:t>
            </w:r>
          </w:p>
        </w:tc>
        <w:tc>
          <w:tcPr>
            <w:tcW w:w="2466" w:type="dxa"/>
            <w:vAlign w:val="center"/>
          </w:tcPr>
          <w:p>
            <w:pPr>
              <w:pStyle w:val="28"/>
            </w:pPr>
            <w:r>
              <w:t>调查问卷</w:t>
            </w:r>
          </w:p>
        </w:tc>
      </w:tr>
    </w:tbl>
    <w:p>
      <w:pPr>
        <w:pStyle w:val="26"/>
        <w:spacing w:before="0" w:after="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pPr>
      <w:r>
        <w:rPr>
          <w:rFonts w:ascii="方正仿宋_GBK" w:hAnsi="方正仿宋_GBK" w:eastAsia="方正仿宋_GBK" w:cs="方正仿宋_GBK"/>
          <w:b/>
          <w:color w:val="000000"/>
          <w:sz w:val="28"/>
        </w:rPr>
        <w:t>6、石财教[2021]123号关于提前下达2022年市县科技创新和科学普及专项资金预算（第二批）的通知（科技特派员工作站）绩效目标表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875"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1.用于保障2022年科技特派员工作补助经费</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46"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39"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科技特派员人数</w:t>
            </w:r>
          </w:p>
        </w:tc>
        <w:tc>
          <w:tcPr>
            <w:tcW w:w="2466" w:type="dxa"/>
            <w:vAlign w:val="center"/>
          </w:tcPr>
          <w:p>
            <w:pPr>
              <w:pStyle w:val="28"/>
            </w:pPr>
            <w:r>
              <w:t>人员数量</w:t>
            </w:r>
          </w:p>
        </w:tc>
        <w:tc>
          <w:tcPr>
            <w:tcW w:w="2466" w:type="dxa"/>
            <w:vAlign w:val="center"/>
          </w:tcPr>
          <w:p>
            <w:pPr>
              <w:pStyle w:val="28"/>
            </w:pPr>
            <w:r>
              <w:t>科技特派员人数</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062"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补助完成率</w:t>
            </w:r>
          </w:p>
        </w:tc>
        <w:tc>
          <w:tcPr>
            <w:tcW w:w="2466" w:type="dxa"/>
            <w:vAlign w:val="center"/>
          </w:tcPr>
          <w:p>
            <w:pPr>
              <w:pStyle w:val="28"/>
            </w:pPr>
            <w:r>
              <w:t>补助完成工作进度</w:t>
            </w:r>
          </w:p>
        </w:tc>
        <w:tc>
          <w:tcPr>
            <w:tcW w:w="2466"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69"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拨付及时率</w:t>
            </w:r>
          </w:p>
        </w:tc>
        <w:tc>
          <w:tcPr>
            <w:tcW w:w="2466" w:type="dxa"/>
            <w:vAlign w:val="center"/>
          </w:tcPr>
          <w:p>
            <w:pPr>
              <w:pStyle w:val="28"/>
            </w:pPr>
            <w:r>
              <w:t>根据工作安排时间拨付</w:t>
            </w:r>
          </w:p>
        </w:tc>
        <w:tc>
          <w:tcPr>
            <w:tcW w:w="2466"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45"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资金成本</w:t>
            </w:r>
          </w:p>
        </w:tc>
        <w:tc>
          <w:tcPr>
            <w:tcW w:w="2466" w:type="dxa"/>
            <w:vAlign w:val="center"/>
          </w:tcPr>
          <w:p>
            <w:pPr>
              <w:pStyle w:val="28"/>
            </w:pPr>
            <w:r>
              <w:t>不超预算</w:t>
            </w:r>
          </w:p>
        </w:tc>
        <w:tc>
          <w:tcPr>
            <w:tcW w:w="2466" w:type="dxa"/>
            <w:vAlign w:val="center"/>
          </w:tcPr>
          <w:p>
            <w:pPr>
              <w:pStyle w:val="28"/>
            </w:pPr>
            <w:r>
              <w:t>项目实际成本</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在全村及全镇产生的重要影响得到广大受众的充分认可</w:t>
            </w:r>
          </w:p>
        </w:tc>
        <w:tc>
          <w:tcPr>
            <w:tcW w:w="2466"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242"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服务对象满意率</w:t>
            </w:r>
          </w:p>
        </w:tc>
        <w:tc>
          <w:tcPr>
            <w:tcW w:w="2466" w:type="dxa"/>
            <w:vAlign w:val="center"/>
          </w:tcPr>
          <w:p>
            <w:pPr>
              <w:pStyle w:val="28"/>
            </w:pPr>
            <w:r>
              <w:t>满意率</w:t>
            </w:r>
          </w:p>
        </w:tc>
        <w:tc>
          <w:tcPr>
            <w:tcW w:w="2466" w:type="dxa"/>
            <w:vAlign w:val="center"/>
          </w:tcPr>
          <w:p>
            <w:pPr>
              <w:pStyle w:val="28"/>
            </w:pPr>
            <w:r>
              <w:t>≥95%</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7、石财农【2021】101号关于提前下达2022年省级农村综合改革转移支付预算的通知绩效目标表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943"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1.用于保障一事一议项目顺利开展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78"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村级个数</w:t>
            </w:r>
          </w:p>
        </w:tc>
        <w:tc>
          <w:tcPr>
            <w:tcW w:w="2466" w:type="dxa"/>
            <w:vAlign w:val="center"/>
          </w:tcPr>
          <w:p>
            <w:pPr>
              <w:pStyle w:val="28"/>
            </w:pPr>
            <w:r>
              <w:t>建设村级公益事业村个数</w:t>
            </w:r>
          </w:p>
        </w:tc>
        <w:tc>
          <w:tcPr>
            <w:tcW w:w="2466" w:type="dxa"/>
            <w:vAlign w:val="center"/>
          </w:tcPr>
          <w:p>
            <w:pPr>
              <w:pStyle w:val="28"/>
            </w:pPr>
            <w:r>
              <w:t>≥1个</w:t>
            </w:r>
          </w:p>
        </w:tc>
        <w:tc>
          <w:tcPr>
            <w:tcW w:w="2466"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工程验收合格率</w:t>
            </w:r>
          </w:p>
        </w:tc>
        <w:tc>
          <w:tcPr>
            <w:tcW w:w="2466" w:type="dxa"/>
            <w:vAlign w:val="center"/>
          </w:tcPr>
          <w:p>
            <w:pPr>
              <w:pStyle w:val="28"/>
            </w:pPr>
            <w:r>
              <w:t>全部工程完工后验收符合行业标准质量要求比率</w:t>
            </w:r>
          </w:p>
        </w:tc>
        <w:tc>
          <w:tcPr>
            <w:tcW w:w="2466" w:type="dxa"/>
            <w:vAlign w:val="center"/>
          </w:tcPr>
          <w:p>
            <w:pPr>
              <w:pStyle w:val="28"/>
            </w:pPr>
            <w:r>
              <w:t>≥95%</w:t>
            </w:r>
          </w:p>
        </w:tc>
        <w:tc>
          <w:tcPr>
            <w:tcW w:w="2466"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资金拨付及时率</w:t>
            </w:r>
          </w:p>
        </w:tc>
        <w:tc>
          <w:tcPr>
            <w:tcW w:w="2466" w:type="dxa"/>
            <w:vAlign w:val="center"/>
          </w:tcPr>
          <w:p>
            <w:pPr>
              <w:pStyle w:val="28"/>
            </w:pPr>
            <w:r>
              <w:t>按照年初预算标准合理分配及时拨付</w:t>
            </w:r>
          </w:p>
        </w:tc>
        <w:tc>
          <w:tcPr>
            <w:tcW w:w="2466" w:type="dxa"/>
            <w:vAlign w:val="center"/>
          </w:tcPr>
          <w:p>
            <w:pPr>
              <w:pStyle w:val="28"/>
            </w:pPr>
            <w:r>
              <w:t>≥95%</w:t>
            </w:r>
          </w:p>
        </w:tc>
        <w:tc>
          <w:tcPr>
            <w:tcW w:w="2466"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82"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预算成本</w:t>
            </w:r>
          </w:p>
        </w:tc>
        <w:tc>
          <w:tcPr>
            <w:tcW w:w="2466" w:type="dxa"/>
            <w:vAlign w:val="center"/>
          </w:tcPr>
          <w:p>
            <w:pPr>
              <w:pStyle w:val="28"/>
            </w:pPr>
            <w:r>
              <w:t>按预算项目执行</w:t>
            </w:r>
          </w:p>
        </w:tc>
        <w:tc>
          <w:tcPr>
            <w:tcW w:w="2466" w:type="dxa"/>
            <w:vAlign w:val="center"/>
          </w:tcPr>
          <w:p>
            <w:pPr>
              <w:pStyle w:val="28"/>
            </w:pPr>
            <w:r>
              <w:t>元/项</w:t>
            </w:r>
          </w:p>
        </w:tc>
        <w:tc>
          <w:tcPr>
            <w:tcW w:w="2466"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046"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农村环境得到改善</w:t>
            </w:r>
          </w:p>
        </w:tc>
        <w:tc>
          <w:tcPr>
            <w:tcW w:w="2466" w:type="dxa"/>
            <w:vAlign w:val="center"/>
          </w:tcPr>
          <w:p>
            <w:pPr>
              <w:pStyle w:val="28"/>
            </w:pPr>
            <w:r>
              <w:t>农村环境有所提升也得到了改善</w:t>
            </w:r>
          </w:p>
        </w:tc>
        <w:tc>
          <w:tcPr>
            <w:tcW w:w="2466" w:type="dxa"/>
            <w:vAlign w:val="center"/>
          </w:tcPr>
          <w:p>
            <w:pPr>
              <w:pStyle w:val="28"/>
            </w:pPr>
            <w:r>
              <w:t>≥95%</w:t>
            </w:r>
          </w:p>
        </w:tc>
        <w:tc>
          <w:tcPr>
            <w:tcW w:w="2466"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552"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群众对当年农村公益事业的整体满意度</w:t>
            </w:r>
          </w:p>
        </w:tc>
        <w:tc>
          <w:tcPr>
            <w:tcW w:w="2466" w:type="dxa"/>
            <w:vAlign w:val="center"/>
          </w:tcPr>
          <w:p>
            <w:pPr>
              <w:pStyle w:val="28"/>
            </w:pPr>
            <w:r>
              <w:t>≥95%</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8、石财农【2021】88号关于提前下达2022年中央农村综合改革转移支付预算的通知绩效目标表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943"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1.用于保障一事一议项目顺利开展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00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村级个数</w:t>
            </w:r>
          </w:p>
        </w:tc>
        <w:tc>
          <w:tcPr>
            <w:tcW w:w="2466" w:type="dxa"/>
            <w:vAlign w:val="center"/>
          </w:tcPr>
          <w:p>
            <w:pPr>
              <w:pStyle w:val="28"/>
            </w:pPr>
            <w:r>
              <w:t>建设村级公益事业村个数</w:t>
            </w:r>
          </w:p>
        </w:tc>
        <w:tc>
          <w:tcPr>
            <w:tcW w:w="2466" w:type="dxa"/>
            <w:vAlign w:val="center"/>
          </w:tcPr>
          <w:p>
            <w:pPr>
              <w:pStyle w:val="28"/>
            </w:pPr>
            <w:r>
              <w:t>≥1个</w:t>
            </w:r>
          </w:p>
        </w:tc>
        <w:tc>
          <w:tcPr>
            <w:tcW w:w="2466"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工程验收合格率</w:t>
            </w:r>
          </w:p>
        </w:tc>
        <w:tc>
          <w:tcPr>
            <w:tcW w:w="2466" w:type="dxa"/>
            <w:vAlign w:val="center"/>
          </w:tcPr>
          <w:p>
            <w:pPr>
              <w:pStyle w:val="28"/>
            </w:pPr>
            <w:r>
              <w:t>全部工程完工后验收符合行业标准质量要求比率</w:t>
            </w:r>
          </w:p>
        </w:tc>
        <w:tc>
          <w:tcPr>
            <w:tcW w:w="2466" w:type="dxa"/>
            <w:vAlign w:val="center"/>
          </w:tcPr>
          <w:p>
            <w:pPr>
              <w:pStyle w:val="28"/>
            </w:pPr>
            <w:r>
              <w:t>≥95%</w:t>
            </w:r>
          </w:p>
        </w:tc>
        <w:tc>
          <w:tcPr>
            <w:tcW w:w="2466"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80"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资金拨付及时率</w:t>
            </w:r>
          </w:p>
        </w:tc>
        <w:tc>
          <w:tcPr>
            <w:tcW w:w="2466" w:type="dxa"/>
            <w:vAlign w:val="center"/>
          </w:tcPr>
          <w:p>
            <w:pPr>
              <w:pStyle w:val="28"/>
            </w:pPr>
            <w:r>
              <w:t>按照年初预算标准合理分配及时拨付</w:t>
            </w:r>
          </w:p>
        </w:tc>
        <w:tc>
          <w:tcPr>
            <w:tcW w:w="2466" w:type="dxa"/>
            <w:vAlign w:val="center"/>
          </w:tcPr>
          <w:p>
            <w:pPr>
              <w:pStyle w:val="28"/>
            </w:pPr>
            <w:r>
              <w:t>≥95%</w:t>
            </w:r>
          </w:p>
        </w:tc>
        <w:tc>
          <w:tcPr>
            <w:tcW w:w="2466"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14"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预算成本</w:t>
            </w:r>
          </w:p>
        </w:tc>
        <w:tc>
          <w:tcPr>
            <w:tcW w:w="2466" w:type="dxa"/>
            <w:vAlign w:val="center"/>
          </w:tcPr>
          <w:p>
            <w:pPr>
              <w:pStyle w:val="28"/>
            </w:pPr>
            <w:r>
              <w:t>按预算项目执行</w:t>
            </w:r>
          </w:p>
        </w:tc>
        <w:tc>
          <w:tcPr>
            <w:tcW w:w="2466" w:type="dxa"/>
            <w:vAlign w:val="center"/>
          </w:tcPr>
          <w:p>
            <w:pPr>
              <w:pStyle w:val="28"/>
            </w:pPr>
            <w:r>
              <w:t>元/项</w:t>
            </w:r>
          </w:p>
        </w:tc>
        <w:tc>
          <w:tcPr>
            <w:tcW w:w="2466"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91"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农村环境得到改善</w:t>
            </w:r>
          </w:p>
        </w:tc>
        <w:tc>
          <w:tcPr>
            <w:tcW w:w="2466" w:type="dxa"/>
            <w:vAlign w:val="center"/>
          </w:tcPr>
          <w:p>
            <w:pPr>
              <w:pStyle w:val="28"/>
            </w:pPr>
            <w:r>
              <w:t>农村环境有所提升也得到了改善</w:t>
            </w:r>
          </w:p>
        </w:tc>
        <w:tc>
          <w:tcPr>
            <w:tcW w:w="2466" w:type="dxa"/>
            <w:vAlign w:val="center"/>
          </w:tcPr>
          <w:p>
            <w:pPr>
              <w:pStyle w:val="28"/>
            </w:pPr>
            <w:r>
              <w:t>≥95%</w:t>
            </w:r>
          </w:p>
        </w:tc>
        <w:tc>
          <w:tcPr>
            <w:tcW w:w="2466"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456"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群众对当年农村公益事业的整体满意度</w:t>
            </w:r>
          </w:p>
        </w:tc>
        <w:tc>
          <w:tcPr>
            <w:tcW w:w="2466" w:type="dxa"/>
            <w:vAlign w:val="center"/>
          </w:tcPr>
          <w:p>
            <w:pPr>
              <w:pStyle w:val="28"/>
            </w:pPr>
            <w:r>
              <w:t>≥95%</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9、占地补偿（综合工作经费）绩效目标表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1310"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1.保障占地补偿工作顺利开展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32"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063"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补偿户数</w:t>
            </w:r>
          </w:p>
        </w:tc>
        <w:tc>
          <w:tcPr>
            <w:tcW w:w="2466" w:type="dxa"/>
            <w:vAlign w:val="center"/>
          </w:tcPr>
          <w:p>
            <w:pPr>
              <w:pStyle w:val="28"/>
            </w:pPr>
            <w:r>
              <w:t>人员数量</w:t>
            </w:r>
          </w:p>
        </w:tc>
        <w:tc>
          <w:tcPr>
            <w:tcW w:w="2466" w:type="dxa"/>
            <w:vAlign w:val="center"/>
          </w:tcPr>
          <w:p>
            <w:pPr>
              <w:pStyle w:val="28"/>
            </w:pPr>
            <w:r>
              <w:t>补偿户</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51"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补偿完成率</w:t>
            </w:r>
          </w:p>
        </w:tc>
        <w:tc>
          <w:tcPr>
            <w:tcW w:w="2466" w:type="dxa"/>
            <w:vAlign w:val="center"/>
          </w:tcPr>
          <w:p>
            <w:pPr>
              <w:pStyle w:val="28"/>
            </w:pPr>
            <w:r>
              <w:t>补偿工作完成进度</w:t>
            </w:r>
          </w:p>
        </w:tc>
        <w:tc>
          <w:tcPr>
            <w:tcW w:w="2466"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62"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拨付及时率</w:t>
            </w:r>
          </w:p>
        </w:tc>
        <w:tc>
          <w:tcPr>
            <w:tcW w:w="2466" w:type="dxa"/>
            <w:vAlign w:val="center"/>
          </w:tcPr>
          <w:p>
            <w:pPr>
              <w:pStyle w:val="28"/>
            </w:pPr>
            <w:r>
              <w:t>根据合同及工作安排时间拨付</w:t>
            </w:r>
          </w:p>
        </w:tc>
        <w:tc>
          <w:tcPr>
            <w:tcW w:w="2466"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72"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资金成本</w:t>
            </w:r>
          </w:p>
        </w:tc>
        <w:tc>
          <w:tcPr>
            <w:tcW w:w="2466" w:type="dxa"/>
            <w:vAlign w:val="center"/>
          </w:tcPr>
          <w:p>
            <w:pPr>
              <w:pStyle w:val="28"/>
            </w:pPr>
            <w:r>
              <w:t>不超预算</w:t>
            </w:r>
          </w:p>
        </w:tc>
        <w:tc>
          <w:tcPr>
            <w:tcW w:w="2466" w:type="dxa"/>
            <w:vAlign w:val="center"/>
          </w:tcPr>
          <w:p>
            <w:pPr>
              <w:pStyle w:val="28"/>
            </w:pPr>
            <w:r>
              <w:t>项目实际成本</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在全村及全镇产生的重要影响得到广大受众的充分认可</w:t>
            </w:r>
          </w:p>
        </w:tc>
        <w:tc>
          <w:tcPr>
            <w:tcW w:w="2466"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106"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服务对象满意率</w:t>
            </w:r>
          </w:p>
        </w:tc>
        <w:tc>
          <w:tcPr>
            <w:tcW w:w="2466" w:type="dxa"/>
            <w:vAlign w:val="center"/>
          </w:tcPr>
          <w:p>
            <w:pPr>
              <w:pStyle w:val="28"/>
            </w:pPr>
            <w:r>
              <w:t>满意率</w:t>
            </w:r>
          </w:p>
        </w:tc>
        <w:tc>
          <w:tcPr>
            <w:tcW w:w="2466" w:type="dxa"/>
            <w:vAlign w:val="center"/>
          </w:tcPr>
          <w:p>
            <w:pPr>
              <w:pStyle w:val="28"/>
            </w:pPr>
            <w:r>
              <w:t>≥95%</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10、张家庄镇2022年度学区工会费绩效目标表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1202"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1.保障工会经费足额上缴</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14"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28"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覆盖率</w:t>
            </w:r>
          </w:p>
        </w:tc>
        <w:tc>
          <w:tcPr>
            <w:tcW w:w="2466" w:type="dxa"/>
            <w:vAlign w:val="center"/>
          </w:tcPr>
          <w:p>
            <w:pPr>
              <w:pStyle w:val="28"/>
            </w:pPr>
            <w:r>
              <w:t>覆盖率达到工会要求</w:t>
            </w:r>
          </w:p>
        </w:tc>
        <w:tc>
          <w:tcPr>
            <w:tcW w:w="2466"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上缴资金完成率</w:t>
            </w:r>
          </w:p>
        </w:tc>
        <w:tc>
          <w:tcPr>
            <w:tcW w:w="2466" w:type="dxa"/>
            <w:vAlign w:val="center"/>
          </w:tcPr>
          <w:p>
            <w:pPr>
              <w:pStyle w:val="28"/>
            </w:pPr>
            <w:r>
              <w:t>按照工会安排资金数量上缴工会费</w:t>
            </w:r>
          </w:p>
        </w:tc>
        <w:tc>
          <w:tcPr>
            <w:tcW w:w="2466"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005"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上缴资金及时率</w:t>
            </w:r>
          </w:p>
        </w:tc>
        <w:tc>
          <w:tcPr>
            <w:tcW w:w="2466" w:type="dxa"/>
            <w:vAlign w:val="center"/>
          </w:tcPr>
          <w:p>
            <w:pPr>
              <w:pStyle w:val="28"/>
            </w:pPr>
            <w:r>
              <w:t>按照区工会安排时间进度上缴工会费</w:t>
            </w:r>
          </w:p>
        </w:tc>
        <w:tc>
          <w:tcPr>
            <w:tcW w:w="2466"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不超预算</w:t>
            </w:r>
          </w:p>
        </w:tc>
        <w:tc>
          <w:tcPr>
            <w:tcW w:w="2466" w:type="dxa"/>
            <w:vAlign w:val="center"/>
          </w:tcPr>
          <w:p>
            <w:pPr>
              <w:pStyle w:val="28"/>
            </w:pPr>
            <w:r>
              <w:t>预算资金可控范围之内</w:t>
            </w:r>
          </w:p>
        </w:tc>
        <w:tc>
          <w:tcPr>
            <w:tcW w:w="2466" w:type="dxa"/>
            <w:vAlign w:val="center"/>
          </w:tcPr>
          <w:p>
            <w:pPr>
              <w:pStyle w:val="28"/>
            </w:pPr>
            <w:r>
              <w:t>按照上解比例安排预算资金</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08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工作在全镇形成的重要影响得到认可</w:t>
            </w:r>
          </w:p>
        </w:tc>
        <w:tc>
          <w:tcPr>
            <w:tcW w:w="2466" w:type="dxa"/>
            <w:vAlign w:val="center"/>
          </w:tcPr>
          <w:p>
            <w:pPr>
              <w:pStyle w:val="28"/>
            </w:pPr>
            <w:r>
              <w:t>≥85%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443"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受益群众满意度</w:t>
            </w:r>
          </w:p>
        </w:tc>
        <w:tc>
          <w:tcPr>
            <w:tcW w:w="2466" w:type="dxa"/>
            <w:vAlign w:val="center"/>
          </w:tcPr>
          <w:p>
            <w:pPr>
              <w:pStyle w:val="28"/>
            </w:pPr>
            <w:r>
              <w:t>群众对当年工作的满意数量占总数的比例</w:t>
            </w:r>
          </w:p>
        </w:tc>
        <w:tc>
          <w:tcPr>
            <w:tcW w:w="2466" w:type="dxa"/>
            <w:vAlign w:val="center"/>
          </w:tcPr>
          <w:p>
            <w:pPr>
              <w:pStyle w:val="28"/>
            </w:pPr>
            <w:r>
              <w:t>≥90%</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11、张家庄镇2022年度政府工会费绩效目标表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1024"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1.保障工会经费足额上缴</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96"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104"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覆盖率</w:t>
            </w:r>
          </w:p>
        </w:tc>
        <w:tc>
          <w:tcPr>
            <w:tcW w:w="2466" w:type="dxa"/>
            <w:vAlign w:val="center"/>
          </w:tcPr>
          <w:p>
            <w:pPr>
              <w:pStyle w:val="28"/>
            </w:pPr>
            <w:r>
              <w:t>覆盖率达到工会要求</w:t>
            </w:r>
          </w:p>
        </w:tc>
        <w:tc>
          <w:tcPr>
            <w:tcW w:w="2466"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上缴资金完成率</w:t>
            </w:r>
          </w:p>
        </w:tc>
        <w:tc>
          <w:tcPr>
            <w:tcW w:w="2466" w:type="dxa"/>
            <w:vAlign w:val="center"/>
          </w:tcPr>
          <w:p>
            <w:pPr>
              <w:pStyle w:val="28"/>
            </w:pPr>
            <w:r>
              <w:t>按照工会安排资金数量上缴工会费</w:t>
            </w:r>
          </w:p>
        </w:tc>
        <w:tc>
          <w:tcPr>
            <w:tcW w:w="2466"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上缴资金及时率</w:t>
            </w:r>
          </w:p>
        </w:tc>
        <w:tc>
          <w:tcPr>
            <w:tcW w:w="2466" w:type="dxa"/>
            <w:vAlign w:val="center"/>
          </w:tcPr>
          <w:p>
            <w:pPr>
              <w:pStyle w:val="28"/>
            </w:pPr>
            <w:r>
              <w:t>按照区工会安排时间进度上缴工会费</w:t>
            </w:r>
          </w:p>
        </w:tc>
        <w:tc>
          <w:tcPr>
            <w:tcW w:w="2466"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不超预算</w:t>
            </w:r>
          </w:p>
        </w:tc>
        <w:tc>
          <w:tcPr>
            <w:tcW w:w="2466" w:type="dxa"/>
            <w:vAlign w:val="center"/>
          </w:tcPr>
          <w:p>
            <w:pPr>
              <w:pStyle w:val="28"/>
            </w:pPr>
            <w:r>
              <w:t>财政投入不超预算</w:t>
            </w:r>
          </w:p>
        </w:tc>
        <w:tc>
          <w:tcPr>
            <w:tcW w:w="2466" w:type="dxa"/>
            <w:vAlign w:val="center"/>
          </w:tcPr>
          <w:p>
            <w:pPr>
              <w:pStyle w:val="28"/>
            </w:pPr>
            <w:r>
              <w:t>按照上解比例安排预算资金</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235"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工作在全镇形成的重要影响得到认可</w:t>
            </w:r>
          </w:p>
        </w:tc>
        <w:tc>
          <w:tcPr>
            <w:tcW w:w="2466" w:type="dxa"/>
            <w:vAlign w:val="center"/>
          </w:tcPr>
          <w:p>
            <w:pPr>
              <w:pStyle w:val="28"/>
            </w:pPr>
            <w:r>
              <w:t>≥85%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21"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受益群众满意度</w:t>
            </w:r>
          </w:p>
        </w:tc>
        <w:tc>
          <w:tcPr>
            <w:tcW w:w="2466" w:type="dxa"/>
            <w:vAlign w:val="center"/>
          </w:tcPr>
          <w:p>
            <w:pPr>
              <w:pStyle w:val="28"/>
            </w:pPr>
            <w:r>
              <w:t>群众对当年工作的满意数量占总数的比例</w:t>
            </w:r>
          </w:p>
        </w:tc>
        <w:tc>
          <w:tcPr>
            <w:tcW w:w="2466" w:type="dxa"/>
            <w:vAlign w:val="center"/>
          </w:tcPr>
          <w:p>
            <w:pPr>
              <w:pStyle w:val="28"/>
            </w:pPr>
            <w:r>
              <w:t>≥90%</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12、张家庄镇人居环境整治绩效目标表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1120"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1.保障我镇环境卫生整治工作高质量、高效率进行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26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46"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环境整治安排村数</w:t>
            </w:r>
          </w:p>
        </w:tc>
        <w:tc>
          <w:tcPr>
            <w:tcW w:w="2466" w:type="dxa"/>
            <w:vAlign w:val="center"/>
          </w:tcPr>
          <w:p>
            <w:pPr>
              <w:pStyle w:val="28"/>
            </w:pPr>
            <w:r>
              <w:t>环境整治安排村数</w:t>
            </w:r>
          </w:p>
        </w:tc>
        <w:tc>
          <w:tcPr>
            <w:tcW w:w="2466" w:type="dxa"/>
            <w:vAlign w:val="center"/>
          </w:tcPr>
          <w:p>
            <w:pPr>
              <w:pStyle w:val="28"/>
            </w:pPr>
            <w:r>
              <w:t>≥1个</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26"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资金发放完成率</w:t>
            </w:r>
          </w:p>
        </w:tc>
        <w:tc>
          <w:tcPr>
            <w:tcW w:w="2466"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7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资金支付及时率</w:t>
            </w:r>
          </w:p>
        </w:tc>
        <w:tc>
          <w:tcPr>
            <w:tcW w:w="2466" w:type="dxa"/>
            <w:vAlign w:val="center"/>
          </w:tcPr>
          <w:p>
            <w:pPr>
              <w:pStyle w:val="28"/>
            </w:pPr>
            <w:r>
              <w:t>资金支付及时率</w:t>
            </w:r>
          </w:p>
        </w:tc>
        <w:tc>
          <w:tcPr>
            <w:tcW w:w="2466"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05"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项目成本</w:t>
            </w:r>
          </w:p>
        </w:tc>
        <w:tc>
          <w:tcPr>
            <w:tcW w:w="2466" w:type="dxa"/>
            <w:vAlign w:val="center"/>
          </w:tcPr>
          <w:p>
            <w:pPr>
              <w:pStyle w:val="28"/>
            </w:pPr>
            <w:r>
              <w:t>项目成本</w:t>
            </w:r>
          </w:p>
        </w:tc>
        <w:tc>
          <w:tcPr>
            <w:tcW w:w="2466"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68"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环境卫生提升率</w:t>
            </w:r>
          </w:p>
        </w:tc>
        <w:tc>
          <w:tcPr>
            <w:tcW w:w="2466" w:type="dxa"/>
            <w:vAlign w:val="center"/>
          </w:tcPr>
          <w:p>
            <w:pPr>
              <w:pStyle w:val="28"/>
            </w:pPr>
            <w:r>
              <w:t>有效提升环境卫生</w:t>
            </w:r>
          </w:p>
        </w:tc>
        <w:tc>
          <w:tcPr>
            <w:tcW w:w="2466"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14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≥95%</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13、张家庄镇综合工作经费绩效目标表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1.保障镇政府及各村的各项工作顺利开展提升群众满意度</w:t>
            </w:r>
            <w:r>
              <w:tab/>
            </w:r>
            <w:r>
              <w:tab/>
            </w:r>
            <w:r>
              <w:tab/>
            </w:r>
            <w:r>
              <w:tab/>
            </w:r>
            <w:r>
              <w:tab/>
            </w:r>
            <w:r>
              <w:tab/>
            </w:r>
          </w:p>
          <w:p>
            <w:pPr>
              <w:pStyle w:val="28"/>
            </w:pP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3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235"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村级数量</w:t>
            </w:r>
          </w:p>
        </w:tc>
        <w:tc>
          <w:tcPr>
            <w:tcW w:w="2466" w:type="dxa"/>
            <w:vAlign w:val="center"/>
          </w:tcPr>
          <w:p>
            <w:pPr>
              <w:pStyle w:val="28"/>
            </w:pPr>
            <w:r>
              <w:t>各项工作完成情况覆盖村级个数</w:t>
            </w:r>
          </w:p>
        </w:tc>
        <w:tc>
          <w:tcPr>
            <w:tcW w:w="2466" w:type="dxa"/>
            <w:vAlign w:val="center"/>
          </w:tcPr>
          <w:p>
            <w:pPr>
              <w:pStyle w:val="28"/>
            </w:pPr>
            <w:r>
              <w:t>≤17个</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18"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质量完成率</w:t>
            </w:r>
          </w:p>
        </w:tc>
        <w:tc>
          <w:tcPr>
            <w:tcW w:w="2466" w:type="dxa"/>
            <w:vAlign w:val="center"/>
          </w:tcPr>
          <w:p>
            <w:pPr>
              <w:pStyle w:val="28"/>
            </w:pPr>
            <w:r>
              <w:t>按质量通过检验</w:t>
            </w:r>
          </w:p>
        </w:tc>
        <w:tc>
          <w:tcPr>
            <w:tcW w:w="2466"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73"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及时完成率</w:t>
            </w:r>
          </w:p>
        </w:tc>
        <w:tc>
          <w:tcPr>
            <w:tcW w:w="2466" w:type="dxa"/>
            <w:vAlign w:val="center"/>
          </w:tcPr>
          <w:p>
            <w:pPr>
              <w:pStyle w:val="28"/>
            </w:pPr>
            <w:r>
              <w:t>按时保障综合公用支出</w:t>
            </w:r>
          </w:p>
        </w:tc>
        <w:tc>
          <w:tcPr>
            <w:tcW w:w="2466"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91"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不超预算</w:t>
            </w:r>
          </w:p>
        </w:tc>
        <w:tc>
          <w:tcPr>
            <w:tcW w:w="2466" w:type="dxa"/>
            <w:vAlign w:val="center"/>
          </w:tcPr>
          <w:p>
            <w:pPr>
              <w:pStyle w:val="28"/>
            </w:pPr>
            <w:r>
              <w:t>经费投入预算范围内</w:t>
            </w:r>
          </w:p>
        </w:tc>
        <w:tc>
          <w:tcPr>
            <w:tcW w:w="2466" w:type="dxa"/>
            <w:vAlign w:val="center"/>
          </w:tcPr>
          <w:p>
            <w:pPr>
              <w:pStyle w:val="28"/>
            </w:pPr>
            <w:r>
              <w:t>按照实际情况投入资金</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在全村及全镇产生的重要影响得到广大受众的充分认可</w:t>
            </w:r>
          </w:p>
        </w:tc>
        <w:tc>
          <w:tcPr>
            <w:tcW w:w="2466"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061"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受益群众满意度</w:t>
            </w:r>
          </w:p>
        </w:tc>
        <w:tc>
          <w:tcPr>
            <w:tcW w:w="2466" w:type="dxa"/>
            <w:vAlign w:val="center"/>
          </w:tcPr>
          <w:p>
            <w:pPr>
              <w:pStyle w:val="28"/>
            </w:pPr>
            <w:r>
              <w:t>群众对当年工作的满意数量占总数的比例</w:t>
            </w:r>
          </w:p>
        </w:tc>
        <w:tc>
          <w:tcPr>
            <w:tcW w:w="2466" w:type="dxa"/>
            <w:vAlign w:val="center"/>
          </w:tcPr>
          <w:p>
            <w:pPr>
              <w:pStyle w:val="28"/>
            </w:pPr>
            <w:r>
              <w:t>≥95%</w:t>
            </w:r>
          </w:p>
        </w:tc>
        <w:tc>
          <w:tcPr>
            <w:tcW w:w="2466" w:type="dxa"/>
            <w:vAlign w:val="center"/>
          </w:tcPr>
          <w:p>
            <w:pPr>
              <w:pStyle w:val="28"/>
            </w:pPr>
            <w:r>
              <w:t>调查问卷</w:t>
            </w:r>
          </w:p>
        </w:tc>
      </w:tr>
    </w:tbl>
    <w:p>
      <w:pPr>
        <w:pStyle w:val="26"/>
        <w:sectPr>
          <w:pgSz w:w="16840" w:h="11900" w:orient="landscape"/>
          <w:pgMar w:top="1361" w:right="1020" w:bottom="1361" w:left="1020" w:header="720" w:footer="720" w:gutter="0"/>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2022年，石家庄市藁城区张家庄镇人民政府安排政府采购预算0.00万元。具体内容见下表。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812石家庄市藁城区张家庄镇人民政府</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rPr>
          <w:color w:val="auto"/>
        </w:rPr>
      </w:pPr>
      <w:r>
        <w:rPr>
          <w:rFonts w:ascii="Times New Roman" w:hAnsi="Times New Roman" w:eastAsia="方正仿宋_GBK" w:cs="Times New Roman"/>
          <w:b w:val="0"/>
          <w:color w:val="000000"/>
          <w:sz w:val="28"/>
        </w:rPr>
        <w:t>石家庄市藁城区张家庄镇人民政府（含所属单位）上年末固定资产金额为</w:t>
      </w:r>
      <w:r>
        <w:rPr>
          <w:rFonts w:hint="eastAsia" w:eastAsia="方正仿宋_GBK" w:cs="Times New Roman"/>
          <w:b w:val="0"/>
          <w:color w:val="000000"/>
          <w:sz w:val="28"/>
          <w:lang w:val="en-US" w:eastAsia="zh-CN"/>
        </w:rPr>
        <w:t>1395.89</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25.705</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主要为计算机、文件柜、公务用车等</w:t>
      </w:r>
      <w:r>
        <w:rPr>
          <w:rFonts w:ascii="Times New Roman" w:hAnsi="Times New Roman" w:eastAsia="方正仿宋_GBK" w:cs="Times New Roman"/>
          <w:b w:val="0"/>
          <w:color w:val="000000"/>
          <w:sz w:val="28"/>
        </w:rPr>
        <w:t>，</w:t>
      </w:r>
      <w:r>
        <w:rPr>
          <w:rFonts w:hint="eastAsia" w:eastAsia="方正仿宋_GBK" w:cs="Times New Roman"/>
          <w:b w:val="0"/>
          <w:color w:val="000000"/>
          <w:sz w:val="28"/>
          <w:lang w:eastAsia="zh-CN"/>
        </w:rPr>
        <w:t>因未达到政府采购限额，故未列入政府采购预算</w:t>
      </w:r>
      <w:r>
        <w:rPr>
          <w:rFonts w:ascii="Times New Roman" w:hAnsi="Times New Roman" w:eastAsia="方正仿宋_GBK" w:cs="Times New Roman"/>
          <w:b w:val="0"/>
          <w:color w:val="auto"/>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812石家庄市藁城区张家庄镇人民政府</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1395.89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rPr>
                <w:rFonts w:hint="default" w:eastAsia="方正书宋_GBK"/>
                <w:lang w:val="en-US" w:eastAsia="zh-CN"/>
              </w:rPr>
            </w:pPr>
            <w:r>
              <w:rPr>
                <w:rFonts w:hint="eastAsia"/>
                <w:lang w:val="en-US" w:eastAsia="zh-CN"/>
              </w:rPr>
              <w:t>12645</w:t>
            </w:r>
          </w:p>
        </w:tc>
        <w:tc>
          <w:tcPr>
            <w:tcW w:w="4933" w:type="dxa"/>
            <w:vAlign w:val="center"/>
          </w:tcPr>
          <w:p>
            <w:pPr>
              <w:pStyle w:val="13"/>
              <w:rPr>
                <w:rFonts w:hint="default" w:eastAsia="方正书宋_GBK"/>
                <w:lang w:val="en-US" w:eastAsia="zh-CN"/>
              </w:rPr>
            </w:pPr>
            <w:r>
              <w:rPr>
                <w:rFonts w:hint="eastAsia"/>
                <w:lang w:val="en-US" w:eastAsia="zh-CN"/>
              </w:rPr>
              <w:t>1253.26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rPr>
                <w:rFonts w:hint="default" w:eastAsia="方正书宋_GBK"/>
                <w:color w:val="auto"/>
                <w:lang w:val="en-US" w:eastAsia="zh-CN"/>
              </w:rPr>
            </w:pPr>
            <w:r>
              <w:rPr>
                <w:rFonts w:hint="eastAsia"/>
                <w:color w:val="auto"/>
                <w:lang w:val="en-US" w:eastAsia="zh-CN"/>
              </w:rPr>
              <w:t>3445</w:t>
            </w:r>
          </w:p>
        </w:tc>
        <w:tc>
          <w:tcPr>
            <w:tcW w:w="4933" w:type="dxa"/>
            <w:vAlign w:val="center"/>
          </w:tcPr>
          <w:p>
            <w:pPr>
              <w:pStyle w:val="13"/>
              <w:rPr>
                <w:rFonts w:hint="default" w:eastAsia="方正书宋_GBK"/>
                <w:lang w:val="en-US" w:eastAsia="zh-CN"/>
              </w:rPr>
            </w:pPr>
            <w:r>
              <w:rPr>
                <w:rFonts w:hint="eastAsia"/>
                <w:lang w:val="en-US" w:eastAsia="zh-CN"/>
              </w:rPr>
              <w:t>340.47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rPr>
                <w:rFonts w:hint="eastAsia" w:eastAsia="方正书宋_GBK"/>
                <w:color w:val="auto"/>
                <w:lang w:eastAsia="zh-CN"/>
              </w:rPr>
            </w:pPr>
            <w:r>
              <w:rPr>
                <w:rFonts w:hint="eastAsia"/>
                <w:color w:val="auto"/>
                <w:lang w:val="en-US" w:eastAsia="zh-CN"/>
              </w:rPr>
              <w:t>2</w:t>
            </w:r>
          </w:p>
        </w:tc>
        <w:tc>
          <w:tcPr>
            <w:tcW w:w="4933" w:type="dxa"/>
            <w:vAlign w:val="center"/>
          </w:tcPr>
          <w:p>
            <w:pPr>
              <w:pStyle w:val="13"/>
              <w:rPr>
                <w:rFonts w:hint="default" w:eastAsia="方正书宋_GBK"/>
                <w:lang w:val="en-US" w:eastAsia="zh-CN"/>
              </w:rPr>
            </w:pPr>
            <w:r>
              <w:rPr>
                <w:rFonts w:hint="eastAsia"/>
                <w:lang w:val="en-US" w:eastAsia="zh-CN"/>
              </w:rPr>
              <w:t>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rPr>
                <w:color w:val="auto"/>
              </w:rPr>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rPr>
                <w:rFonts w:hint="default" w:eastAsia="方正书宋_GBK"/>
                <w:color w:val="auto"/>
                <w:lang w:val="en-US" w:eastAsia="zh-CN"/>
              </w:rPr>
            </w:pPr>
            <w:r>
              <w:rPr>
                <w:rFonts w:hint="eastAsia"/>
                <w:color w:val="auto"/>
                <w:lang w:val="en-US" w:eastAsia="zh-CN"/>
              </w:rPr>
              <w:t>134</w:t>
            </w:r>
          </w:p>
        </w:tc>
        <w:tc>
          <w:tcPr>
            <w:tcW w:w="4933" w:type="dxa"/>
            <w:vAlign w:val="center"/>
          </w:tcPr>
          <w:p>
            <w:pPr>
              <w:pStyle w:val="13"/>
              <w:rPr>
                <w:rFonts w:hint="default" w:eastAsia="方正书宋_GBK"/>
                <w:lang w:val="en-US" w:eastAsia="zh-CN"/>
              </w:rPr>
            </w:pPr>
            <w:r>
              <w:rPr>
                <w:rFonts w:hint="eastAsia"/>
                <w:lang w:val="en-US" w:eastAsia="zh-CN"/>
              </w:rPr>
              <w:t>121.63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240" w:lineRule="auto"/>
        <w:ind w:firstLine="0"/>
        <w:jc w:val="both"/>
        <w:outlineLvl w:val="9"/>
      </w:pP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AA74DB0"/>
    <w:multiLevelType w:val="singleLevel"/>
    <w:tmpl w:val="EAA74DB0"/>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397B49"/>
    <w:rsid w:val="0111610B"/>
    <w:rsid w:val="01DA2A00"/>
    <w:rsid w:val="0248753A"/>
    <w:rsid w:val="029C7AD0"/>
    <w:rsid w:val="03386E35"/>
    <w:rsid w:val="03ED3D1F"/>
    <w:rsid w:val="04577770"/>
    <w:rsid w:val="04F93B9C"/>
    <w:rsid w:val="054F74A5"/>
    <w:rsid w:val="05FB35F9"/>
    <w:rsid w:val="075F34E2"/>
    <w:rsid w:val="08737EBE"/>
    <w:rsid w:val="08CE7481"/>
    <w:rsid w:val="090F23E6"/>
    <w:rsid w:val="0920698A"/>
    <w:rsid w:val="098C4657"/>
    <w:rsid w:val="0A045D91"/>
    <w:rsid w:val="0AA050E7"/>
    <w:rsid w:val="0C8A4B15"/>
    <w:rsid w:val="0E07543B"/>
    <w:rsid w:val="151E0338"/>
    <w:rsid w:val="15967AC0"/>
    <w:rsid w:val="189F1AA9"/>
    <w:rsid w:val="19AB0039"/>
    <w:rsid w:val="1A6766BB"/>
    <w:rsid w:val="1C9D1B09"/>
    <w:rsid w:val="1FF0686F"/>
    <w:rsid w:val="20051BD9"/>
    <w:rsid w:val="231F5BD8"/>
    <w:rsid w:val="24C142A5"/>
    <w:rsid w:val="25160761"/>
    <w:rsid w:val="252248BC"/>
    <w:rsid w:val="26DF76FA"/>
    <w:rsid w:val="27456C3C"/>
    <w:rsid w:val="2B475CFF"/>
    <w:rsid w:val="2CD16853"/>
    <w:rsid w:val="2F396576"/>
    <w:rsid w:val="30B904D2"/>
    <w:rsid w:val="334F2F61"/>
    <w:rsid w:val="34BE6B2D"/>
    <w:rsid w:val="357E5FEB"/>
    <w:rsid w:val="3A4F4D36"/>
    <w:rsid w:val="3A6D6714"/>
    <w:rsid w:val="3A6E5319"/>
    <w:rsid w:val="3E834B1E"/>
    <w:rsid w:val="417573C2"/>
    <w:rsid w:val="4326512F"/>
    <w:rsid w:val="44C02D94"/>
    <w:rsid w:val="46EE008B"/>
    <w:rsid w:val="47621BA0"/>
    <w:rsid w:val="48A34ACE"/>
    <w:rsid w:val="4AE242A1"/>
    <w:rsid w:val="4C375BDC"/>
    <w:rsid w:val="4CA325A5"/>
    <w:rsid w:val="4CE905AE"/>
    <w:rsid w:val="4D7845AF"/>
    <w:rsid w:val="4D923C00"/>
    <w:rsid w:val="50E90955"/>
    <w:rsid w:val="51913E04"/>
    <w:rsid w:val="51CF3271"/>
    <w:rsid w:val="51F8343B"/>
    <w:rsid w:val="55567C1B"/>
    <w:rsid w:val="55FE12FB"/>
    <w:rsid w:val="57A40061"/>
    <w:rsid w:val="57B072FC"/>
    <w:rsid w:val="585B7C1F"/>
    <w:rsid w:val="586B36BF"/>
    <w:rsid w:val="58E03336"/>
    <w:rsid w:val="5A121C86"/>
    <w:rsid w:val="5F1725C2"/>
    <w:rsid w:val="61B14D3A"/>
    <w:rsid w:val="620F325C"/>
    <w:rsid w:val="62B91B92"/>
    <w:rsid w:val="62C87541"/>
    <w:rsid w:val="63094B7C"/>
    <w:rsid w:val="63271D1B"/>
    <w:rsid w:val="661D3AB4"/>
    <w:rsid w:val="68B663EC"/>
    <w:rsid w:val="690D607C"/>
    <w:rsid w:val="6C2F130D"/>
    <w:rsid w:val="6C3B3B72"/>
    <w:rsid w:val="6E8364AA"/>
    <w:rsid w:val="6E900179"/>
    <w:rsid w:val="6F0E6796"/>
    <w:rsid w:val="6FFC4FE4"/>
    <w:rsid w:val="70AD71CD"/>
    <w:rsid w:val="73767920"/>
    <w:rsid w:val="74E765AA"/>
    <w:rsid w:val="77282F0C"/>
    <w:rsid w:val="77C96D42"/>
    <w:rsid w:val="794C4540"/>
    <w:rsid w:val="7A9D61E7"/>
    <w:rsid w:val="7B530B2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90964987-9961-45c6-a13b-cf322de32ce7"/>
    <w:qFormat/>
    <w:uiPriority w:val="0"/>
    <w:rPr>
      <w:rFonts w:ascii="Times New Roman" w:hAnsi="Times New Roman" w:eastAsia="Times New Roman" w:cstheme="minorBidi"/>
      <w:sz w:val="24"/>
      <w:szCs w:val="24"/>
      <w:lang w:val="en-US" w:eastAsia="uk-UA" w:bidi="ar-SA"/>
    </w:rPr>
  </w:style>
  <w:style w:type="paragraph" w:customStyle="1" w:styleId="27">
    <w:name w:val="单元格样式1_be3f4719-12f4-4db5-b243-10e6ccf9431a"/>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40bc87e1-6cae-441b-b9cc-169f38863255"/>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b8421ebf-3fb1-46cf-952f-e6f01c829b34"/>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2022-02-14T17:54:25Z</dcterms:created>
  <dcterms:modified xsi:type="dcterms:W3CDTF">2022-02-14T09:54:25Z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2022-02-14T17:54:25Z</dcterms:created>
  <dcterms:modified xsi:type="dcterms:W3CDTF">2022-02-14T09:54:24Z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2022-02-14T17:54:20Z</dcterms:created>
  <dcterms:modified xsi:type="dcterms:W3CDTF">2022-02-14T09:54:20Z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2022-02-14T17:54:19Z</dcterms:created>
  <dcterms:modified xsi:type="dcterms:W3CDTF">2022-02-14T09:54:19Z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2022-02-14T17:54:15Z</dcterms:created>
  <dcterms:modified xsi:type="dcterms:W3CDTF">2022-02-14T09:54:15Z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2022-02-14T17:54:15Z</dcterms:created>
  <dcterms:modified xsi:type="dcterms:W3CDTF">2022-02-14T09:54:14Z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2022-02-14T17:53:54Z</dcterms:created>
  <dcterms:modified xsi:type="dcterms:W3CDTF">2022-02-14T09:53:54Z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2022-02-14T17:54:10Z</dcterms:created>
  <dcterms:modified xsi:type="dcterms:W3CDTF">2022-02-14T09:54:10Z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2022-02-14T17:54:05Z</dcterms:created>
  <dcterms:modified xsi:type="dcterms:W3CDTF">2022-02-14T09:54:04Z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2022-02-14T17:53:59Z</dcterms:created>
  <dcterms:modified xsi:type="dcterms:W3CDTF">2022-02-14T09:53:59Z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e2cd78f2-1dfe-4109-a9ae-4cb48378bcba}">
  <ds:schemaRefs/>
</ds:datastoreItem>
</file>

<file path=customXml/itemProps11.xml><?xml version="1.0" encoding="utf-8"?>
<ds:datastoreItem xmlns:ds="http://schemas.openxmlformats.org/officeDocument/2006/customXml" ds:itemID="{e7c14500-5907-4e21-89bb-8c3b5257084f}">
  <ds:schemaRefs/>
</ds:datastoreItem>
</file>

<file path=customXml/itemProps12.xml><?xml version="1.0" encoding="utf-8"?>
<ds:datastoreItem xmlns:ds="http://schemas.openxmlformats.org/officeDocument/2006/customXml" ds:itemID="{54c305a8-c936-4c1f-9042-5af64e53aa8a}">
  <ds:schemaRefs/>
</ds:datastoreItem>
</file>

<file path=customXml/itemProps13.xml><?xml version="1.0" encoding="utf-8"?>
<ds:datastoreItem xmlns:ds="http://schemas.openxmlformats.org/officeDocument/2006/customXml" ds:itemID="{28f7c87c-39e7-41eb-9433-a87065827f39}">
  <ds:schemaRefs/>
</ds:datastoreItem>
</file>

<file path=customXml/itemProps14.xml><?xml version="1.0" encoding="utf-8"?>
<ds:datastoreItem xmlns:ds="http://schemas.openxmlformats.org/officeDocument/2006/customXml" ds:itemID="{ff8b83a4-3ddf-4900-b794-f49e71b33491}">
  <ds:schemaRefs/>
</ds:datastoreItem>
</file>

<file path=customXml/itemProps15.xml><?xml version="1.0" encoding="utf-8"?>
<ds:datastoreItem xmlns:ds="http://schemas.openxmlformats.org/officeDocument/2006/customXml" ds:itemID="{893e0f1c-e0cb-4e5b-ade1-45ef1cb688a3}">
  <ds:schemaRefs/>
</ds:datastoreItem>
</file>

<file path=customXml/itemProps16.xml><?xml version="1.0" encoding="utf-8"?>
<ds:datastoreItem xmlns:ds="http://schemas.openxmlformats.org/officeDocument/2006/customXml" ds:itemID="{88afb526-81fc-4a72-8081-69676e4c3585}">
  <ds:schemaRefs/>
</ds:datastoreItem>
</file>

<file path=customXml/itemProps17.xml><?xml version="1.0" encoding="utf-8"?>
<ds:datastoreItem xmlns:ds="http://schemas.openxmlformats.org/officeDocument/2006/customXml" ds:itemID="{94a77dab-047f-4e8d-8759-6473cc03a5df}">
  <ds:schemaRefs/>
</ds:datastoreItem>
</file>

<file path=customXml/itemProps18.xml><?xml version="1.0" encoding="utf-8"?>
<ds:datastoreItem xmlns:ds="http://schemas.openxmlformats.org/officeDocument/2006/customXml" ds:itemID="{70f77060-6b83-479a-a2d6-a972520dc149}">
  <ds:schemaRefs/>
</ds:datastoreItem>
</file>

<file path=customXml/itemProps19.xml><?xml version="1.0" encoding="utf-8"?>
<ds:datastoreItem xmlns:ds="http://schemas.openxmlformats.org/officeDocument/2006/customXml" ds:itemID="{8513ba3c-8896-4a52-837f-a40058a1818f}">
  <ds:schemaRefs/>
</ds:datastoreItem>
</file>

<file path=customXml/itemProps2.xml><?xml version="1.0" encoding="utf-8"?>
<ds:datastoreItem xmlns:ds="http://schemas.openxmlformats.org/officeDocument/2006/customXml" ds:itemID="{77c94a79-704f-43f9-994e-b47657e9e0c1}">
  <ds:schemaRefs/>
</ds:datastoreItem>
</file>

<file path=customXml/itemProps20.xml><?xml version="1.0" encoding="utf-8"?>
<ds:datastoreItem xmlns:ds="http://schemas.openxmlformats.org/officeDocument/2006/customXml" ds:itemID="{fad94149-f77b-4123-8e9d-3b3661d67f52}">
  <ds:schemaRefs/>
</ds:datastoreItem>
</file>

<file path=customXml/itemProps21.xml><?xml version="1.0" encoding="utf-8"?>
<ds:datastoreItem xmlns:ds="http://schemas.openxmlformats.org/officeDocument/2006/customXml" ds:itemID="{092654f4-09df-4596-8f0e-a597c7981ac5}">
  <ds:schemaRefs/>
</ds:datastoreItem>
</file>

<file path=customXml/itemProps3.xml><?xml version="1.0" encoding="utf-8"?>
<ds:datastoreItem xmlns:ds="http://schemas.openxmlformats.org/officeDocument/2006/customXml" ds:itemID="{6bb2d941-4ac4-44e3-8426-4ef69b9efe9c}">
  <ds:schemaRefs/>
</ds:datastoreItem>
</file>

<file path=customXml/itemProps4.xml><?xml version="1.0" encoding="utf-8"?>
<ds:datastoreItem xmlns:ds="http://schemas.openxmlformats.org/officeDocument/2006/customXml" ds:itemID="{b7d3212d-4dbb-413b-aef6-55c750df9a17}">
  <ds:schemaRefs/>
</ds:datastoreItem>
</file>

<file path=customXml/itemProps5.xml><?xml version="1.0" encoding="utf-8"?>
<ds:datastoreItem xmlns:ds="http://schemas.openxmlformats.org/officeDocument/2006/customXml" ds:itemID="{c5fa5d6a-5e66-4cc0-88c4-f58ad2b95b31}">
  <ds:schemaRefs/>
</ds:datastoreItem>
</file>

<file path=customXml/itemProps6.xml><?xml version="1.0" encoding="utf-8"?>
<ds:datastoreItem xmlns:ds="http://schemas.openxmlformats.org/officeDocument/2006/customXml" ds:itemID="{91d4bee1-6d0f-46ec-b880-883027e40ad8}">
  <ds:schemaRefs/>
</ds:datastoreItem>
</file>

<file path=customXml/itemProps7.xml><?xml version="1.0" encoding="utf-8"?>
<ds:datastoreItem xmlns:ds="http://schemas.openxmlformats.org/officeDocument/2006/customXml" ds:itemID="{a8af52c4-4fca-4106-abe4-25951440930b}">
  <ds:schemaRefs/>
</ds:datastoreItem>
</file>

<file path=customXml/itemProps8.xml><?xml version="1.0" encoding="utf-8"?>
<ds:datastoreItem xmlns:ds="http://schemas.openxmlformats.org/officeDocument/2006/customXml" ds:itemID="{87f803de-8475-4423-ba8f-ddc10de04a0d}">
  <ds:schemaRefs/>
</ds:datastoreItem>
</file>

<file path=customXml/itemProps9.xml><?xml version="1.0" encoding="utf-8"?>
<ds:datastoreItem xmlns:ds="http://schemas.openxmlformats.org/officeDocument/2006/customXml" ds:itemID="{e319a7b1-a652-4f43-9656-41cc49348218}">
  <ds:schemaRefs/>
</ds:datastoreItem>
</file>

<file path=docProps/app.xml><?xml version="1.0" encoding="utf-8"?>
<Properties xmlns="http://schemas.openxmlformats.org/officeDocument/2006/extended-properties" xmlns:vt="http://schemas.openxmlformats.org/officeDocument/2006/docPropsVTypes">
  <TotalTime>14</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2022-02-14T17:54:00Z</dcterms:created>
  <dc:creator>Administrator</dc:creator>
  <cp:lastModifiedBy>小小羊</cp:lastModifiedBy>
  <dcterms:modified xsi:type="dcterms:W3CDTF">2024-05-18T01:40:34Z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