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石家庄市藁城区人大常务委员会办公室</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则，对石家庄市藁城区人大常务委员会办公室202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widowControl/>
        <w:suppressLineNumbers w:val="0"/>
        <w:ind w:firstLine="643" w:firstLineChars="200"/>
        <w:jc w:val="left"/>
        <w:rPr>
          <w:rFonts w:ascii="仿宋" w:hAnsi="仿宋" w:eastAsia="仿宋" w:cs="仿宋"/>
          <w:b/>
          <w:bCs/>
          <w:color w:val="000000"/>
          <w:kern w:val="0"/>
          <w:sz w:val="32"/>
          <w:szCs w:val="32"/>
          <w:lang w:val="en-US" w:eastAsia="zh-CN" w:bidi="ar"/>
        </w:rPr>
      </w:pPr>
      <w:r>
        <w:rPr>
          <w:rFonts w:ascii="仿宋" w:hAnsi="仿宋" w:eastAsia="仿宋" w:cs="仿宋"/>
          <w:b/>
          <w:bCs/>
          <w:color w:val="000000"/>
          <w:kern w:val="0"/>
          <w:sz w:val="32"/>
          <w:szCs w:val="32"/>
          <w:lang w:val="en-US" w:eastAsia="zh-CN" w:bidi="ar"/>
        </w:rPr>
        <w:t>1．主要职能</w:t>
      </w:r>
    </w:p>
    <w:p>
      <w:pPr>
        <w:keepNext w:val="0"/>
        <w:keepLines w:val="0"/>
        <w:widowControl/>
        <w:suppressLineNumbers w:val="0"/>
        <w:ind w:firstLine="640" w:firstLineChars="200"/>
        <w:jc w:val="left"/>
        <w:rPr>
          <w:rFonts w:ascii="仿宋" w:hAnsi="仿宋" w:eastAsia="仿宋" w:cs="仿宋"/>
          <w:b w:val="0"/>
          <w:bCs w:val="0"/>
          <w:color w:val="000000"/>
          <w:kern w:val="0"/>
          <w:sz w:val="32"/>
          <w:szCs w:val="32"/>
          <w:lang w:val="en-US" w:eastAsia="zh-CN" w:bidi="ar"/>
        </w:rPr>
      </w:pPr>
      <w:r>
        <w:rPr>
          <w:rFonts w:ascii="仿宋" w:hAnsi="仿宋" w:eastAsia="仿宋" w:cs="仿宋"/>
          <w:b w:val="0"/>
          <w:bCs w:val="0"/>
          <w:color w:val="000000"/>
          <w:kern w:val="0"/>
          <w:sz w:val="32"/>
          <w:szCs w:val="32"/>
          <w:lang w:val="en-US" w:eastAsia="zh-CN" w:bidi="ar"/>
        </w:rPr>
        <w:t>（一）围绕全市经济社会发展中的重大问题和人民群众普遍关注的难点问题，找准监督重点，创新监督方式，进一步加大监督力度。</w:t>
      </w:r>
    </w:p>
    <w:p>
      <w:pPr>
        <w:keepNext w:val="0"/>
        <w:keepLines w:val="0"/>
        <w:widowControl/>
        <w:suppressLineNumbers w:val="0"/>
        <w:ind w:firstLine="640" w:firstLineChars="200"/>
        <w:jc w:val="left"/>
        <w:rPr>
          <w:rFonts w:ascii="仿宋" w:hAnsi="仿宋" w:eastAsia="仿宋" w:cs="仿宋"/>
          <w:b w:val="0"/>
          <w:bCs w:val="0"/>
          <w:color w:val="000000"/>
          <w:kern w:val="0"/>
          <w:sz w:val="32"/>
          <w:szCs w:val="32"/>
          <w:lang w:val="en-US" w:eastAsia="zh-CN" w:bidi="ar"/>
        </w:rPr>
      </w:pPr>
      <w:r>
        <w:rPr>
          <w:rFonts w:ascii="仿宋" w:hAnsi="仿宋" w:eastAsia="仿宋" w:cs="仿宋"/>
          <w:b w:val="0"/>
          <w:bCs w:val="0"/>
          <w:color w:val="000000"/>
          <w:kern w:val="0"/>
          <w:sz w:val="32"/>
          <w:szCs w:val="32"/>
          <w:lang w:val="en-US" w:eastAsia="zh-CN" w:bidi="ar"/>
        </w:rPr>
        <w:t>（</w:t>
      </w:r>
      <w:r>
        <w:rPr>
          <w:rFonts w:hint="eastAsia" w:ascii="仿宋" w:hAnsi="仿宋" w:eastAsia="仿宋" w:cs="仿宋"/>
          <w:b w:val="0"/>
          <w:bCs w:val="0"/>
          <w:color w:val="000000"/>
          <w:kern w:val="0"/>
          <w:sz w:val="32"/>
          <w:szCs w:val="32"/>
          <w:lang w:val="en-US" w:eastAsia="zh-CN" w:bidi="ar"/>
        </w:rPr>
        <w:t>二</w:t>
      </w:r>
      <w:r>
        <w:rPr>
          <w:rFonts w:ascii="仿宋" w:hAnsi="仿宋" w:eastAsia="仿宋" w:cs="仿宋"/>
          <w:b w:val="0"/>
          <w:bCs w:val="0"/>
          <w:color w:val="000000"/>
          <w:kern w:val="0"/>
          <w:sz w:val="32"/>
          <w:szCs w:val="32"/>
          <w:lang w:val="en-US" w:eastAsia="zh-CN" w:bidi="ar"/>
        </w:rPr>
        <w:t>）认真贯彻落实新修订的代表法，加强闭会期间代表活动的组织工作，做好代表议案、建议、批评和意见的督办工作，进一步提高办成率和满意率。进一步提升“人大代表之家</w:t>
      </w:r>
      <w:r>
        <w:rPr>
          <w:rFonts w:hint="eastAsia" w:ascii="仿宋" w:hAnsi="仿宋" w:eastAsia="仿宋" w:cs="仿宋"/>
          <w:b w:val="0"/>
          <w:bCs w:val="0"/>
          <w:color w:val="000000"/>
          <w:kern w:val="0"/>
          <w:sz w:val="32"/>
          <w:szCs w:val="32"/>
          <w:lang w:val="en-US" w:eastAsia="zh-CN" w:bidi="ar"/>
        </w:rPr>
        <w:t>（站）</w:t>
      </w:r>
      <w:r>
        <w:rPr>
          <w:rFonts w:ascii="仿宋" w:hAnsi="仿宋" w:eastAsia="仿宋" w:cs="仿宋"/>
          <w:b w:val="0"/>
          <w:bCs w:val="0"/>
          <w:color w:val="000000"/>
          <w:kern w:val="0"/>
          <w:sz w:val="32"/>
          <w:szCs w:val="32"/>
          <w:lang w:val="en-US" w:eastAsia="zh-CN" w:bidi="ar"/>
        </w:rPr>
        <w:t>”建设，为代表履职提供平台、组织活动创造条件。</w:t>
      </w:r>
    </w:p>
    <w:p>
      <w:pPr>
        <w:keepNext w:val="0"/>
        <w:keepLines w:val="0"/>
        <w:widowControl/>
        <w:suppressLineNumbers w:val="0"/>
        <w:ind w:firstLine="640" w:firstLineChars="200"/>
        <w:jc w:val="left"/>
      </w:pPr>
      <w:r>
        <w:rPr>
          <w:rFonts w:ascii="仿宋" w:hAnsi="仿宋" w:eastAsia="仿宋" w:cs="仿宋"/>
          <w:b w:val="0"/>
          <w:bCs w:val="0"/>
          <w:color w:val="000000"/>
          <w:kern w:val="0"/>
          <w:sz w:val="32"/>
          <w:szCs w:val="32"/>
          <w:lang w:val="en-US" w:eastAsia="zh-CN" w:bidi="ar"/>
        </w:rPr>
        <w:t>（</w:t>
      </w:r>
      <w:r>
        <w:rPr>
          <w:rFonts w:hint="eastAsia" w:ascii="仿宋" w:hAnsi="仿宋" w:eastAsia="仿宋" w:cs="仿宋"/>
          <w:b w:val="0"/>
          <w:bCs w:val="0"/>
          <w:color w:val="000000"/>
          <w:kern w:val="0"/>
          <w:sz w:val="32"/>
          <w:szCs w:val="32"/>
          <w:lang w:val="en-US" w:eastAsia="zh-CN" w:bidi="ar"/>
        </w:rPr>
        <w:t>三</w:t>
      </w:r>
      <w:r>
        <w:rPr>
          <w:rFonts w:ascii="仿宋" w:hAnsi="仿宋" w:eastAsia="仿宋" w:cs="仿宋"/>
          <w:b w:val="0"/>
          <w:bCs w:val="0"/>
          <w:color w:val="000000"/>
          <w:kern w:val="0"/>
          <w:sz w:val="32"/>
          <w:szCs w:val="32"/>
          <w:lang w:val="en-US" w:eastAsia="zh-CN" w:bidi="ar"/>
        </w:rPr>
        <w:t>）依法做好人事任免工作,切实加强对被任命干部的监督。</w:t>
      </w:r>
    </w:p>
    <w:p>
      <w:pPr>
        <w:keepNext w:val="0"/>
        <w:keepLines w:val="0"/>
        <w:widowControl/>
        <w:suppressLineNumbers w:val="0"/>
        <w:ind w:firstLine="640" w:firstLineChars="200"/>
        <w:jc w:val="left"/>
        <w:rPr>
          <w:rFonts w:hint="eastAsia" w:ascii="仿宋" w:hAnsi="仿宋" w:eastAsia="仿宋" w:cs="仿宋"/>
          <w:b w:val="0"/>
          <w:bCs w:val="0"/>
          <w:color w:val="000000"/>
          <w:kern w:val="0"/>
          <w:sz w:val="32"/>
          <w:szCs w:val="32"/>
          <w:lang w:val="en-US" w:eastAsia="zh-CN" w:bidi="ar"/>
        </w:rPr>
      </w:pPr>
      <w:r>
        <w:rPr>
          <w:rFonts w:hint="eastAsia" w:ascii="仿宋" w:hAnsi="仿宋" w:eastAsia="仿宋" w:cs="仿宋"/>
          <w:b w:val="0"/>
          <w:bCs w:val="0"/>
          <w:color w:val="000000"/>
          <w:kern w:val="0"/>
          <w:sz w:val="32"/>
          <w:szCs w:val="32"/>
          <w:lang w:val="en-US" w:eastAsia="zh-CN" w:bidi="ar"/>
        </w:rPr>
        <w:t>（四）加强各专门委员会及工作委员会的建设，规范专门委员会及工作委员会的各项工作，进一步发挥其职能作用。</w:t>
      </w:r>
    </w:p>
    <w:p>
      <w:pPr>
        <w:keepNext w:val="0"/>
        <w:keepLines w:val="0"/>
        <w:widowControl/>
        <w:suppressLineNumbers w:val="0"/>
        <w:ind w:firstLine="640" w:firstLineChars="200"/>
        <w:jc w:val="left"/>
        <w:rPr>
          <w:rFonts w:hint="eastAsia" w:ascii="仿宋" w:hAnsi="仿宋" w:eastAsia="仿宋" w:cs="仿宋"/>
          <w:b w:val="0"/>
          <w:bCs w:val="0"/>
          <w:color w:val="000000"/>
          <w:kern w:val="0"/>
          <w:sz w:val="32"/>
          <w:szCs w:val="32"/>
          <w:lang w:val="en-US" w:eastAsia="zh-CN" w:bidi="ar"/>
        </w:rPr>
      </w:pPr>
      <w:r>
        <w:rPr>
          <w:rFonts w:hint="eastAsia" w:ascii="仿宋" w:hAnsi="仿宋" w:eastAsia="仿宋" w:cs="仿宋"/>
          <w:b w:val="0"/>
          <w:bCs w:val="0"/>
          <w:color w:val="000000"/>
          <w:kern w:val="0"/>
          <w:sz w:val="32"/>
          <w:szCs w:val="32"/>
          <w:lang w:val="en-US" w:eastAsia="zh-CN" w:bidi="ar"/>
        </w:rPr>
        <w:t>（五）加强常委会和机关自身建设，搞好人大调研、宣传和后勤保障等工作，进一步提高保障转型升级、跨越赶超的能力和水平。</w:t>
      </w:r>
    </w:p>
    <w:p>
      <w:pPr>
        <w:keepNext w:val="0"/>
        <w:keepLines w:val="0"/>
        <w:widowControl/>
        <w:suppressLineNumbers w:val="0"/>
        <w:ind w:firstLine="643" w:firstLineChars="20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2．机构情况</w:t>
      </w:r>
    </w:p>
    <w:p>
      <w:pPr>
        <w:keepNext w:val="0"/>
        <w:keepLines w:val="0"/>
        <w:widowControl/>
        <w:suppressLineNumbers w:val="0"/>
        <w:ind w:firstLine="640" w:firstLineChars="200"/>
        <w:jc w:val="left"/>
        <w:rPr>
          <w:rFonts w:hint="eastAsia" w:ascii="仿宋" w:hAnsi="仿宋" w:eastAsia="仿宋" w:cs="仿宋"/>
          <w:b w:val="0"/>
          <w:bCs w:val="0"/>
          <w:color w:val="000000"/>
          <w:kern w:val="0"/>
          <w:sz w:val="32"/>
          <w:szCs w:val="32"/>
          <w:lang w:val="en-US" w:eastAsia="zh-CN" w:bidi="ar"/>
        </w:rPr>
      </w:pPr>
      <w:r>
        <w:rPr>
          <w:rFonts w:hint="eastAsia" w:ascii="仿宋" w:hAnsi="仿宋" w:eastAsia="仿宋" w:cs="仿宋"/>
          <w:b w:val="0"/>
          <w:bCs w:val="0"/>
          <w:color w:val="000000"/>
          <w:kern w:val="0"/>
          <w:sz w:val="32"/>
          <w:szCs w:val="32"/>
          <w:lang w:val="en-US" w:eastAsia="zh-CN" w:bidi="ar"/>
        </w:rPr>
        <w:t>2023年度，纳入本部门决算汇编范围的独立核算单位（以下简称“单位”）共1个：石家庄市藁城区人大常务委员会办公室。单位基本性质为行政单位，预算管理级次为本级预算单位。</w:t>
      </w:r>
    </w:p>
    <w:p>
      <w:pPr>
        <w:keepNext w:val="0"/>
        <w:keepLines w:val="0"/>
        <w:widowControl/>
        <w:suppressLineNumbers w:val="0"/>
        <w:ind w:firstLine="643" w:firstLineChars="20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3．人员情况</w:t>
      </w:r>
    </w:p>
    <w:p>
      <w:pPr>
        <w:keepNext w:val="0"/>
        <w:keepLines w:val="0"/>
        <w:widowControl/>
        <w:suppressLineNumbers w:val="0"/>
        <w:ind w:firstLine="640" w:firstLineChars="200"/>
        <w:jc w:val="left"/>
        <w:rPr>
          <w:rFonts w:hint="eastAsia" w:ascii="仿宋" w:hAnsi="仿宋" w:eastAsia="仿宋" w:cs="仿宋"/>
          <w:b w:val="0"/>
          <w:bCs w:val="0"/>
          <w:color w:val="000000"/>
          <w:kern w:val="0"/>
          <w:sz w:val="32"/>
          <w:szCs w:val="32"/>
          <w:lang w:val="en-US" w:eastAsia="zh-CN" w:bidi="ar"/>
        </w:rPr>
      </w:pPr>
      <w:r>
        <w:rPr>
          <w:rFonts w:hint="eastAsia" w:ascii="仿宋" w:hAnsi="仿宋" w:eastAsia="仿宋" w:cs="仿宋"/>
          <w:b w:val="0"/>
          <w:bCs w:val="0"/>
          <w:color w:val="000000"/>
          <w:kern w:val="0"/>
          <w:sz w:val="32"/>
          <w:szCs w:val="32"/>
          <w:lang w:val="en-US" w:eastAsia="zh-CN" w:bidi="ar"/>
        </w:rPr>
        <w:t>我单位2023年年末实有34人，其中：行政年末实有21人，行政工勤年末实有4人，事业年末实有9人。</w:t>
      </w:r>
    </w:p>
    <w:p>
      <w:pPr>
        <w:keepNext w:val="0"/>
        <w:keepLines w:val="0"/>
        <w:widowControl/>
        <w:numPr>
          <w:ilvl w:val="0"/>
          <w:numId w:val="0"/>
        </w:numPr>
        <w:suppressLineNumbers w:val="0"/>
        <w:ind w:firstLine="643" w:firstLineChars="20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4．资产情况</w:t>
      </w:r>
    </w:p>
    <w:p>
      <w:pPr>
        <w:keepNext w:val="0"/>
        <w:keepLines w:val="0"/>
        <w:widowControl/>
        <w:numPr>
          <w:ilvl w:val="0"/>
          <w:numId w:val="0"/>
        </w:numPr>
        <w:suppressLineNumbers w:val="0"/>
        <w:ind w:firstLine="640" w:firstLineChars="200"/>
        <w:jc w:val="left"/>
        <w:rPr>
          <w:rFonts w:hint="eastAsia" w:ascii="仿宋" w:hAnsi="仿宋" w:eastAsia="仿宋" w:cs="仿宋"/>
          <w:b w:val="0"/>
          <w:bCs w:val="0"/>
          <w:color w:val="000000"/>
          <w:kern w:val="0"/>
          <w:sz w:val="32"/>
          <w:szCs w:val="32"/>
          <w:lang w:val="en-US" w:eastAsia="zh-CN" w:bidi="ar"/>
        </w:rPr>
      </w:pPr>
      <w:r>
        <w:rPr>
          <w:rFonts w:hint="eastAsia" w:ascii="仿宋" w:hAnsi="仿宋" w:eastAsia="仿宋" w:cs="仿宋"/>
          <w:b w:val="0"/>
          <w:bCs w:val="0"/>
          <w:color w:val="000000"/>
          <w:kern w:val="0"/>
          <w:sz w:val="32"/>
          <w:szCs w:val="32"/>
          <w:lang w:val="en-US" w:eastAsia="zh-CN" w:bidi="ar"/>
        </w:rPr>
        <w:t>截至2023年12月31日，我单位负债合计13.34万元，净资产合计102.94万元，负债和净资产总计116.28万元。</w:t>
      </w:r>
    </w:p>
    <w:p>
      <w:pPr>
        <w:keepNext w:val="0"/>
        <w:keepLines w:val="0"/>
        <w:widowControl/>
        <w:numPr>
          <w:ilvl w:val="0"/>
          <w:numId w:val="1"/>
        </w:numPr>
        <w:suppressLineNumbers w:val="0"/>
        <w:ind w:firstLine="640" w:firstLineChars="200"/>
        <w:jc w:val="left"/>
        <w:rPr>
          <w:rFonts w:hint="eastAsia" w:ascii="楷体" w:hAnsi="楷体" w:eastAsia="楷体" w:cs="楷体"/>
          <w:b w:val="0"/>
          <w:bCs w:val="0"/>
          <w:color w:val="000000"/>
          <w:kern w:val="0"/>
          <w:sz w:val="32"/>
          <w:szCs w:val="32"/>
          <w:lang w:val="en-US" w:eastAsia="zh-CN" w:bidi="ar"/>
        </w:rPr>
      </w:pPr>
      <w:r>
        <w:rPr>
          <w:rFonts w:hint="eastAsia" w:ascii="楷体" w:hAnsi="楷体" w:eastAsia="楷体" w:cs="楷体"/>
          <w:b w:val="0"/>
          <w:bCs w:val="0"/>
          <w:color w:val="000000"/>
          <w:kern w:val="0"/>
          <w:sz w:val="32"/>
          <w:szCs w:val="32"/>
          <w:lang w:val="en-US" w:eastAsia="zh-CN" w:bidi="ar"/>
        </w:rPr>
        <w:t>部门收支预决算情况</w:t>
      </w:r>
    </w:p>
    <w:p>
      <w:pPr>
        <w:keepNext w:val="0"/>
        <w:keepLines w:val="0"/>
        <w:widowControl/>
        <w:numPr>
          <w:ilvl w:val="0"/>
          <w:numId w:val="0"/>
        </w:numPr>
        <w:suppressLineNumbers w:val="0"/>
        <w:ind w:firstLine="640" w:firstLineChars="200"/>
        <w:jc w:val="left"/>
        <w:rPr>
          <w:rFonts w:hint="default"/>
          <w:lang w:val="en-US"/>
        </w:rPr>
      </w:pPr>
      <w:r>
        <w:rPr>
          <w:rFonts w:hint="eastAsia" w:ascii="仿宋" w:hAnsi="仿宋" w:eastAsia="仿宋" w:cs="仿宋"/>
          <w:b w:val="0"/>
          <w:bCs w:val="0"/>
          <w:color w:val="000000"/>
          <w:kern w:val="0"/>
          <w:sz w:val="32"/>
          <w:szCs w:val="32"/>
          <w:lang w:val="en-US" w:eastAsia="zh-CN" w:bidi="ar"/>
        </w:rPr>
        <w:t>2023年项目经费调整预算数137.8万元，共7个项目，实际支出合计125.86万元。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b w:val="0"/>
          <w:bCs w:val="0"/>
          <w:color w:val="000000"/>
          <w:kern w:val="0"/>
          <w:sz w:val="32"/>
          <w:szCs w:val="32"/>
          <w:lang w:val="en-US" w:eastAsia="zh-CN" w:bidi="ar"/>
        </w:rPr>
        <w:t>参照部门预算绩效文本中绩效目标、指标。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从整体情况看，我</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严格按照年初预算进行部门整体支出，在支出过程中，严格遵守各项规章制度。项目经费做到专款专用，按项目实施计划进行资金拨付，执行先有预算后有执行的支付原则。</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rPr>
      </w:pPr>
      <w:r>
        <w:rPr>
          <w:rFonts w:hint="eastAsia" w:ascii="仿宋" w:hAnsi="仿宋" w:eastAsia="仿宋" w:cs="仿宋"/>
          <w:b w:val="0"/>
          <w:bCs w:val="0"/>
          <w:color w:val="000000"/>
          <w:sz w:val="32"/>
          <w:szCs w:val="32"/>
        </w:rPr>
        <w:t>成立了以办公室主任为组长，分管财务工作的副</w:t>
      </w:r>
      <w:r>
        <w:rPr>
          <w:rFonts w:hint="eastAsia" w:ascii="仿宋" w:hAnsi="仿宋" w:eastAsia="仿宋" w:cs="仿宋"/>
          <w:b w:val="0"/>
          <w:bCs w:val="0"/>
          <w:color w:val="000000"/>
          <w:sz w:val="32"/>
          <w:szCs w:val="32"/>
          <w:lang w:eastAsia="zh-CN"/>
        </w:rPr>
        <w:t>主任</w:t>
      </w:r>
      <w:r>
        <w:rPr>
          <w:rFonts w:hint="eastAsia" w:ascii="仿宋" w:hAnsi="仿宋" w:eastAsia="仿宋" w:cs="仿宋"/>
          <w:b w:val="0"/>
          <w:bCs w:val="0"/>
          <w:color w:val="000000"/>
          <w:sz w:val="32"/>
          <w:szCs w:val="32"/>
        </w:rPr>
        <w:t>为副组长的“财政专项资金绩效评价工作领导小组”，加强财政专项资金绩效自评工作的组织和领导，抽调办公室秘书</w:t>
      </w:r>
      <w:r>
        <w:rPr>
          <w:rFonts w:hint="eastAsia" w:ascii="仿宋" w:hAnsi="仿宋" w:eastAsia="仿宋" w:cs="仿宋"/>
          <w:b w:val="0"/>
          <w:bCs w:val="0"/>
          <w:color w:val="000000"/>
          <w:sz w:val="32"/>
          <w:szCs w:val="32"/>
          <w:lang w:eastAsia="zh-CN"/>
        </w:rPr>
        <w:t>股</w:t>
      </w:r>
      <w:r>
        <w:rPr>
          <w:rFonts w:hint="eastAsia" w:ascii="仿宋" w:hAnsi="仿宋" w:eastAsia="仿宋" w:cs="仿宋"/>
          <w:b w:val="0"/>
          <w:bCs w:val="0"/>
          <w:color w:val="000000"/>
          <w:sz w:val="32"/>
          <w:szCs w:val="32"/>
        </w:rPr>
        <w:t>、选举任免代表工委4名人员具体负责项目自评工作，确保绩效自评工作顺利进行。</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pPr>
        <w:keepNext w:val="0"/>
        <w:keepLines w:val="0"/>
        <w:widowControl/>
        <w:suppressLineNumbers w:val="0"/>
        <w:ind w:firstLine="643" w:firstLineChars="200"/>
        <w:jc w:val="left"/>
      </w:pPr>
      <w:r>
        <w:rPr>
          <w:rFonts w:hint="eastAsia" w:ascii="仿宋" w:hAnsi="仿宋" w:eastAsia="仿宋" w:cs="仿宋"/>
          <w:b/>
          <w:bCs/>
          <w:color w:val="000000"/>
          <w:kern w:val="0"/>
          <w:sz w:val="32"/>
          <w:szCs w:val="32"/>
          <w:lang w:val="en-US" w:eastAsia="zh-CN" w:bidi="ar"/>
        </w:rPr>
        <w:t>1</w:t>
      </w:r>
      <w:r>
        <w:rPr>
          <w:rFonts w:ascii="仿宋" w:hAnsi="仿宋" w:eastAsia="仿宋" w:cs="仿宋"/>
          <w:b/>
          <w:bCs/>
          <w:color w:val="000000"/>
          <w:kern w:val="0"/>
          <w:sz w:val="32"/>
          <w:szCs w:val="32"/>
          <w:lang w:val="en-US" w:eastAsia="zh-CN" w:bidi="ar"/>
        </w:rPr>
        <w:t>、组织实施。</w:t>
      </w:r>
      <w:r>
        <w:rPr>
          <w:rFonts w:hint="eastAsia" w:ascii="仿宋" w:hAnsi="仿宋" w:eastAsia="仿宋" w:cs="仿宋"/>
          <w:b w:val="0"/>
          <w:bCs w:val="0"/>
          <w:color w:val="000000"/>
          <w:kern w:val="0"/>
          <w:sz w:val="32"/>
          <w:szCs w:val="32"/>
          <w:lang w:val="en-US" w:eastAsia="zh-CN" w:bidi="ar"/>
        </w:rPr>
        <w:t>按照区人大绩效评价领导小组的工作安排，研究了2023年度项目绩效评价工作方案，从时间安排、程序步骤、评价方法、工作分工等方面进行了明确，遵循“客观、公正、科学、规范”的原则开展项目绩效评价工作，对机关7个专项项目进行了绩效综合评价。项目绩效自评率达100%。</w:t>
      </w:r>
    </w:p>
    <w:p>
      <w:pPr>
        <w:keepNext w:val="0"/>
        <w:keepLines w:val="0"/>
        <w:widowControl/>
        <w:suppressLineNumbers w:val="0"/>
        <w:ind w:firstLine="643" w:firstLineChars="200"/>
        <w:jc w:val="left"/>
        <w:rPr>
          <w:rFonts w:hint="default" w:ascii="仿宋" w:hAnsi="仿宋" w:eastAsia="仿宋" w:cs="仿宋"/>
          <w:sz w:val="32"/>
          <w:szCs w:val="32"/>
          <w:lang w:val="en-US" w:eastAsia="zh-CN"/>
        </w:rPr>
      </w:pPr>
      <w:r>
        <w:rPr>
          <w:rFonts w:hint="eastAsia" w:ascii="仿宋" w:hAnsi="仿宋" w:eastAsia="仿宋" w:cs="仿宋"/>
          <w:b/>
          <w:bCs/>
          <w:color w:val="000000"/>
          <w:kern w:val="0"/>
          <w:sz w:val="32"/>
          <w:szCs w:val="32"/>
          <w:lang w:val="en-US" w:eastAsia="zh-CN" w:bidi="ar"/>
        </w:rPr>
        <w:t>2、分析评价。</w:t>
      </w:r>
      <w:r>
        <w:rPr>
          <w:rFonts w:hint="eastAsia" w:ascii="仿宋" w:hAnsi="仿宋" w:eastAsia="仿宋" w:cs="仿宋"/>
          <w:b w:val="0"/>
          <w:bCs w:val="0"/>
          <w:color w:val="000000"/>
          <w:kern w:val="0"/>
          <w:sz w:val="32"/>
          <w:szCs w:val="32"/>
          <w:lang w:val="en-US" w:eastAsia="zh-CN" w:bidi="ar"/>
        </w:rPr>
        <w:t>分析评价工作分资料搜集和综合评价两个阶段进行。一是资料搜集。主要是提前下达评价通知；提供相关的数据和资料（包括绩效目标、指标数据、资金使用情况等）；评价组对所取得的资料和数据进行核实、分析、整理。二是综合评价。主要是根据基础数据计算出指标实际绩效值进行定量指标评价；依据定性指标标准值，判定定性指标的得分；将定量和定性指标分值按规定权重形成综合评价结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bCs/>
          <w:color w:val="000000"/>
          <w:sz w:val="32"/>
          <w:szCs w:val="32"/>
        </w:rPr>
      </w:pPr>
      <w:r>
        <w:rPr>
          <w:rFonts w:ascii="仿宋" w:hAnsi="仿宋" w:eastAsia="仿宋" w:cs="仿宋"/>
          <w:b w:val="0"/>
          <w:bCs w:val="0"/>
          <w:color w:val="000000"/>
          <w:sz w:val="32"/>
          <w:szCs w:val="32"/>
        </w:rPr>
        <w:t>通过对2023年度专项项目进行绩效自评，</w:t>
      </w:r>
      <w:r>
        <w:rPr>
          <w:rFonts w:hint="eastAsia" w:ascii="仿宋" w:hAnsi="仿宋" w:eastAsia="仿宋" w:cs="仿宋"/>
          <w:b w:val="0"/>
          <w:bCs w:val="0"/>
          <w:color w:val="000000"/>
          <w:sz w:val="32"/>
          <w:szCs w:val="32"/>
          <w:lang w:val="en-US" w:eastAsia="zh-CN"/>
        </w:rPr>
        <w:t>7</w:t>
      </w:r>
      <w:r>
        <w:rPr>
          <w:rFonts w:ascii="仿宋" w:hAnsi="仿宋" w:eastAsia="仿宋" w:cs="仿宋"/>
          <w:b w:val="0"/>
          <w:bCs w:val="0"/>
          <w:color w:val="000000"/>
          <w:sz w:val="32"/>
          <w:szCs w:val="32"/>
        </w:rPr>
        <w:t>个项目的产出和效果指标都全部完成，自评得分全部为90分以上，自评结果为优秀。虽然完成率较好，但也存在部分指标设置不科学、不合理的问题，下一步将进一步优化。</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val="en-US" w:eastAsia="zh-CN"/>
        </w:rPr>
        <w:t>1</w:t>
      </w:r>
      <w:r>
        <w:rPr>
          <w:rFonts w:hint="eastAsia" w:ascii="仿宋" w:hAnsi="仿宋" w:eastAsia="仿宋" w:cs="仿宋"/>
          <w:b w:val="0"/>
          <w:bCs w:val="0"/>
          <w:color w:val="000000"/>
          <w:sz w:val="32"/>
          <w:szCs w:val="32"/>
          <w:lang w:eastAsia="zh-CN"/>
        </w:rPr>
        <w:t xml:space="preserve">.人大监督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绩效目标：按照《石家庄市藁城区人大常委会2023作计划》完成监督工作任务。</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绩效指标：加大监督力度，开展视察、调研、专题询问、执法检查等监督活动，督促和支持“一府一委两院”依法行政，公正司法，监督任务完成率100﹪。</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val="en-US" w:eastAsia="zh-CN"/>
        </w:rPr>
        <w:t>2</w:t>
      </w:r>
      <w:r>
        <w:rPr>
          <w:rFonts w:hint="eastAsia" w:ascii="仿宋" w:hAnsi="仿宋" w:eastAsia="仿宋" w:cs="仿宋"/>
          <w:b w:val="0"/>
          <w:bCs w:val="0"/>
          <w:color w:val="000000"/>
          <w:sz w:val="32"/>
          <w:szCs w:val="32"/>
          <w:lang w:eastAsia="zh-CN"/>
        </w:rPr>
        <w:t>.人大会议</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绩效目标：召开人民代表大会1次、人大常委会会议6次</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以上。</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绩效指标：完成法定的人代会、常委会会议召开，会议召开率100﹪，会议政治任务实现率100﹪。</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val="en-US" w:eastAsia="zh-CN"/>
        </w:rPr>
        <w:t>3</w:t>
      </w:r>
      <w:r>
        <w:rPr>
          <w:rFonts w:hint="eastAsia" w:ascii="仿宋" w:hAnsi="仿宋" w:eastAsia="仿宋" w:cs="仿宋"/>
          <w:b w:val="0"/>
          <w:bCs w:val="0"/>
          <w:color w:val="000000"/>
          <w:sz w:val="32"/>
          <w:szCs w:val="32"/>
          <w:lang w:eastAsia="zh-CN"/>
        </w:rPr>
        <w:t>.人大选举及任免</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绩效目标：依法依规完成选举及人事任免工作。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绩效指标：依法任免国家机关工作人员，工作完成率100﹪，政治任务实现率100﹪。</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val="en-US" w:eastAsia="zh-CN"/>
        </w:rPr>
        <w:t>4</w:t>
      </w:r>
      <w:r>
        <w:rPr>
          <w:rFonts w:hint="eastAsia" w:ascii="仿宋" w:hAnsi="仿宋" w:eastAsia="仿宋" w:cs="仿宋"/>
          <w:b w:val="0"/>
          <w:bCs w:val="0"/>
          <w:color w:val="000000"/>
          <w:sz w:val="32"/>
          <w:szCs w:val="32"/>
          <w:lang w:eastAsia="zh-CN"/>
        </w:rPr>
        <w:t>.人大代表工作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绩效目标：按照工作需要，依法依规组织区人大常委会组</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成人员及人大代表进行执法检查和集中视察；开展代表建议</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督办；组织对常委会组成人员及代表培训。</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lang w:eastAsia="zh-CN"/>
        </w:rPr>
      </w:pPr>
      <w:r>
        <w:rPr>
          <w:rFonts w:hint="eastAsia" w:ascii="仿宋" w:hAnsi="仿宋" w:eastAsia="仿宋" w:cs="仿宋"/>
          <w:b w:val="0"/>
          <w:bCs w:val="0"/>
          <w:color w:val="000000"/>
          <w:sz w:val="32"/>
          <w:szCs w:val="32"/>
          <w:lang w:eastAsia="zh-CN"/>
        </w:rPr>
        <w:t>绩效指标：组织代表执法检查和集中视察任务完成率完成率100﹪，代表建议督办完成率≥90﹪，常委会组成人员及代表培训计划完成率100﹪。</w:t>
      </w:r>
    </w:p>
    <w:p>
      <w:pPr>
        <w:keepNext w:val="0"/>
        <w:keepLines w:val="0"/>
        <w:pageBreakBefore w:val="0"/>
        <w:widowControl w:val="0"/>
        <w:numPr>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lang w:eastAsia="zh-CN"/>
        </w:rPr>
      </w:pPr>
      <w:bookmarkStart w:id="0" w:name="_GoBack"/>
      <w:bookmarkEnd w:id="0"/>
      <w:r>
        <w:rPr>
          <w:rFonts w:hint="eastAsia" w:ascii="黑体" w:hAnsi="黑体" w:eastAsia="黑体" w:cs="黑体"/>
          <w:sz w:val="32"/>
          <w:szCs w:val="32"/>
          <w:lang w:eastAsia="zh-CN"/>
        </w:rPr>
        <w:t>四、评价结论和评价等</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pPr>
      <w:r>
        <w:rPr>
          <w:rFonts w:ascii="仿宋" w:hAnsi="仿宋" w:eastAsia="仿宋" w:cs="仿宋"/>
          <w:b w:val="0"/>
          <w:bCs w:val="0"/>
          <w:color w:val="000000"/>
          <w:kern w:val="0"/>
          <w:sz w:val="32"/>
          <w:szCs w:val="32"/>
          <w:lang w:val="en-US" w:eastAsia="zh-CN" w:bidi="ar"/>
        </w:rPr>
        <w:t>参与本次评价的项目共计</w:t>
      </w:r>
      <w:r>
        <w:rPr>
          <w:rFonts w:hint="eastAsia" w:ascii="仿宋" w:hAnsi="仿宋" w:eastAsia="仿宋" w:cs="仿宋"/>
          <w:b w:val="0"/>
          <w:bCs w:val="0"/>
          <w:color w:val="000000"/>
          <w:kern w:val="0"/>
          <w:sz w:val="32"/>
          <w:szCs w:val="32"/>
          <w:lang w:val="en-US" w:eastAsia="zh-CN" w:bidi="ar"/>
        </w:rPr>
        <w:t>7</w:t>
      </w:r>
      <w:r>
        <w:rPr>
          <w:rFonts w:ascii="仿宋" w:hAnsi="仿宋" w:eastAsia="仿宋" w:cs="仿宋"/>
          <w:b w:val="0"/>
          <w:bCs w:val="0"/>
          <w:color w:val="000000"/>
          <w:kern w:val="0"/>
          <w:sz w:val="32"/>
          <w:szCs w:val="32"/>
          <w:lang w:val="en-US" w:eastAsia="zh-CN" w:bidi="ar"/>
        </w:rPr>
        <w:t>个，</w:t>
      </w:r>
      <w:r>
        <w:rPr>
          <w:rFonts w:hint="eastAsia" w:ascii="仿宋" w:hAnsi="仿宋" w:eastAsia="仿宋" w:cs="仿宋"/>
          <w:b w:val="0"/>
          <w:bCs w:val="0"/>
          <w:color w:val="000000"/>
          <w:kern w:val="0"/>
          <w:sz w:val="32"/>
          <w:szCs w:val="32"/>
          <w:lang w:val="en-US" w:eastAsia="zh-CN" w:bidi="ar"/>
        </w:rPr>
        <w:t>7</w:t>
      </w:r>
      <w:r>
        <w:rPr>
          <w:rFonts w:ascii="仿宋" w:hAnsi="仿宋" w:eastAsia="仿宋" w:cs="仿宋"/>
          <w:b w:val="0"/>
          <w:bCs w:val="0"/>
          <w:color w:val="000000"/>
          <w:kern w:val="0"/>
          <w:sz w:val="32"/>
          <w:szCs w:val="32"/>
          <w:lang w:val="en-US" w:eastAsia="zh-CN" w:bidi="ar"/>
        </w:rPr>
        <w:t>个项目评价等级均为</w:t>
      </w:r>
      <w:r>
        <w:rPr>
          <w:rFonts w:hint="eastAsia" w:ascii="仿宋" w:hAnsi="仿宋" w:eastAsia="仿宋" w:cs="仿宋"/>
          <w:b w:val="0"/>
          <w:bCs w:val="0"/>
          <w:color w:val="000000"/>
          <w:kern w:val="0"/>
          <w:sz w:val="32"/>
          <w:szCs w:val="32"/>
          <w:lang w:val="en-US" w:eastAsia="zh-CN" w:bidi="ar"/>
        </w:rPr>
        <w:t>“优秀”。</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ascii="仿宋" w:hAnsi="仿宋" w:eastAsia="仿宋" w:cs="仿宋"/>
          <w:b w:val="0"/>
          <w:bCs w:val="0"/>
          <w:color w:val="000000"/>
          <w:sz w:val="32"/>
          <w:szCs w:val="32"/>
        </w:rPr>
      </w:pPr>
      <w:r>
        <w:rPr>
          <w:rFonts w:ascii="仿宋" w:hAnsi="仿宋" w:eastAsia="仿宋" w:cs="仿宋"/>
          <w:b w:val="0"/>
          <w:bCs w:val="0"/>
          <w:color w:val="000000"/>
          <w:sz w:val="32"/>
          <w:szCs w:val="32"/>
        </w:rPr>
        <w:t>绩效评价指标可量化性不高。</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ascii="仿宋" w:hAnsi="仿宋" w:eastAsia="仿宋" w:cs="仿宋"/>
          <w:b w:val="0"/>
          <w:bCs w:val="0"/>
          <w:color w:val="000000"/>
          <w:sz w:val="32"/>
          <w:szCs w:val="32"/>
        </w:rPr>
        <w:t>2.结果应用不足。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cs="仿宋"/>
          <w:b w:val="0"/>
          <w:bCs w:val="0"/>
          <w:color w:val="000000"/>
          <w:sz w:val="32"/>
          <w:szCs w:val="32"/>
        </w:rPr>
      </w:pPr>
      <w:r>
        <w:rPr>
          <w:rFonts w:ascii="仿宋" w:hAnsi="仿宋" w:eastAsia="仿宋" w:cs="仿宋"/>
          <w:b w:val="0"/>
          <w:bCs w:val="0"/>
          <w:color w:val="000000"/>
          <w:sz w:val="32"/>
          <w:szCs w:val="32"/>
        </w:rPr>
        <w:t>1．进一步优化绩效目标进一步细化、量化预算绩指标设定，从时效、数量、质量等维度，建立可细化、可量化、可考评的的绩效指标体系，提高绩效评价指标体系的科学性、合理性。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cs="仿宋"/>
          <w:b w:val="0"/>
          <w:bCs w:val="0"/>
          <w:color w:val="000000"/>
          <w:sz w:val="32"/>
          <w:szCs w:val="32"/>
        </w:rPr>
      </w:pPr>
      <w:r>
        <w:rPr>
          <w:rFonts w:ascii="仿宋" w:hAnsi="仿宋" w:eastAsia="仿宋" w:cs="仿宋"/>
          <w:b w:val="0"/>
          <w:bCs w:val="0"/>
          <w:color w:val="000000"/>
          <w:sz w:val="32"/>
          <w:szCs w:val="32"/>
        </w:rPr>
        <w:t>2．完善预算考核进一步加强各项目的预算资金管理，加大对预算编制与执行的监督管理力度，提高预算资金使用效率。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ascii="仿宋" w:hAnsi="仿宋" w:eastAsia="仿宋" w:cs="仿宋"/>
          <w:b w:val="0"/>
          <w:bCs w:val="0"/>
          <w:color w:val="000000"/>
          <w:sz w:val="32"/>
          <w:szCs w:val="32"/>
        </w:rPr>
        <w:t>3．重视结果应用要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3"/>
        <w:gridCol w:w="1922"/>
        <w:gridCol w:w="1991"/>
        <w:gridCol w:w="2268"/>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873"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1922"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991"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2268"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559"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873"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1922"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刘分红</w:t>
            </w:r>
          </w:p>
        </w:tc>
        <w:tc>
          <w:tcPr>
            <w:tcW w:w="1991"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2268"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办公室主任</w:t>
            </w:r>
          </w:p>
        </w:tc>
        <w:tc>
          <w:tcPr>
            <w:tcW w:w="1559" w:type="dxa"/>
            <w:noWrap w:val="0"/>
            <w:vAlign w:val="top"/>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873"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1922" w:type="dxa"/>
            <w:noWrap w:val="0"/>
            <w:vAlign w:val="top"/>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黄亚刚</w:t>
            </w:r>
          </w:p>
        </w:tc>
        <w:tc>
          <w:tcPr>
            <w:tcW w:w="1991"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2268"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代表</w:t>
            </w:r>
            <w:r>
              <w:rPr>
                <w:rFonts w:hint="eastAsia" w:ascii="仿宋_GB2312" w:hAnsi="仿宋_GB2312" w:eastAsia="仿宋_GB2312" w:cs="仿宋_GB2312"/>
                <w:sz w:val="32"/>
                <w:szCs w:val="32"/>
              </w:rPr>
              <w:t>工委主任</w:t>
            </w:r>
          </w:p>
        </w:tc>
        <w:tc>
          <w:tcPr>
            <w:tcW w:w="1559" w:type="dxa"/>
            <w:noWrap w:val="0"/>
            <w:vAlign w:val="top"/>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873"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1922"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石朝霞</w:t>
            </w:r>
          </w:p>
        </w:tc>
        <w:tc>
          <w:tcPr>
            <w:tcW w:w="1991"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2268"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办公室副主任</w:t>
            </w:r>
          </w:p>
        </w:tc>
        <w:tc>
          <w:tcPr>
            <w:tcW w:w="1559" w:type="dxa"/>
            <w:noWrap w:val="0"/>
            <w:vAlign w:val="top"/>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873"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1922"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张建鹏</w:t>
            </w:r>
          </w:p>
        </w:tc>
        <w:tc>
          <w:tcPr>
            <w:tcW w:w="1991"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2268" w:type="dxa"/>
            <w:noWrap w:val="0"/>
            <w:vAlign w:val="top"/>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秘书</w:t>
            </w:r>
            <w:r>
              <w:rPr>
                <w:rFonts w:hint="eastAsia" w:ascii="仿宋_GB2312" w:hAnsi="仿宋_GB2312" w:eastAsia="仿宋_GB2312" w:cs="仿宋_GB2312"/>
                <w:sz w:val="32"/>
                <w:szCs w:val="32"/>
                <w:lang w:eastAsia="zh-CN"/>
              </w:rPr>
              <w:t>股股</w:t>
            </w:r>
            <w:r>
              <w:rPr>
                <w:rFonts w:hint="eastAsia" w:ascii="仿宋_GB2312" w:hAnsi="仿宋_GB2312" w:eastAsia="仿宋_GB2312" w:cs="仿宋_GB2312"/>
                <w:sz w:val="32"/>
                <w:szCs w:val="32"/>
              </w:rPr>
              <w:t>长</w:t>
            </w:r>
          </w:p>
        </w:tc>
        <w:tc>
          <w:tcPr>
            <w:tcW w:w="1559" w:type="dxa"/>
            <w:noWrap w:val="0"/>
            <w:vAlign w:val="top"/>
          </w:tcPr>
          <w:p>
            <w:pPr>
              <w:jc w:val="center"/>
              <w:rPr>
                <w:rFonts w:ascii="仿宋_GB2312" w:hAnsi="仿宋_GB2312" w:eastAsia="仿宋_GB2312" w:cs="仿宋_GB2312"/>
                <w:sz w:val="32"/>
                <w:szCs w:val="32"/>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D1A3D307"/>
    <w:multiLevelType w:val="singleLevel"/>
    <w:tmpl w:val="D1A3D307"/>
    <w:lvl w:ilvl="0" w:tentative="0">
      <w:start w:val="1"/>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461347EB"/>
    <w:multiLevelType w:val="singleLevel"/>
    <w:tmpl w:val="461347EB"/>
    <w:lvl w:ilvl="0" w:tentative="0">
      <w:start w:val="1"/>
      <w:numFmt w:val="decimal"/>
      <w:suff w:val="nothing"/>
      <w:lvlText w:val="%1．"/>
      <w:lvlJc w:val="left"/>
    </w:lvl>
  </w:abstractNum>
  <w:abstractNum w:abstractNumId="4">
    <w:nsid w:val="4CD73947"/>
    <w:multiLevelType w:val="singleLevel"/>
    <w:tmpl w:val="4CD73947"/>
    <w:lvl w:ilvl="0" w:tentative="0">
      <w:start w:val="2"/>
      <w:numFmt w:val="chineseCounting"/>
      <w:suff w:val="nothing"/>
      <w:lvlText w:val="（%1）"/>
      <w:lvlJc w:val="left"/>
      <w:rPr>
        <w:rFonts w:hint="eastAsia"/>
      </w:r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4Y2ZhYzljNGY0MzA2ZDFiNjRlNDU2N2U5OTY3YzU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B61930"/>
    <w:rsid w:val="1A3B21A2"/>
    <w:rsid w:val="1BAF1154"/>
    <w:rsid w:val="1C655171"/>
    <w:rsid w:val="20157574"/>
    <w:rsid w:val="20276775"/>
    <w:rsid w:val="26B75F6B"/>
    <w:rsid w:val="2F2C2A40"/>
    <w:rsid w:val="302526F6"/>
    <w:rsid w:val="344704E1"/>
    <w:rsid w:val="39744C0B"/>
    <w:rsid w:val="3AEF6FE7"/>
    <w:rsid w:val="44176C0D"/>
    <w:rsid w:val="441F3676"/>
    <w:rsid w:val="493B718D"/>
    <w:rsid w:val="4D605C0E"/>
    <w:rsid w:val="4D827922"/>
    <w:rsid w:val="53A42ADD"/>
    <w:rsid w:val="563B01B4"/>
    <w:rsid w:val="56604927"/>
    <w:rsid w:val="590F0BE0"/>
    <w:rsid w:val="5A257CB1"/>
    <w:rsid w:val="5C4A315B"/>
    <w:rsid w:val="5FC5782B"/>
    <w:rsid w:val="61596E2A"/>
    <w:rsid w:val="661D3074"/>
    <w:rsid w:val="6B1C1E0E"/>
    <w:rsid w:val="6BDE7164"/>
    <w:rsid w:val="7FA97E4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2249</Words>
  <Characters>2330</Characters>
  <Lines>3</Lines>
  <Paragraphs>1</Paragraphs>
  <TotalTime>0</TotalTime>
  <ScaleCrop>false</ScaleCrop>
  <LinksUpToDate>false</LinksUpToDate>
  <CharactersWithSpaces>2331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2024-05-31T02:25:56Z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28C64EFCB758481798A31117B3E7B5E3</vt:lpwstr>
  </property>
</Properties>
</file>