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36"/>
          <w:szCs w:val="36"/>
          <w:lang w:eastAsia="zh-CN"/>
        </w:rPr>
      </w:pPr>
      <w:r>
        <w:rPr>
          <w:rFonts w:hint="eastAsia" w:ascii="方正小标宋简体" w:hAnsi="方正小标宋简体" w:eastAsia="方正小标宋简体" w:cs="方正小标宋简体"/>
          <w:b w:val="0"/>
          <w:bCs w:val="0"/>
          <w:sz w:val="36"/>
          <w:szCs w:val="36"/>
          <w:lang w:eastAsia="zh-CN"/>
        </w:rPr>
        <w:t>南孟镇政府</w:t>
      </w:r>
    </w:p>
    <w:p>
      <w:pPr>
        <w:keepNext w:val="0"/>
        <w:keepLines w:val="0"/>
        <w:pageBreakBefore w:val="0"/>
        <w:widowControl w:val="0"/>
        <w:kinsoku/>
        <w:wordWrap/>
        <w:overflowPunct/>
        <w:topLinePunct w:val="0"/>
        <w:autoSpaceDE/>
        <w:autoSpaceDN/>
        <w:bidi w:val="0"/>
        <w:adjustRightInd w:val="0"/>
        <w:snapToGrid w:val="0"/>
        <w:spacing w:line="560" w:lineRule="exact"/>
        <w:ind w:firstLine="720" w:firstLineChars="20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202</w:t>
      </w:r>
      <w:r>
        <w:rPr>
          <w:rFonts w:hint="eastAsia" w:ascii="方正小标宋简体" w:hAnsi="方正小标宋简体" w:eastAsia="方正小标宋简体" w:cs="方正小标宋简体"/>
          <w:b w:val="0"/>
          <w:bCs w:val="0"/>
          <w:sz w:val="36"/>
          <w:szCs w:val="36"/>
          <w:lang w:val="en-US" w:eastAsia="zh-CN"/>
        </w:rPr>
        <w:t>3</w:t>
      </w:r>
      <w:r>
        <w:rPr>
          <w:rFonts w:hint="eastAsia" w:ascii="方正小标宋简体" w:hAnsi="方正小标宋简体" w:eastAsia="方正小标宋简体" w:cs="方正小标宋简体"/>
          <w:b w:val="0"/>
          <w:bCs w:val="0"/>
          <w:sz w:val="36"/>
          <w:szCs w:val="36"/>
        </w:rPr>
        <w:t>年度整体支出绩效自评工作报告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则，对南孟镇政府202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根据《石家庄市藁城区南孟镇人民政府职能配置、内设机构和人员编制规定》，石家庄市藁城区南孟镇人民政府的主要职责是：</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部门职责及机构设置情况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政务管理</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依法依规履行机关日常管理职责。依法依规履行机关日常管理职责，确保政府工作正常运行。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应急管理</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保证镇政府值班工作，及时报告重要情况，传达和督促落实镇党委、政府领导指示。有效保证镇政府日常应急值守和突发事件应对处置工作；完善应急预案体系建设，确保遇突发事件能够有效应对。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维护社会稳定和国家安全</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推动经济发展，完善基础设施，惠及民生。承担经济发展和民生改善培育支柱产业，加强基础设施建设和新型农村服务体系建设。落实安全生产责任制，搞好农业新技术示范推广。</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社会救助政策及管理</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承担社会救助体系建设，负责农村居民最低生活保障、五保供养、医疗救助。完善农村社会救助制度，实施分类救助，应保尽保,动态管理。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计生政策落实</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提供各类计划生育技术服务，建立利益导向机制，开展出生人口性别比治理以及流动人口计划生育管理等各项工作。保障计生法律法规落实。</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稳定适度的低生育水平，有效保障计划生育家庭生活水平，提高妇女生殖健康水平，降低出生缺陷的发生，有效遏制出生人口性别比偏高问题。保障计生法律法规落实。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计生服务</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开展计划生育各种知识宣传和咨询服务</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以提高育龄群众对计划生育认知能力为目标，开展计划生育各种知识宣传和咨询服务。</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(八)</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预算管理</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负责镇财政预算管理与执行保证镇机关正常运转</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(九)</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财务管理</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负责镇机关收支活动，组织实施镇财务核算及监督工作</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以收定支，合理安排支出，严防出现资金支出不规范现象发生。</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村财镇代管</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负责村级财务核算及监督工作</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对村级财务进行规范化管理，严防支出票据不规范现象发生。</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(十一)</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涉农资金</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负责涉农资金的落实，将各项涉农资金兑付落实，监督管理资金的合理有效使用。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(十二)</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国有资产管理</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负责管理镇国有资产，加强国有资产管理，严防国有资产流失</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(十三)</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债权债务管理</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实施债权债务监督管理，实施债权债务监督管理，杜绝增加政府债务</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(十四)</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完善农村土地经营管理体制</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推进农村集体产权制度改革，完善农村土地承包制度，引导农村土地合理流转。创新农业经营主体。规范流转行为，优化资源配置，促进农民专业合作经济组织健康发展，加快新农村建设和城镇化进程。</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(十五)</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推动文化发展</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运用多种文化艺术手段，开展丰富多彩群众活动。运用多种文化艺术手段，丰富群众文化、提高农民基本素质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(十六)</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农村管理</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对各行政村村容村貌及卫生维护提升，农村卫生长效管理机制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sectPr>
          <w:pgSz w:w="11900" w:h="16840"/>
          <w:pgMar w:top="1361" w:right="1020" w:bottom="1361" w:left="1020" w:header="720" w:footer="720" w:gutter="0"/>
          <w:pgNumType w:start="1"/>
          <w:cols w:space="720" w:num="1"/>
        </w:sectPr>
      </w:pPr>
      <w:r>
        <w:rPr>
          <w:rFonts w:hint="eastAsia" w:ascii="仿宋_GB2312" w:hAnsi="仿宋_GB2312" w:eastAsia="仿宋_GB2312" w:cs="仿宋_GB2312"/>
          <w:sz w:val="32"/>
          <w:szCs w:val="32"/>
          <w:lang w:eastAsia="zh-CN"/>
        </w:rPr>
        <w:t>(十七)</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政务管理</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加强对社会关注关系民生的社会事管理，抓好土地、环保、安全生产、食品安全、社会环境等的治理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二、绩效自评工作开展情况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1、成立预算绩效评价小组。为保证绩效评价工作顺利开展，石家庄市藁城区南孟镇人民政府成立了绩效评价小组，负责绩效评价的组织管理等工作。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2、组织开展自评。石家庄市藁城区南孟镇人民政府按照要求整理相关数据和资料，对部门综合绩效情况进行自我评价，由绩效评价领导小组牵头，组织机关各科室对20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lang w:eastAsia="zh-CN"/>
        </w:rPr>
        <w:t>年所有与本部门相关的财政支出项目开展了自评，逐个项目填报了《区级部门预算项目自评表》。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3、石家庄市藁城区南孟镇人民政府执行财务制度和管理规定，按时完成预算执行进度，严格控制、合理利用各项经费，按要求进行预算管理。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按年初预算，我镇20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lang w:eastAsia="zh-CN"/>
        </w:rPr>
        <w:t>年预算项目共</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lang w:eastAsia="zh-CN"/>
        </w:rPr>
        <w:t>个，总计经费</w:t>
      </w:r>
      <w:r>
        <w:rPr>
          <w:rFonts w:hint="eastAsia" w:ascii="仿宋_GB2312" w:hAnsi="仿宋_GB2312" w:eastAsia="仿宋_GB2312" w:cs="仿宋_GB2312"/>
          <w:sz w:val="32"/>
          <w:szCs w:val="32"/>
          <w:lang w:val="en-US" w:eastAsia="zh-CN"/>
        </w:rPr>
        <w:t xml:space="preserve">607.31  </w:t>
      </w:r>
      <w:r>
        <w:rPr>
          <w:rFonts w:hint="eastAsia" w:ascii="仿宋_GB2312" w:hAnsi="仿宋_GB2312" w:eastAsia="仿宋_GB2312" w:cs="仿宋_GB2312"/>
          <w:sz w:val="32"/>
          <w:szCs w:val="32"/>
          <w:lang w:eastAsia="zh-CN"/>
        </w:rPr>
        <w:t>万元，主要支出明细如下：</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石财农【2022】89号关于提前下达2023年省级农村综合改革转移支付预算的通知</w:t>
      </w:r>
      <w:r>
        <w:rPr>
          <w:rFonts w:hint="eastAsia" w:ascii="仿宋_GB2312" w:hAnsi="仿宋_GB2312" w:eastAsia="仿宋_GB2312" w:cs="仿宋_GB2312"/>
          <w:sz w:val="32"/>
          <w:szCs w:val="32"/>
          <w:lang w:val="en-US" w:eastAsia="zh-CN"/>
        </w:rPr>
        <w:t>150万元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石财农【2022】81号关于提前下达2023年中央农村综合改革转移支付预算的通知150万元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南孟镇2023年政府工会费4万元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南孟镇202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年农村独生子女费</w:t>
      </w:r>
      <w:r>
        <w:rPr>
          <w:rFonts w:hint="eastAsia" w:ascii="仿宋_GB2312" w:hAnsi="仿宋_GB2312" w:eastAsia="仿宋_GB2312" w:cs="仿宋_GB2312"/>
          <w:sz w:val="32"/>
          <w:szCs w:val="32"/>
          <w:lang w:val="en-US" w:eastAsia="zh-CN"/>
        </w:rPr>
        <w:t>5.5万元</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拨付原经贸系统关闭企业下放回乡的合同工、副业工涉军人员生活补贴</w:t>
      </w:r>
      <w:r>
        <w:rPr>
          <w:rFonts w:hint="eastAsia" w:ascii="仿宋_GB2312" w:hAnsi="仿宋_GB2312" w:eastAsia="仿宋_GB2312" w:cs="仿宋_GB2312"/>
          <w:sz w:val="32"/>
          <w:szCs w:val="32"/>
          <w:lang w:val="en-US" w:eastAsia="zh-CN"/>
        </w:rPr>
        <w:t>6.31万元</w:t>
      </w:r>
      <w:r>
        <w:rPr>
          <w:rFonts w:hint="eastAsia" w:ascii="仿宋_GB2312" w:hAnsi="仿宋_GB2312" w:eastAsia="仿宋_GB2312" w:cs="仿宋_GB2312"/>
          <w:sz w:val="32"/>
          <w:szCs w:val="32"/>
          <w:lang w:eastAsia="zh-CN"/>
        </w:rPr>
        <w:tab/>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南孟镇2023年金五线绿化占地补偿</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7.南孟镇2023年农村文化建设资金14万元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lang w:eastAsia="zh-CN"/>
        </w:rPr>
        <w:t>南孟镇202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年度学区工会费</w:t>
      </w:r>
      <w:r>
        <w:rPr>
          <w:rFonts w:hint="eastAsia" w:ascii="仿宋_GB2312" w:hAnsi="仿宋_GB2312" w:eastAsia="仿宋_GB2312" w:cs="仿宋_GB2312"/>
          <w:sz w:val="32"/>
          <w:szCs w:val="32"/>
          <w:lang w:val="en-US" w:eastAsia="zh-CN"/>
        </w:rPr>
        <w:t>17万元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lang w:eastAsia="zh-CN"/>
        </w:rPr>
        <w:t>南孟镇202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年度机关运转工作经费（综合公用经费）</w:t>
      </w: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val="en-US" w:eastAsia="zh-CN"/>
        </w:rPr>
        <w:t>22.2万元</w:t>
      </w:r>
      <w:r>
        <w:rPr>
          <w:rFonts w:hint="eastAsia" w:ascii="仿宋_GB2312" w:hAnsi="仿宋_GB2312" w:eastAsia="仿宋_GB2312" w:cs="仿宋_GB2312"/>
          <w:sz w:val="32"/>
          <w:szCs w:val="32"/>
          <w:lang w:eastAsia="zh-CN"/>
        </w:rPr>
        <w:tab/>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10.南孟镇2023年土地执法、信访维稳、武装等工作经费（综合公用经费）34.8万元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lang w:eastAsia="zh-CN"/>
        </w:rPr>
        <w:t>南孟镇202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年度环保、安全生产等经费（综合公用经费）</w:t>
      </w:r>
      <w:r>
        <w:rPr>
          <w:rFonts w:hint="eastAsia" w:ascii="仿宋_GB2312" w:hAnsi="仿宋_GB2312" w:eastAsia="仿宋_GB2312" w:cs="仿宋_GB2312"/>
          <w:sz w:val="32"/>
          <w:szCs w:val="32"/>
          <w:lang w:val="en-US" w:eastAsia="zh-CN"/>
        </w:rPr>
        <w:t>34.8万元</w:t>
      </w:r>
      <w:r>
        <w:rPr>
          <w:rFonts w:hint="eastAsia" w:ascii="仿宋_GB2312" w:hAnsi="仿宋_GB2312" w:eastAsia="仿宋_GB2312" w:cs="仿宋_GB2312"/>
          <w:sz w:val="32"/>
          <w:szCs w:val="32"/>
          <w:lang w:eastAsia="zh-CN"/>
        </w:rPr>
        <w:tab/>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lang w:eastAsia="zh-CN"/>
        </w:rPr>
        <w:t>南孟镇信访工作经费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13.南孟镇机场路路域环境及杜家庄至南凝仁修路专项资金47万元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14、南孟镇人居环境整治项目105万元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南孟镇20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lang w:eastAsia="zh-CN"/>
        </w:rPr>
        <w:t>年共有学区工会费、政府工会费、</w:t>
      </w:r>
      <w:r>
        <w:rPr>
          <w:rFonts w:hint="eastAsia" w:ascii="仿宋_GB2312" w:hAnsi="仿宋_GB2312" w:eastAsia="仿宋_GB2312" w:cs="仿宋_GB2312"/>
          <w:sz w:val="32"/>
          <w:szCs w:val="32"/>
          <w:lang w:val="en-US" w:eastAsia="zh-CN"/>
        </w:rPr>
        <w:t>综合工作经费等14</w:t>
      </w:r>
      <w:r>
        <w:rPr>
          <w:rFonts w:hint="eastAsia" w:ascii="仿宋_GB2312" w:hAnsi="仿宋_GB2312" w:eastAsia="仿宋_GB2312" w:cs="仿宋_GB2312"/>
          <w:sz w:val="32"/>
          <w:szCs w:val="32"/>
          <w:lang w:eastAsia="zh-CN"/>
        </w:rPr>
        <w:t>个项目，年初预算金额为</w:t>
      </w:r>
      <w:r>
        <w:rPr>
          <w:rFonts w:hint="eastAsia" w:ascii="仿宋_GB2312" w:hAnsi="仿宋_GB2312" w:eastAsia="仿宋_GB2312" w:cs="仿宋_GB2312"/>
          <w:sz w:val="32"/>
          <w:szCs w:val="32"/>
          <w:lang w:val="en-US" w:eastAsia="zh-CN"/>
        </w:rPr>
        <w:t>607.31</w:t>
      </w:r>
      <w:r>
        <w:rPr>
          <w:rFonts w:hint="eastAsia" w:ascii="仿宋_GB2312" w:hAnsi="仿宋_GB2312" w:eastAsia="仿宋_GB2312" w:cs="仿宋_GB2312"/>
          <w:sz w:val="32"/>
          <w:szCs w:val="32"/>
          <w:lang w:eastAsia="zh-CN"/>
        </w:rPr>
        <w:t>万元。</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项目实施单位为南孟镇人民政府，上述项目是依据区财政“保工资、保运转、保民生”的原则进行设定的。南孟镇本着强化环境整治、促进面貌提升、维护信访稳定、防治环境污染、清理违法占地、维护食品安全、保障安全生产等工作统筹使用项目资金，项目资金来源是财政预算拨款。</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政府信访、环保、土地、食品、安全生产、协税等工作经费及劳务费预期绩效总目标是按</w:t>
      </w:r>
      <w:r>
        <w:rPr>
          <w:rFonts w:hint="eastAsia" w:ascii="仿宋_GB2312" w:hAnsi="仿宋_GB2312" w:eastAsia="仿宋_GB2312" w:cs="仿宋_GB2312"/>
          <w:sz w:val="32"/>
          <w:szCs w:val="32"/>
          <w:lang w:val="en-US" w:eastAsia="zh-CN"/>
        </w:rPr>
        <w:t>2023年度各项工作任务情况进行设定，经自评，各项任务目标均已达到，</w:t>
      </w:r>
      <w:r>
        <w:rPr>
          <w:rFonts w:hint="eastAsia" w:ascii="仿宋_GB2312" w:hAnsi="仿宋_GB2312" w:eastAsia="仿宋_GB2312" w:cs="仿宋_GB2312"/>
          <w:sz w:val="32"/>
          <w:szCs w:val="32"/>
          <w:lang w:eastAsia="zh-CN"/>
        </w:rPr>
        <w:t>资金使用率100%，各项目绩效执行情况良好。</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五、整改措施及结果应用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学区工会费、政府工会费能够严格根据预算执行。综合公用经费，涵盖范围交广，涉及内容较多，且信访、环保、土地、食品、安全生产、协税等工作经费及劳务费预算编制主要参考往年支出并结合对下年的预期进行编制，但实际执行过程中因为阶段性重点工作的变化，存在一定偏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改进措施：及时与财政沟通，根据不同情况合理列支支出项目。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六、评价工作组人员名单及签字</w:t>
      </w:r>
    </w:p>
    <w:tbl>
      <w:tblPr>
        <w:tblStyle w:val="5"/>
        <w:tblW w:w="86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1475"/>
        <w:gridCol w:w="2274"/>
        <w:gridCol w:w="1890"/>
        <w:gridCol w:w="17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2" w:hRule="atLeast"/>
        </w:trPr>
        <w:tc>
          <w:tcPr>
            <w:tcW w:w="1288"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序号</w:t>
            </w:r>
          </w:p>
        </w:tc>
        <w:tc>
          <w:tcPr>
            <w:tcW w:w="147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姓名</w:t>
            </w:r>
          </w:p>
        </w:tc>
        <w:tc>
          <w:tcPr>
            <w:tcW w:w="227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职  务</w:t>
            </w:r>
          </w:p>
        </w:tc>
        <w:tc>
          <w:tcPr>
            <w:tcW w:w="189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  位</w:t>
            </w:r>
          </w:p>
        </w:tc>
        <w:tc>
          <w:tcPr>
            <w:tcW w:w="1733"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3" w:hRule="atLeast"/>
        </w:trPr>
        <w:tc>
          <w:tcPr>
            <w:tcW w:w="1288"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p>
        </w:tc>
        <w:tc>
          <w:tcPr>
            <w:tcW w:w="147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董密霞</w:t>
            </w:r>
          </w:p>
        </w:tc>
        <w:tc>
          <w:tcPr>
            <w:tcW w:w="227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镇 长</w:t>
            </w:r>
          </w:p>
        </w:tc>
        <w:tc>
          <w:tcPr>
            <w:tcW w:w="189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南孟镇政府</w:t>
            </w:r>
          </w:p>
        </w:tc>
        <w:tc>
          <w:tcPr>
            <w:tcW w:w="1733"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3" w:hRule="atLeast"/>
        </w:trPr>
        <w:tc>
          <w:tcPr>
            <w:tcW w:w="1288"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p>
        </w:tc>
        <w:tc>
          <w:tcPr>
            <w:tcW w:w="147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杨宏刚</w:t>
            </w:r>
          </w:p>
        </w:tc>
        <w:tc>
          <w:tcPr>
            <w:tcW w:w="227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人大副主席</w:t>
            </w:r>
          </w:p>
        </w:tc>
        <w:tc>
          <w:tcPr>
            <w:tcW w:w="189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南孟镇政府</w:t>
            </w:r>
          </w:p>
        </w:tc>
        <w:tc>
          <w:tcPr>
            <w:tcW w:w="1733"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0" w:hRule="atLeast"/>
        </w:trPr>
        <w:tc>
          <w:tcPr>
            <w:tcW w:w="1288"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p>
        </w:tc>
        <w:tc>
          <w:tcPr>
            <w:tcW w:w="1475"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李凯</w:t>
            </w:r>
          </w:p>
        </w:tc>
        <w:tc>
          <w:tcPr>
            <w:tcW w:w="2274"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副书记</w:t>
            </w:r>
          </w:p>
        </w:tc>
        <w:tc>
          <w:tcPr>
            <w:tcW w:w="1890"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南孟镇政府</w:t>
            </w:r>
          </w:p>
        </w:tc>
        <w:tc>
          <w:tcPr>
            <w:tcW w:w="1733" w:type="dxa"/>
            <w:vAlign w:val="center"/>
          </w:tcPr>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仿宋_GB2312" w:eastAsia="仿宋_GB2312" w:cs="仿宋_GB2312"/>
                <w:sz w:val="32"/>
                <w:szCs w:val="32"/>
                <w:lang w:val="en-US" w:eastAsia="zh-CN"/>
              </w:rPr>
            </w:pPr>
          </w:p>
        </w:tc>
      </w:tr>
    </w:tbl>
    <w:p>
      <w:pPr>
        <w:ind w:firstLine="5760" w:firstLineChars="1800"/>
        <w:rPr>
          <w:rFonts w:hint="eastAsia" w:ascii="仿宋" w:hAnsi="仿宋" w:eastAsia="仿宋" w:cs="仿宋"/>
          <w:sz w:val="32"/>
          <w:szCs w:val="32"/>
          <w:lang w:val="en-US" w:eastAsia="zh-CN"/>
        </w:rPr>
      </w:pP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9FA5AC"/>
    <w:multiLevelType w:val="singleLevel"/>
    <w:tmpl w:val="3B9FA5A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U0YmE1YWU3NDkwNDc0ZjM0YjhkYzA3ZTQ0NWZkMzk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07725757"/>
    <w:rsid w:val="0BC95D40"/>
    <w:rsid w:val="0E735751"/>
    <w:rsid w:val="13B61930"/>
    <w:rsid w:val="1571548E"/>
    <w:rsid w:val="195915D4"/>
    <w:rsid w:val="1BAF1154"/>
    <w:rsid w:val="1C655171"/>
    <w:rsid w:val="20276775"/>
    <w:rsid w:val="23580A8B"/>
    <w:rsid w:val="236C04AD"/>
    <w:rsid w:val="28200160"/>
    <w:rsid w:val="2B181FA3"/>
    <w:rsid w:val="320B3ABA"/>
    <w:rsid w:val="32CB1F85"/>
    <w:rsid w:val="33B37C35"/>
    <w:rsid w:val="35E64501"/>
    <w:rsid w:val="39BE4798"/>
    <w:rsid w:val="3AEF6FE7"/>
    <w:rsid w:val="3C0136E7"/>
    <w:rsid w:val="3D6A5C87"/>
    <w:rsid w:val="412227C7"/>
    <w:rsid w:val="412A3D53"/>
    <w:rsid w:val="464F7E61"/>
    <w:rsid w:val="472E7CD6"/>
    <w:rsid w:val="493B718D"/>
    <w:rsid w:val="49E7213D"/>
    <w:rsid w:val="4FA639A5"/>
    <w:rsid w:val="53A42ADD"/>
    <w:rsid w:val="5C4A315B"/>
    <w:rsid w:val="5EC34504"/>
    <w:rsid w:val="5F113418"/>
    <w:rsid w:val="645B354D"/>
    <w:rsid w:val="661D3074"/>
    <w:rsid w:val="67300822"/>
    <w:rsid w:val="67331EBA"/>
    <w:rsid w:val="69DB15E0"/>
    <w:rsid w:val="6BDE7164"/>
    <w:rsid w:val="77856C8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2358</Words>
  <Characters>2532</Characters>
  <Lines>3</Lines>
  <Paragraphs>1</Paragraphs>
  <TotalTime>2</TotalTime>
  <ScaleCrop>false</ScaleCrop>
  <LinksUpToDate>false</LinksUpToDate>
  <CharactersWithSpaces>2608</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2023-04-24T08:41:00Z</cp:lastPrinted>
  <dcterms:modified xsi:type="dcterms:W3CDTF">2024-05-31T03:08:45Z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63F81FF4D34D40FE824F2583D0F1314E</vt:lpwstr>
  </property>
</Properties>
</file>