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石家庄市藁城区梅花镇人民政府所属单位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度单位</w:t>
      </w:r>
      <w:r>
        <w:rPr>
          <w:rFonts w:ascii="黑体" w:hAnsi="黑体" w:eastAsia="黑体" w:cs="黑体"/>
          <w:b/>
          <w:color w:val="000000"/>
          <w:sz w:val="44"/>
        </w:rPr>
        <w:t>预算公开</w:t>
      </w:r>
    </w:p>
    <w:p>
      <w:pPr>
        <w:spacing w:before="0" w:after="0" w:line="240" w:lineRule="auto"/>
        <w:ind w:firstLine="0"/>
        <w:jc w:val="center"/>
        <w:outlineLvl w:val="9"/>
      </w:pPr>
      <w:r>
        <w:rPr>
          <w:rFonts w:ascii="黑体" w:hAnsi="黑体" w:eastAsia="黑体" w:cs="黑体"/>
          <w:b/>
          <w:color w:val="000000"/>
          <w:sz w:val="30"/>
        </w:rPr>
        <w:t xml:space="preserve"> </w:t>
      </w:r>
    </w:p>
    <w:p/>
    <w:p>
      <w:pPr>
        <w:spacing w:before="0" w:after="0" w:line="240" w:lineRule="auto"/>
        <w:ind w:firstLine="0"/>
        <w:jc w:val="center"/>
        <w:outlineLvl w:val="9"/>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_Toc12569 </w:instrText>
      </w:r>
      <w:r>
        <w:fldChar w:fldCharType="separate"/>
      </w:r>
      <w:r>
        <w:rPr>
          <w:rFonts w:ascii="方正小标宋_GBK" w:hAnsi="方正小标宋_GBK" w:eastAsia="方正小标宋_GBK" w:cs="方正小标宋_GBK"/>
        </w:rPr>
        <w:t>一、石家庄市藁城区梅花镇人民政府本级收支预算</w:t>
      </w:r>
      <w:r>
        <w:tab/>
      </w:r>
      <w:r>
        <w:fldChar w:fldCharType="begin"/>
      </w:r>
      <w:r>
        <w:instrText xml:space="preserve"> PAGEREF _Toc12569 </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12569"/>
      <w:r>
        <w:rPr>
          <w:rFonts w:ascii="方正小标宋_GBK" w:hAnsi="方正小标宋_GBK" w:eastAsia="方正小标宋_GBK" w:cs="方正小标宋_GBK"/>
          <w:b w:val="0"/>
          <w:color w:val="000000"/>
          <w:sz w:val="44"/>
        </w:rPr>
        <w:t>一、石家庄市藁城区梅花镇人民政府本级收支预算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1447.61</w:t>
            </w:r>
          </w:p>
        </w:tc>
        <w:tc>
          <w:tcPr>
            <w:tcW w:w="4535" w:type="dxa"/>
            <w:vAlign w:val="center"/>
          </w:tcPr>
          <w:p>
            <w:pPr>
              <w:pStyle w:val="14"/>
            </w:pPr>
            <w:r>
              <w:t>一、一般公共服务支出</w:t>
            </w:r>
          </w:p>
        </w:tc>
        <w:tc>
          <w:tcPr>
            <w:tcW w:w="2126" w:type="dxa"/>
            <w:vAlign w:val="center"/>
          </w:tcPr>
          <w:p>
            <w:pPr>
              <w:pStyle w:val="13"/>
            </w:pPr>
            <w:r>
              <w:t>1348.55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1447.61</w:t>
            </w:r>
          </w:p>
        </w:tc>
        <w:tc>
          <w:tcPr>
            <w:tcW w:w="4535" w:type="dxa"/>
            <w:vAlign w:val="center"/>
          </w:tcPr>
          <w:p>
            <w:pPr>
              <w:pStyle w:val="16"/>
            </w:pPr>
            <w:r>
              <w:t>本年支出合计</w:t>
            </w:r>
          </w:p>
        </w:tc>
        <w:tc>
          <w:tcPr>
            <w:tcW w:w="2126" w:type="dxa"/>
            <w:vAlign w:val="center"/>
          </w:tcPr>
          <w:p>
            <w:pPr>
              <w:pStyle w:val="17"/>
            </w:pPr>
            <w:r>
              <w:t>1627.61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180.00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1627.61</w:t>
            </w:r>
          </w:p>
        </w:tc>
        <w:tc>
          <w:tcPr>
            <w:tcW w:w="4535" w:type="dxa"/>
            <w:vAlign w:val="center"/>
          </w:tcPr>
          <w:p>
            <w:pPr>
              <w:pStyle w:val="16"/>
            </w:pPr>
            <w:r>
              <w:t>支出总计</w:t>
            </w:r>
          </w:p>
        </w:tc>
        <w:tc>
          <w:tcPr>
            <w:tcW w:w="2126" w:type="dxa"/>
            <w:vAlign w:val="center"/>
          </w:tcPr>
          <w:p>
            <w:pPr>
              <w:pStyle w:val="17"/>
            </w:pPr>
            <w:r>
              <w:t>1627.61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1627.61</w:t>
            </w:r>
          </w:p>
        </w:tc>
        <w:tc>
          <w:tcPr>
            <w:tcW w:w="1134" w:type="dxa"/>
            <w:vAlign w:val="center"/>
          </w:tcPr>
          <w:p>
            <w:pPr>
              <w:pStyle w:val="17"/>
            </w:pPr>
            <w:r>
              <w:t>1447.61</w:t>
            </w:r>
          </w:p>
        </w:tc>
        <w:tc>
          <w:tcPr>
            <w:tcW w:w="1134" w:type="dxa"/>
            <w:vAlign w:val="center"/>
          </w:tcPr>
          <w:p>
            <w:pPr>
              <w:pStyle w:val="17"/>
            </w:pPr>
            <w:r>
              <w:t>1447.61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1348.55</w:t>
            </w:r>
          </w:p>
        </w:tc>
        <w:tc>
          <w:tcPr>
            <w:tcW w:w="1134" w:type="dxa"/>
            <w:vAlign w:val="center"/>
          </w:tcPr>
          <w:p>
            <w:pPr>
              <w:pStyle w:val="13"/>
            </w:pPr>
            <w:r>
              <w:t>1348.55</w:t>
            </w:r>
          </w:p>
        </w:tc>
        <w:tc>
          <w:tcPr>
            <w:tcW w:w="1134" w:type="dxa"/>
            <w:vAlign w:val="center"/>
          </w:tcPr>
          <w:p>
            <w:pPr>
              <w:pStyle w:val="13"/>
            </w:pPr>
            <w:r>
              <w:t>1348.55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2010103</w:t>
            </w:r>
          </w:p>
        </w:tc>
        <w:tc>
          <w:tcPr>
            <w:tcW w:w="1559" w:type="dxa"/>
            <w:vAlign w:val="center"/>
          </w:tcPr>
          <w:p>
            <w:pPr>
              <w:pStyle w:val="14"/>
            </w:pPr>
            <w:r>
              <w:t>机关服务</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1327.85</w:t>
            </w:r>
          </w:p>
        </w:tc>
        <w:tc>
          <w:tcPr>
            <w:tcW w:w="1134" w:type="dxa"/>
            <w:vAlign w:val="center"/>
          </w:tcPr>
          <w:p>
            <w:pPr>
              <w:pStyle w:val="13"/>
            </w:pPr>
            <w:r>
              <w:t>1327.85</w:t>
            </w:r>
          </w:p>
        </w:tc>
        <w:tc>
          <w:tcPr>
            <w:tcW w:w="1134" w:type="dxa"/>
            <w:vAlign w:val="center"/>
          </w:tcPr>
          <w:p>
            <w:pPr>
              <w:pStyle w:val="13"/>
            </w:pPr>
            <w:r>
              <w:t>1327.85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1239.71</w:t>
            </w:r>
          </w:p>
        </w:tc>
        <w:tc>
          <w:tcPr>
            <w:tcW w:w="1134" w:type="dxa"/>
            <w:vAlign w:val="center"/>
          </w:tcPr>
          <w:p>
            <w:pPr>
              <w:pStyle w:val="13"/>
            </w:pPr>
            <w:r>
              <w:t>1239.71</w:t>
            </w:r>
          </w:p>
        </w:tc>
        <w:tc>
          <w:tcPr>
            <w:tcW w:w="1134" w:type="dxa"/>
            <w:vAlign w:val="center"/>
          </w:tcPr>
          <w:p>
            <w:pPr>
              <w:pStyle w:val="13"/>
            </w:pPr>
            <w:r>
              <w:t>1239.71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88.14</w:t>
            </w:r>
          </w:p>
        </w:tc>
        <w:tc>
          <w:tcPr>
            <w:tcW w:w="1134" w:type="dxa"/>
            <w:vAlign w:val="center"/>
          </w:tcPr>
          <w:p>
            <w:pPr>
              <w:pStyle w:val="13"/>
            </w:pPr>
            <w:r>
              <w:t>88.14</w:t>
            </w:r>
          </w:p>
        </w:tc>
        <w:tc>
          <w:tcPr>
            <w:tcW w:w="1134" w:type="dxa"/>
            <w:vAlign w:val="center"/>
          </w:tcPr>
          <w:p>
            <w:pPr>
              <w:pStyle w:val="13"/>
            </w:pPr>
            <w:r>
              <w:t>88.14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2080806</w:t>
            </w:r>
          </w:p>
        </w:tc>
        <w:tc>
          <w:tcPr>
            <w:tcW w:w="1559" w:type="dxa"/>
            <w:vAlign w:val="center"/>
          </w:tcPr>
          <w:p>
            <w:pPr>
              <w:pStyle w:val="14"/>
            </w:pPr>
            <w:r>
              <w:t>农村籍退役士兵老年生活补助</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220.50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21205</w:t>
            </w:r>
          </w:p>
        </w:tc>
        <w:tc>
          <w:tcPr>
            <w:tcW w:w="1559" w:type="dxa"/>
            <w:vAlign w:val="center"/>
          </w:tcPr>
          <w:p>
            <w:pPr>
              <w:pStyle w:val="14"/>
            </w:pPr>
            <w:r>
              <w:t>城乡社区环境卫生</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2120501</w:t>
            </w:r>
          </w:p>
        </w:tc>
        <w:tc>
          <w:tcPr>
            <w:tcW w:w="1559" w:type="dxa"/>
            <w:vAlign w:val="center"/>
          </w:tcPr>
          <w:p>
            <w:pPr>
              <w:pStyle w:val="14"/>
            </w:pPr>
            <w:r>
              <w:t>城乡社区环境卫生</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1627.61</w:t>
            </w:r>
          </w:p>
        </w:tc>
        <w:tc>
          <w:tcPr>
            <w:tcW w:w="1361" w:type="dxa"/>
            <w:vAlign w:val="center"/>
          </w:tcPr>
          <w:p>
            <w:pPr>
              <w:pStyle w:val="17"/>
            </w:pPr>
            <w:r>
              <w:t>1239.71</w:t>
            </w:r>
          </w:p>
        </w:tc>
        <w:tc>
          <w:tcPr>
            <w:tcW w:w="1361" w:type="dxa"/>
            <w:vAlign w:val="center"/>
          </w:tcPr>
          <w:p>
            <w:pPr>
              <w:pStyle w:val="17"/>
            </w:pPr>
            <w:r>
              <w:t>387.90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1348.55</w:t>
            </w:r>
          </w:p>
        </w:tc>
        <w:tc>
          <w:tcPr>
            <w:tcW w:w="1361" w:type="dxa"/>
            <w:vAlign w:val="center"/>
          </w:tcPr>
          <w:p>
            <w:pPr>
              <w:pStyle w:val="13"/>
            </w:pPr>
            <w:r>
              <w:t>1239.71</w:t>
            </w:r>
          </w:p>
        </w:tc>
        <w:tc>
          <w:tcPr>
            <w:tcW w:w="1361" w:type="dxa"/>
            <w:vAlign w:val="center"/>
          </w:tcPr>
          <w:p>
            <w:pPr>
              <w:pStyle w:val="13"/>
            </w:pPr>
            <w:r>
              <w:t>108.84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2010103</w:t>
            </w:r>
          </w:p>
        </w:tc>
        <w:tc>
          <w:tcPr>
            <w:tcW w:w="4535" w:type="dxa"/>
            <w:vAlign w:val="center"/>
          </w:tcPr>
          <w:p>
            <w:pPr>
              <w:pStyle w:val="14"/>
            </w:pPr>
            <w:r>
              <w:t>机关服务</w:t>
            </w: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1327.85</w:t>
            </w:r>
          </w:p>
        </w:tc>
        <w:tc>
          <w:tcPr>
            <w:tcW w:w="1361" w:type="dxa"/>
            <w:vAlign w:val="center"/>
          </w:tcPr>
          <w:p>
            <w:pPr>
              <w:pStyle w:val="13"/>
            </w:pPr>
            <w:r>
              <w:t>1239.71</w:t>
            </w: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1239.71</w:t>
            </w:r>
          </w:p>
        </w:tc>
        <w:tc>
          <w:tcPr>
            <w:tcW w:w="1361" w:type="dxa"/>
            <w:vAlign w:val="center"/>
          </w:tcPr>
          <w:p>
            <w:pPr>
              <w:pStyle w:val="13"/>
            </w:pPr>
            <w:r>
              <w:t>1239.71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2080806</w:t>
            </w:r>
          </w:p>
        </w:tc>
        <w:tc>
          <w:tcPr>
            <w:tcW w:w="4535" w:type="dxa"/>
            <w:vAlign w:val="center"/>
          </w:tcPr>
          <w:p>
            <w:pPr>
              <w:pStyle w:val="14"/>
            </w:pPr>
            <w:r>
              <w:t>农村籍退役士兵老年生活补助</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220.50</w:t>
            </w:r>
          </w:p>
        </w:tc>
        <w:tc>
          <w:tcPr>
            <w:tcW w:w="1361" w:type="dxa"/>
            <w:vAlign w:val="center"/>
          </w:tcPr>
          <w:p>
            <w:pPr>
              <w:pStyle w:val="13"/>
            </w:pPr>
          </w:p>
        </w:tc>
        <w:tc>
          <w:tcPr>
            <w:tcW w:w="1361" w:type="dxa"/>
            <w:vAlign w:val="center"/>
          </w:tcPr>
          <w:p>
            <w:pPr>
              <w:pStyle w:val="13"/>
            </w:pPr>
            <w:r>
              <w:t>220.50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21205</w:t>
            </w:r>
          </w:p>
        </w:tc>
        <w:tc>
          <w:tcPr>
            <w:tcW w:w="4535" w:type="dxa"/>
            <w:vAlign w:val="center"/>
          </w:tcPr>
          <w:p>
            <w:pPr>
              <w:pStyle w:val="14"/>
            </w:pPr>
            <w:r>
              <w:t>城乡社区环境卫生</w:t>
            </w: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2120501</w:t>
            </w:r>
          </w:p>
        </w:tc>
        <w:tc>
          <w:tcPr>
            <w:tcW w:w="4535" w:type="dxa"/>
            <w:vAlign w:val="center"/>
          </w:tcPr>
          <w:p>
            <w:pPr>
              <w:pStyle w:val="14"/>
            </w:pPr>
            <w:r>
              <w:t>城乡社区环境卫生</w:t>
            </w: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1447.61</w:t>
            </w:r>
          </w:p>
        </w:tc>
        <w:tc>
          <w:tcPr>
            <w:tcW w:w="3402" w:type="dxa"/>
            <w:vAlign w:val="center"/>
          </w:tcPr>
          <w:p>
            <w:pPr>
              <w:pStyle w:val="14"/>
            </w:pPr>
            <w:r>
              <w:t>一、一般公共服务支出</w:t>
            </w:r>
          </w:p>
        </w:tc>
        <w:tc>
          <w:tcPr>
            <w:tcW w:w="1474" w:type="dxa"/>
            <w:vAlign w:val="center"/>
          </w:tcPr>
          <w:p>
            <w:pPr>
              <w:pStyle w:val="13"/>
            </w:pPr>
            <w:r>
              <w:t>1348.55</w:t>
            </w:r>
          </w:p>
        </w:tc>
        <w:tc>
          <w:tcPr>
            <w:tcW w:w="1474" w:type="dxa"/>
            <w:vAlign w:val="center"/>
          </w:tcPr>
          <w:p>
            <w:pPr>
              <w:pStyle w:val="13"/>
            </w:pPr>
            <w:r>
              <w:t>1348.55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17.21</w:t>
            </w:r>
          </w:p>
        </w:tc>
        <w:tc>
          <w:tcPr>
            <w:tcW w:w="1474" w:type="dxa"/>
            <w:vAlign w:val="center"/>
          </w:tcPr>
          <w:p>
            <w:pPr>
              <w:pStyle w:val="13"/>
            </w:pPr>
            <w:r>
              <w:t>17.21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3.89</w:t>
            </w:r>
          </w:p>
        </w:tc>
        <w:tc>
          <w:tcPr>
            <w:tcW w:w="1474" w:type="dxa"/>
            <w:vAlign w:val="center"/>
          </w:tcPr>
          <w:p>
            <w:pPr>
              <w:pStyle w:val="13"/>
            </w:pPr>
            <w:r>
              <w:t>3.89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4.00</w:t>
            </w:r>
          </w:p>
        </w:tc>
        <w:tc>
          <w:tcPr>
            <w:tcW w:w="1474" w:type="dxa"/>
            <w:vAlign w:val="center"/>
          </w:tcPr>
          <w:p>
            <w:pPr>
              <w:pStyle w:val="13"/>
            </w:pPr>
            <w:r>
              <w:t>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220.50</w:t>
            </w:r>
          </w:p>
        </w:tc>
        <w:tc>
          <w:tcPr>
            <w:tcW w:w="1474" w:type="dxa"/>
            <w:vAlign w:val="center"/>
          </w:tcPr>
          <w:p>
            <w:pPr>
              <w:pStyle w:val="13"/>
            </w:pPr>
            <w:r>
              <w:t>220.50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14.45</w:t>
            </w:r>
          </w:p>
        </w:tc>
        <w:tc>
          <w:tcPr>
            <w:tcW w:w="1474" w:type="dxa"/>
            <w:vAlign w:val="center"/>
          </w:tcPr>
          <w:p>
            <w:pPr>
              <w:pStyle w:val="13"/>
            </w:pPr>
            <w:r>
              <w:t>14.45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1447.61</w:t>
            </w:r>
          </w:p>
        </w:tc>
        <w:tc>
          <w:tcPr>
            <w:tcW w:w="3402" w:type="dxa"/>
            <w:vAlign w:val="center"/>
          </w:tcPr>
          <w:p>
            <w:pPr>
              <w:pStyle w:val="16"/>
            </w:pPr>
            <w:r>
              <w:t>本年支出合计</w:t>
            </w:r>
          </w:p>
        </w:tc>
        <w:tc>
          <w:tcPr>
            <w:tcW w:w="1474" w:type="dxa"/>
            <w:vAlign w:val="center"/>
          </w:tcPr>
          <w:p>
            <w:pPr>
              <w:pStyle w:val="17"/>
            </w:pPr>
            <w:r>
              <w:t>1627.61</w:t>
            </w:r>
          </w:p>
        </w:tc>
        <w:tc>
          <w:tcPr>
            <w:tcW w:w="1474" w:type="dxa"/>
            <w:vAlign w:val="center"/>
          </w:tcPr>
          <w:p>
            <w:pPr>
              <w:pStyle w:val="17"/>
            </w:pPr>
            <w:r>
              <w:t>1627.61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180.00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180.00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1627.61</w:t>
            </w:r>
          </w:p>
        </w:tc>
        <w:tc>
          <w:tcPr>
            <w:tcW w:w="3402" w:type="dxa"/>
            <w:vAlign w:val="center"/>
          </w:tcPr>
          <w:p>
            <w:pPr>
              <w:pStyle w:val="16"/>
            </w:pPr>
            <w:r>
              <w:t>支出总计</w:t>
            </w:r>
          </w:p>
        </w:tc>
        <w:tc>
          <w:tcPr>
            <w:tcW w:w="1474" w:type="dxa"/>
            <w:vAlign w:val="center"/>
          </w:tcPr>
          <w:p>
            <w:pPr>
              <w:pStyle w:val="17"/>
            </w:pPr>
            <w:r>
              <w:t>1627.61</w:t>
            </w:r>
          </w:p>
        </w:tc>
        <w:tc>
          <w:tcPr>
            <w:tcW w:w="1474" w:type="dxa"/>
            <w:vAlign w:val="center"/>
          </w:tcPr>
          <w:p>
            <w:pPr>
              <w:pStyle w:val="17"/>
            </w:pPr>
            <w:r>
              <w:t>1627.61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1627.61</w:t>
            </w:r>
          </w:p>
        </w:tc>
        <w:tc>
          <w:tcPr>
            <w:tcW w:w="2551" w:type="dxa"/>
            <w:vAlign w:val="center"/>
          </w:tcPr>
          <w:p>
            <w:pPr>
              <w:pStyle w:val="17"/>
            </w:pPr>
            <w:r>
              <w:t>1239.71</w:t>
            </w:r>
          </w:p>
        </w:tc>
        <w:tc>
          <w:tcPr>
            <w:tcW w:w="2551" w:type="dxa"/>
            <w:vAlign w:val="center"/>
          </w:tcPr>
          <w:p>
            <w:pPr>
              <w:pStyle w:val="17"/>
            </w:pPr>
            <w:r>
              <w:t>387.90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1348.55</w:t>
            </w:r>
          </w:p>
        </w:tc>
        <w:tc>
          <w:tcPr>
            <w:tcW w:w="2551" w:type="dxa"/>
            <w:vAlign w:val="center"/>
          </w:tcPr>
          <w:p>
            <w:pPr>
              <w:pStyle w:val="13"/>
            </w:pPr>
            <w:r>
              <w:t>1239.71</w:t>
            </w:r>
          </w:p>
        </w:tc>
        <w:tc>
          <w:tcPr>
            <w:tcW w:w="2551" w:type="dxa"/>
            <w:vAlign w:val="center"/>
          </w:tcPr>
          <w:p>
            <w:pPr>
              <w:pStyle w:val="13"/>
            </w:pPr>
            <w:r>
              <w:t>108.84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20.70</w:t>
            </w:r>
          </w:p>
        </w:tc>
        <w:tc>
          <w:tcPr>
            <w:tcW w:w="2551" w:type="dxa"/>
            <w:vAlign w:val="center"/>
          </w:tcPr>
          <w:p>
            <w:pPr>
              <w:pStyle w:val="13"/>
            </w:pPr>
          </w:p>
        </w:tc>
        <w:tc>
          <w:tcPr>
            <w:tcW w:w="2551" w:type="dxa"/>
            <w:vAlign w:val="center"/>
          </w:tcPr>
          <w:p>
            <w:pPr>
              <w:pStyle w:val="13"/>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2010103</w:t>
            </w:r>
          </w:p>
        </w:tc>
        <w:tc>
          <w:tcPr>
            <w:tcW w:w="4535" w:type="dxa"/>
            <w:vAlign w:val="center"/>
          </w:tcPr>
          <w:p>
            <w:pPr>
              <w:pStyle w:val="14"/>
            </w:pPr>
            <w:r>
              <w:t>机关服务</w:t>
            </w:r>
          </w:p>
        </w:tc>
        <w:tc>
          <w:tcPr>
            <w:tcW w:w="2551" w:type="dxa"/>
            <w:vAlign w:val="center"/>
          </w:tcPr>
          <w:p>
            <w:pPr>
              <w:pStyle w:val="13"/>
            </w:pPr>
            <w:r>
              <w:t>20.70</w:t>
            </w:r>
          </w:p>
        </w:tc>
        <w:tc>
          <w:tcPr>
            <w:tcW w:w="2551" w:type="dxa"/>
            <w:vAlign w:val="center"/>
          </w:tcPr>
          <w:p>
            <w:pPr>
              <w:pStyle w:val="13"/>
            </w:pPr>
          </w:p>
        </w:tc>
        <w:tc>
          <w:tcPr>
            <w:tcW w:w="2551" w:type="dxa"/>
            <w:vAlign w:val="center"/>
          </w:tcPr>
          <w:p>
            <w:pPr>
              <w:pStyle w:val="13"/>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1327.85</w:t>
            </w:r>
          </w:p>
        </w:tc>
        <w:tc>
          <w:tcPr>
            <w:tcW w:w="2551" w:type="dxa"/>
            <w:vAlign w:val="center"/>
          </w:tcPr>
          <w:p>
            <w:pPr>
              <w:pStyle w:val="13"/>
            </w:pPr>
            <w:r>
              <w:t>1239.71</w:t>
            </w:r>
          </w:p>
        </w:tc>
        <w:tc>
          <w:tcPr>
            <w:tcW w:w="2551" w:type="dxa"/>
            <w:vAlign w:val="center"/>
          </w:tcPr>
          <w:p>
            <w:pPr>
              <w:pStyle w:val="13"/>
            </w:pPr>
            <w:r>
              <w:t>88.14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1239.71</w:t>
            </w:r>
          </w:p>
        </w:tc>
        <w:tc>
          <w:tcPr>
            <w:tcW w:w="2551" w:type="dxa"/>
            <w:vAlign w:val="center"/>
          </w:tcPr>
          <w:p>
            <w:pPr>
              <w:pStyle w:val="13"/>
            </w:pPr>
            <w:r>
              <w:t>1239.71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88.14</w:t>
            </w:r>
          </w:p>
        </w:tc>
        <w:tc>
          <w:tcPr>
            <w:tcW w:w="2551" w:type="dxa"/>
            <w:vAlign w:val="center"/>
          </w:tcPr>
          <w:p>
            <w:pPr>
              <w:pStyle w:val="13"/>
            </w:pPr>
          </w:p>
        </w:tc>
        <w:tc>
          <w:tcPr>
            <w:tcW w:w="2551" w:type="dxa"/>
            <w:vAlign w:val="center"/>
          </w:tcPr>
          <w:p>
            <w:pPr>
              <w:pStyle w:val="13"/>
            </w:pPr>
            <w:r>
              <w:t>88.14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2080806</w:t>
            </w:r>
          </w:p>
        </w:tc>
        <w:tc>
          <w:tcPr>
            <w:tcW w:w="4535" w:type="dxa"/>
            <w:vAlign w:val="center"/>
          </w:tcPr>
          <w:p>
            <w:pPr>
              <w:pStyle w:val="14"/>
            </w:pPr>
            <w:r>
              <w:t>农村籍退役士兵老年生活补助</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220.50</w:t>
            </w:r>
          </w:p>
        </w:tc>
        <w:tc>
          <w:tcPr>
            <w:tcW w:w="2551" w:type="dxa"/>
            <w:vAlign w:val="center"/>
          </w:tcPr>
          <w:p>
            <w:pPr>
              <w:pStyle w:val="13"/>
            </w:pPr>
          </w:p>
        </w:tc>
        <w:tc>
          <w:tcPr>
            <w:tcW w:w="2551" w:type="dxa"/>
            <w:vAlign w:val="center"/>
          </w:tcPr>
          <w:p>
            <w:pPr>
              <w:pStyle w:val="13"/>
            </w:pPr>
            <w:r>
              <w:t>220.50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21205</w:t>
            </w:r>
          </w:p>
        </w:tc>
        <w:tc>
          <w:tcPr>
            <w:tcW w:w="4535" w:type="dxa"/>
            <w:vAlign w:val="center"/>
          </w:tcPr>
          <w:p>
            <w:pPr>
              <w:pStyle w:val="14"/>
            </w:pPr>
            <w:r>
              <w:t>城乡社区环境卫生</w:t>
            </w:r>
          </w:p>
        </w:tc>
        <w:tc>
          <w:tcPr>
            <w:tcW w:w="2551" w:type="dxa"/>
            <w:vAlign w:val="center"/>
          </w:tcPr>
          <w:p>
            <w:pPr>
              <w:pStyle w:val="13"/>
            </w:pPr>
            <w:r>
              <w:t>40.50</w:t>
            </w:r>
          </w:p>
        </w:tc>
        <w:tc>
          <w:tcPr>
            <w:tcW w:w="2551" w:type="dxa"/>
            <w:vAlign w:val="center"/>
          </w:tcPr>
          <w:p>
            <w:pPr>
              <w:pStyle w:val="13"/>
            </w:pPr>
          </w:p>
        </w:tc>
        <w:tc>
          <w:tcPr>
            <w:tcW w:w="2551" w:type="dxa"/>
            <w:vAlign w:val="center"/>
          </w:tcPr>
          <w:p>
            <w:pPr>
              <w:pStyle w:val="13"/>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2120501</w:t>
            </w:r>
          </w:p>
        </w:tc>
        <w:tc>
          <w:tcPr>
            <w:tcW w:w="4535" w:type="dxa"/>
            <w:vAlign w:val="center"/>
          </w:tcPr>
          <w:p>
            <w:pPr>
              <w:pStyle w:val="14"/>
            </w:pPr>
            <w:r>
              <w:t>城乡社区环境卫生</w:t>
            </w:r>
          </w:p>
        </w:tc>
        <w:tc>
          <w:tcPr>
            <w:tcW w:w="2551" w:type="dxa"/>
            <w:vAlign w:val="center"/>
          </w:tcPr>
          <w:p>
            <w:pPr>
              <w:pStyle w:val="13"/>
            </w:pPr>
            <w:r>
              <w:t>40.50</w:t>
            </w:r>
          </w:p>
        </w:tc>
        <w:tc>
          <w:tcPr>
            <w:tcW w:w="2551" w:type="dxa"/>
            <w:vAlign w:val="center"/>
          </w:tcPr>
          <w:p>
            <w:pPr>
              <w:pStyle w:val="13"/>
            </w:pPr>
          </w:p>
        </w:tc>
        <w:tc>
          <w:tcPr>
            <w:tcW w:w="2551" w:type="dxa"/>
            <w:vAlign w:val="center"/>
          </w:tcPr>
          <w:p>
            <w:pPr>
              <w:pStyle w:val="13"/>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1239.71</w:t>
            </w:r>
          </w:p>
        </w:tc>
        <w:tc>
          <w:tcPr>
            <w:tcW w:w="2551" w:type="dxa"/>
            <w:vAlign w:val="center"/>
          </w:tcPr>
          <w:p>
            <w:pPr>
              <w:pStyle w:val="17"/>
            </w:pPr>
            <w:r>
              <w:t>1063.23</w:t>
            </w:r>
          </w:p>
        </w:tc>
        <w:tc>
          <w:tcPr>
            <w:tcW w:w="2551" w:type="dxa"/>
            <w:vAlign w:val="center"/>
          </w:tcPr>
          <w:p>
            <w:pPr>
              <w:pStyle w:val="17"/>
            </w:pPr>
            <w:r>
              <w:t>176.48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986.48</w:t>
            </w:r>
          </w:p>
        </w:tc>
        <w:tc>
          <w:tcPr>
            <w:tcW w:w="2551" w:type="dxa"/>
            <w:vAlign w:val="center"/>
          </w:tcPr>
          <w:p>
            <w:pPr>
              <w:pStyle w:val="13"/>
            </w:pPr>
            <w:r>
              <w:t>986.48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202.44</w:t>
            </w:r>
          </w:p>
        </w:tc>
        <w:tc>
          <w:tcPr>
            <w:tcW w:w="2551" w:type="dxa"/>
            <w:vAlign w:val="center"/>
          </w:tcPr>
          <w:p>
            <w:pPr>
              <w:pStyle w:val="13"/>
            </w:pPr>
            <w:r>
              <w:t>202.44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269.83</w:t>
            </w:r>
          </w:p>
        </w:tc>
        <w:tc>
          <w:tcPr>
            <w:tcW w:w="2551" w:type="dxa"/>
            <w:vAlign w:val="center"/>
          </w:tcPr>
          <w:p>
            <w:pPr>
              <w:pStyle w:val="13"/>
            </w:pPr>
            <w:r>
              <w:t>269.83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10.54</w:t>
            </w:r>
          </w:p>
        </w:tc>
        <w:tc>
          <w:tcPr>
            <w:tcW w:w="2551" w:type="dxa"/>
            <w:vAlign w:val="center"/>
          </w:tcPr>
          <w:p>
            <w:pPr>
              <w:pStyle w:val="13"/>
            </w:pPr>
            <w:r>
              <w:t>10.54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209.13</w:t>
            </w:r>
          </w:p>
        </w:tc>
        <w:tc>
          <w:tcPr>
            <w:tcW w:w="2551" w:type="dxa"/>
            <w:vAlign w:val="center"/>
          </w:tcPr>
          <w:p>
            <w:pPr>
              <w:pStyle w:val="13"/>
            </w:pPr>
            <w:r>
              <w:t>209.13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108.96</w:t>
            </w:r>
          </w:p>
        </w:tc>
        <w:tc>
          <w:tcPr>
            <w:tcW w:w="2551" w:type="dxa"/>
            <w:vAlign w:val="center"/>
          </w:tcPr>
          <w:p>
            <w:pPr>
              <w:pStyle w:val="13"/>
            </w:pPr>
            <w:r>
              <w:t>108.96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35.04</w:t>
            </w:r>
          </w:p>
        </w:tc>
        <w:tc>
          <w:tcPr>
            <w:tcW w:w="2551" w:type="dxa"/>
            <w:vAlign w:val="center"/>
          </w:tcPr>
          <w:p>
            <w:pPr>
              <w:pStyle w:val="13"/>
            </w:pPr>
            <w:r>
              <w:t>35.04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41.71</w:t>
            </w:r>
          </w:p>
        </w:tc>
        <w:tc>
          <w:tcPr>
            <w:tcW w:w="2551" w:type="dxa"/>
            <w:vAlign w:val="center"/>
          </w:tcPr>
          <w:p>
            <w:pPr>
              <w:pStyle w:val="13"/>
            </w:pPr>
            <w:r>
              <w:t>41.71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81.72</w:t>
            </w:r>
          </w:p>
        </w:tc>
        <w:tc>
          <w:tcPr>
            <w:tcW w:w="2551" w:type="dxa"/>
            <w:vAlign w:val="center"/>
          </w:tcPr>
          <w:p>
            <w:pPr>
              <w:pStyle w:val="13"/>
            </w:pPr>
            <w:r>
              <w:t>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171.28</w:t>
            </w:r>
          </w:p>
        </w:tc>
        <w:tc>
          <w:tcPr>
            <w:tcW w:w="2551" w:type="dxa"/>
            <w:vAlign w:val="center"/>
          </w:tcPr>
          <w:p>
            <w:pPr>
              <w:pStyle w:val="13"/>
            </w:pPr>
          </w:p>
        </w:tc>
        <w:tc>
          <w:tcPr>
            <w:tcW w:w="2551" w:type="dxa"/>
            <w:vAlign w:val="center"/>
          </w:tcPr>
          <w:p>
            <w:pPr>
              <w:pStyle w:val="13"/>
            </w:pPr>
            <w:r>
              <w:t>171.28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48.00</w:t>
            </w:r>
          </w:p>
        </w:tc>
        <w:tc>
          <w:tcPr>
            <w:tcW w:w="2551" w:type="dxa"/>
            <w:vAlign w:val="center"/>
          </w:tcPr>
          <w:p>
            <w:pPr>
              <w:pStyle w:val="13"/>
            </w:pPr>
          </w:p>
        </w:tc>
        <w:tc>
          <w:tcPr>
            <w:tcW w:w="2551"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21.78</w:t>
            </w:r>
          </w:p>
        </w:tc>
        <w:tc>
          <w:tcPr>
            <w:tcW w:w="2551" w:type="dxa"/>
            <w:vAlign w:val="center"/>
          </w:tcPr>
          <w:p>
            <w:pPr>
              <w:pStyle w:val="13"/>
            </w:pPr>
          </w:p>
        </w:tc>
        <w:tc>
          <w:tcPr>
            <w:tcW w:w="2551" w:type="dxa"/>
            <w:vAlign w:val="center"/>
          </w:tcPr>
          <w:p>
            <w:pPr>
              <w:pStyle w:val="13"/>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6.25</w:t>
            </w:r>
          </w:p>
        </w:tc>
        <w:tc>
          <w:tcPr>
            <w:tcW w:w="2551" w:type="dxa"/>
            <w:vAlign w:val="center"/>
          </w:tcPr>
          <w:p>
            <w:pPr>
              <w:pStyle w:val="13"/>
            </w:pPr>
          </w:p>
        </w:tc>
        <w:tc>
          <w:tcPr>
            <w:tcW w:w="2551" w:type="dxa"/>
            <w:vAlign w:val="center"/>
          </w:tcPr>
          <w:p>
            <w:pPr>
              <w:pStyle w:val="13"/>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5.06</w:t>
            </w:r>
          </w:p>
        </w:tc>
        <w:tc>
          <w:tcPr>
            <w:tcW w:w="2551" w:type="dxa"/>
            <w:vAlign w:val="center"/>
          </w:tcPr>
          <w:p>
            <w:pPr>
              <w:pStyle w:val="13"/>
            </w:pPr>
          </w:p>
        </w:tc>
        <w:tc>
          <w:tcPr>
            <w:tcW w:w="2551" w:type="dxa"/>
            <w:vAlign w:val="center"/>
          </w:tcPr>
          <w:p>
            <w:pPr>
              <w:pStyle w:val="13"/>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31.80</w:t>
            </w:r>
          </w:p>
        </w:tc>
        <w:tc>
          <w:tcPr>
            <w:tcW w:w="2551" w:type="dxa"/>
            <w:vAlign w:val="center"/>
          </w:tcPr>
          <w:p>
            <w:pPr>
              <w:pStyle w:val="13"/>
            </w:pPr>
          </w:p>
        </w:tc>
        <w:tc>
          <w:tcPr>
            <w:tcW w:w="2551" w:type="dxa"/>
            <w:vAlign w:val="center"/>
          </w:tcPr>
          <w:p>
            <w:pPr>
              <w:pStyle w:val="13"/>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76.75</w:t>
            </w:r>
          </w:p>
        </w:tc>
        <w:tc>
          <w:tcPr>
            <w:tcW w:w="2551" w:type="dxa"/>
            <w:vAlign w:val="center"/>
          </w:tcPr>
          <w:p>
            <w:pPr>
              <w:pStyle w:val="13"/>
            </w:pPr>
            <w:r>
              <w:t>76.75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70.24</w:t>
            </w:r>
          </w:p>
        </w:tc>
        <w:tc>
          <w:tcPr>
            <w:tcW w:w="2551" w:type="dxa"/>
            <w:vAlign w:val="center"/>
          </w:tcPr>
          <w:p>
            <w:pPr>
              <w:pStyle w:val="13"/>
            </w:pPr>
            <w:r>
              <w:t>70.24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6.48</w:t>
            </w:r>
          </w:p>
        </w:tc>
        <w:tc>
          <w:tcPr>
            <w:tcW w:w="2551" w:type="dxa"/>
            <w:vAlign w:val="center"/>
          </w:tcPr>
          <w:p>
            <w:pPr>
              <w:pStyle w:val="13"/>
            </w:pPr>
            <w:r>
              <w:t>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13.4</w:t>
            </w:r>
          </w:p>
        </w:tc>
        <w:tc>
          <w:tcPr>
            <w:tcW w:w="2381" w:type="dxa"/>
            <w:vAlign w:val="center"/>
          </w:tcPr>
          <w:p>
            <w:pPr>
              <w:pStyle w:val="17"/>
              <w:rPr>
                <w:rFonts w:hint="default" w:eastAsia="方正书宋_GBK"/>
                <w:lang w:val="en-US" w:eastAsia="zh-CN"/>
              </w:rPr>
            </w:pPr>
            <w:r>
              <w:rPr>
                <w:rFonts w:hint="eastAsia"/>
                <w:lang w:val="en-US" w:eastAsia="zh-CN"/>
              </w:rPr>
              <w:t>13.4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3.40</w:t>
            </w:r>
          </w:p>
        </w:tc>
        <w:tc>
          <w:tcPr>
            <w:tcW w:w="2381" w:type="dxa"/>
            <w:vAlign w:val="center"/>
          </w:tcPr>
          <w:p>
            <w:pPr>
              <w:pStyle w:val="13"/>
            </w:pPr>
            <w:r>
              <w:t>3.40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color w:val="000000"/>
          <w:sz w:val="28"/>
          <w:lang w:eastAsia="zh-CN"/>
        </w:rPr>
        <w:t>中华人民共和国</w:t>
      </w:r>
      <w:r>
        <w:rPr>
          <w:rFonts w:ascii="Times New Roman" w:hAnsi="Times New Roman" w:eastAsia="方正仿宋_GBK" w:cs="Times New Roman"/>
          <w:color w:val="000000"/>
          <w:sz w:val="28"/>
        </w:rPr>
        <w:t>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》、《地方预决算公开操作规程》和《关于进一步推进预算公开工作的实施意见》规定，现将石家庄市藁城区梅花镇人民政府本级2023年单位预算公开如下：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根据《石家庄市藁城区梅花镇人民政府职能配置、内设机构和人员编制规定》，石家庄市藁城区梅花镇人民政府的主要职责是：梅花镇政府职责</w:t>
      </w:r>
    </w:p>
    <w:p>
      <w:pPr>
        <w:pStyle w:val="27"/>
      </w:pPr>
      <w:r>
        <w:t>一、宣传贯彻执行党的路线方针政策和党中央，上级党组织的决议，贯彻执行法律、法规、规章和上级政府的决定、命令，执行本级人民代表大会的决议。</w:t>
      </w:r>
    </w:p>
    <w:p>
      <w:pPr>
        <w:pStyle w:val="27"/>
      </w:pPr>
      <w:r>
        <w:t>二、讨论和决定本镇经济建设、政治建设、文化建设、社会建设、生态文明建设和党的建设以及乡村振兴中的重大问题，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pStyle w:val="27"/>
      </w:pPr>
      <w:r>
        <w:t>五、承办上级党委、政府交办的其他事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石家庄市藁城区梅花镇人民政府本级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反映本单位当年全部收入。2023年预算收入1447.61万元，其中：一般公共预算收入1447.61万元，基金预算收入0万元，财政专户核拨收入0万元，其他来源收入0万元。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本单位支出预算为1447.61万元，其中基本支出1239.71万元，包括人员经费1063.23万元和日常公用经费176.48万元；项目支出207.9万元，主要为农村独生子女费4万元、度学区工会费17.21万元、原经贸回乡涉军人员生活补贴3.89万元、临时人员工资（综合工作经费）18.06万元、综合工作经费88.14万元、马山线、衡井线占地补助经费14.45万元、人居环境工作经费40.5万元、政府工会费2.64万元、农村文化建设资金19万元、农村独生子女费4万元。</w:t>
      </w:r>
    </w:p>
    <w:p>
      <w:pPr>
        <w:pStyle w:val="28"/>
      </w:pPr>
      <w:r>
        <w:t>3、比上年增减情况</w:t>
      </w:r>
    </w:p>
    <w:p>
      <w:pPr>
        <w:pStyle w:val="28"/>
      </w:pPr>
      <w:r>
        <w:t>2023年本单位预算收支安排1447.61万元，较2022年减少1312.04万元，其中：基本支出减少277.49万元，主要是人员减少，相应减少人员经费和日常公用经费；项目支出减少1034.6万元，主要是去年有廉西大街拆迁项目。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本单位机关运行经费共计安排176.48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2"/>
      </w:pPr>
      <w:r>
        <w:t>2023年，本单位财政拨款“三公”经费预算安排</w:t>
      </w:r>
      <w:r>
        <w:rPr>
          <w:rFonts w:hint="eastAsia"/>
          <w:lang w:val="en-US" w:eastAsia="zh-CN"/>
        </w:rPr>
        <w:t>13.4</w:t>
      </w:r>
      <w:r>
        <w:t>万元，其中：因公出国（境）费0万元，与上年持平，无增减变化；公务用车购置及运维费</w:t>
      </w:r>
      <w:r>
        <w:rPr>
          <w:rFonts w:hint="eastAsia"/>
          <w:lang w:val="en-US" w:eastAsia="zh-CN"/>
        </w:rPr>
        <w:t>13.4</w:t>
      </w:r>
      <w:r>
        <w:t>万元（其中：公务用车购置费</w:t>
      </w:r>
      <w:r>
        <w:rPr>
          <w:rFonts w:hint="eastAsia"/>
          <w:lang w:val="en-US" w:eastAsia="zh-CN"/>
        </w:rPr>
        <w:t>10</w:t>
      </w:r>
      <w:r>
        <w:t>万元，与上年持平，无增减变化；公务用车运行维护费3.4万元，较上年</w:t>
      </w:r>
      <w:r>
        <w:rPr>
          <w:rFonts w:hint="eastAsia"/>
          <w:lang w:val="en-US" w:eastAsia="zh-CN"/>
        </w:rPr>
        <w:t>增加</w:t>
      </w:r>
      <w:r>
        <w:t>1</w:t>
      </w:r>
      <w:r>
        <w:rPr>
          <w:rFonts w:hint="eastAsia"/>
          <w:lang w:val="en-US" w:eastAsia="zh-CN"/>
        </w:rPr>
        <w:t>.77</w:t>
      </w:r>
      <w:r>
        <w:t>万元，原因是</w:t>
      </w:r>
      <w:r>
        <w:rPr>
          <w:rFonts w:hint="eastAsia"/>
          <w:lang w:eastAsia="zh-CN"/>
        </w:rPr>
        <w:t>公车数量增加。</w:t>
      </w:r>
      <w:r>
        <w:t>)；公务接待费0万元，与上年持平，无增减变化。“三公”经费与上年相比</w:t>
      </w:r>
      <w:r>
        <w:rPr>
          <w:rFonts w:hint="eastAsia"/>
          <w:lang w:eastAsia="zh-CN"/>
        </w:rPr>
        <w:t>增加</w:t>
      </w:r>
      <w:r>
        <w:rPr>
          <w:rFonts w:hint="eastAsia"/>
          <w:lang w:val="en-US" w:eastAsia="zh-CN"/>
        </w:rPr>
        <w:t>1.77</w:t>
      </w:r>
      <w:r>
        <w:t>万元，原因是</w:t>
      </w:r>
      <w:r>
        <w:rPr>
          <w:rFonts w:hint="eastAsia"/>
          <w:lang w:eastAsia="zh-CN"/>
        </w:rPr>
        <w:t>公车数量增加导致</w:t>
      </w:r>
      <w:r>
        <w:t>公车维护</w:t>
      </w:r>
      <w:r>
        <w:rPr>
          <w:rFonts w:hint="eastAsia"/>
          <w:lang w:eastAsia="zh-CN"/>
        </w:rPr>
        <w:t>费用增加。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1、梅花镇2023年度学区工会费绩效目标表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1.保障工会工作的正常运转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覆盖率达到工会要求</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上缴资金完成率</w:t>
            </w:r>
          </w:p>
        </w:tc>
        <w:tc>
          <w:tcPr>
            <w:tcW w:w="2835" w:type="dxa"/>
            <w:vAlign w:val="center"/>
          </w:tcPr>
          <w:p>
            <w:pPr>
              <w:pStyle w:val="14"/>
            </w:pPr>
            <w:r>
              <w:t>按照工会安排资金数量上缴工会费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上缴资金及时率</w:t>
            </w:r>
          </w:p>
        </w:tc>
        <w:tc>
          <w:tcPr>
            <w:tcW w:w="2835" w:type="dxa"/>
            <w:vAlign w:val="center"/>
          </w:tcPr>
          <w:p>
            <w:pPr>
              <w:pStyle w:val="14"/>
            </w:pPr>
            <w:r>
              <w:t>按照区工会安排时间进度上缴工会费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严控成本在预算范围内，合理运用资金</w:t>
            </w:r>
          </w:p>
        </w:tc>
        <w:tc>
          <w:tcPr>
            <w:tcW w:w="2551" w:type="dxa"/>
            <w:vAlign w:val="center"/>
          </w:tcPr>
          <w:p>
            <w:pPr>
              <w:pStyle w:val="14"/>
            </w:pPr>
            <w:r>
              <w:t xml:space="preserve">≤17.21万元 </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工会工作在全镇形成的重要影响得到认可</w:t>
            </w:r>
          </w:p>
        </w:tc>
        <w:tc>
          <w:tcPr>
            <w:tcW w:w="2551" w:type="dxa"/>
            <w:vAlign w:val="center"/>
          </w:tcPr>
          <w:p>
            <w:pPr>
              <w:pStyle w:val="14"/>
            </w:pPr>
            <w:r>
              <w:t>≥90%</w:t>
            </w:r>
          </w:p>
        </w:tc>
        <w:tc>
          <w:tcPr>
            <w:tcW w:w="2268" w:type="dxa"/>
            <w:vAlign w:val="center"/>
          </w:tcPr>
          <w:p>
            <w:pPr>
              <w:pStyle w:val="14"/>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对政府供给工作的满意度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2、梅花镇2023年度政府工会费绩效目标表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1.保障工会工作的正常运转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覆盖率达到工会要求</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上缴资金完成率</w:t>
            </w:r>
          </w:p>
        </w:tc>
        <w:tc>
          <w:tcPr>
            <w:tcW w:w="2835" w:type="dxa"/>
            <w:vAlign w:val="center"/>
          </w:tcPr>
          <w:p>
            <w:pPr>
              <w:pStyle w:val="14"/>
            </w:pPr>
            <w:r>
              <w:t>按照工会安排资金数量上缴工会费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上缴资金及时率</w:t>
            </w:r>
          </w:p>
        </w:tc>
        <w:tc>
          <w:tcPr>
            <w:tcW w:w="2835" w:type="dxa"/>
            <w:vAlign w:val="center"/>
          </w:tcPr>
          <w:p>
            <w:pPr>
              <w:pStyle w:val="14"/>
            </w:pPr>
            <w:r>
              <w:t>按照区工会安排时间进度上缴工会费</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项目成本控制在预算范围内</w:t>
            </w:r>
          </w:p>
        </w:tc>
        <w:tc>
          <w:tcPr>
            <w:tcW w:w="2551" w:type="dxa"/>
            <w:vAlign w:val="center"/>
          </w:tcPr>
          <w:p>
            <w:pPr>
              <w:pStyle w:val="14"/>
            </w:pPr>
            <w:r>
              <w:t>≤2.64万元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工会工作在全镇形成的重要影响得到认可</w:t>
            </w:r>
          </w:p>
        </w:tc>
        <w:tc>
          <w:tcPr>
            <w:tcW w:w="2551" w:type="dxa"/>
            <w:vAlign w:val="center"/>
          </w:tcPr>
          <w:p>
            <w:pPr>
              <w:pStyle w:val="14"/>
            </w:pPr>
            <w:r>
              <w:t>≥90%</w:t>
            </w:r>
          </w:p>
        </w:tc>
        <w:tc>
          <w:tcPr>
            <w:tcW w:w="2268" w:type="dxa"/>
            <w:vAlign w:val="center"/>
          </w:tcPr>
          <w:p>
            <w:pPr>
              <w:pStyle w:val="14"/>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群众对当年工作的满意数量占总数的比例</w:t>
            </w:r>
          </w:p>
        </w:tc>
        <w:tc>
          <w:tcPr>
            <w:tcW w:w="2551" w:type="dxa"/>
            <w:vAlign w:val="center"/>
          </w:tcPr>
          <w:p>
            <w:pPr>
              <w:pStyle w:val="14"/>
            </w:pPr>
            <w:r>
              <w:t>≥90%</w:t>
            </w:r>
          </w:p>
        </w:tc>
        <w:tc>
          <w:tcPr>
            <w:tcW w:w="2268" w:type="dxa"/>
            <w:vAlign w:val="center"/>
          </w:tcPr>
          <w:p>
            <w:pPr>
              <w:pStyle w:val="14"/>
            </w:pPr>
            <w:r>
              <w:t>随机走访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3、梅花镇2023年度综合工作经费绩效目标表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1.保证各村及镇政府各项工作的顺利完成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包含覆盖率</w:t>
            </w:r>
          </w:p>
        </w:tc>
        <w:tc>
          <w:tcPr>
            <w:tcW w:w="2835" w:type="dxa"/>
            <w:vAlign w:val="center"/>
          </w:tcPr>
          <w:p>
            <w:pPr>
              <w:pStyle w:val="14"/>
            </w:pPr>
            <w:r>
              <w:t>各项工作完成情况覆盖的村级个数</w:t>
            </w:r>
          </w:p>
        </w:tc>
        <w:tc>
          <w:tcPr>
            <w:tcW w:w="2551" w:type="dxa"/>
            <w:vAlign w:val="center"/>
          </w:tcPr>
          <w:p>
            <w:pPr>
              <w:pStyle w:val="14"/>
            </w:pPr>
            <w:r>
              <w:t>≥19个数</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能够保障资金的工作任务占总任务量的比例</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严格成本，合理使用预算资金</w:t>
            </w:r>
          </w:p>
        </w:tc>
        <w:tc>
          <w:tcPr>
            <w:tcW w:w="2551" w:type="dxa"/>
            <w:vAlign w:val="center"/>
          </w:tcPr>
          <w:p>
            <w:pPr>
              <w:pStyle w:val="14"/>
            </w:pPr>
            <w:r>
              <w:t>≤88.14万元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保障政府正常开展为民服务工作</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开展为民服务保障率</w:t>
            </w:r>
          </w:p>
        </w:tc>
        <w:tc>
          <w:tcPr>
            <w:tcW w:w="2835" w:type="dxa"/>
            <w:vAlign w:val="center"/>
          </w:tcPr>
          <w:p>
            <w:pPr>
              <w:pStyle w:val="14"/>
            </w:pPr>
            <w:r>
              <w:t>保障政府正常开展为民服务工作</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4、梅花镇2023年临时人员工资（综合工作经费）绩效目标表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1.保障梅花镇机关临时聘用人员工资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临时人员的人数</w:t>
            </w:r>
          </w:p>
        </w:tc>
        <w:tc>
          <w:tcPr>
            <w:tcW w:w="2835" w:type="dxa"/>
            <w:vAlign w:val="center"/>
          </w:tcPr>
          <w:p>
            <w:pPr>
              <w:pStyle w:val="14"/>
            </w:pPr>
            <w:r>
              <w:t>发放临时人员工资的人数</w:t>
            </w:r>
          </w:p>
        </w:tc>
        <w:tc>
          <w:tcPr>
            <w:tcW w:w="2551" w:type="dxa"/>
            <w:vAlign w:val="center"/>
          </w:tcPr>
          <w:p>
            <w:pPr>
              <w:pStyle w:val="14"/>
            </w:pPr>
            <w:r>
              <w:t>≤10人</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拨付资金占应发放工资的比例</w:t>
            </w:r>
          </w:p>
        </w:tc>
        <w:tc>
          <w:tcPr>
            <w:tcW w:w="2551" w:type="dxa"/>
            <w:vAlign w:val="center"/>
          </w:tcPr>
          <w:p>
            <w:pPr>
              <w:pStyle w:val="14"/>
            </w:pPr>
            <w:r>
              <w:t>≥100%</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控制在预算范围内，合理运用资金。</w:t>
            </w:r>
          </w:p>
        </w:tc>
        <w:tc>
          <w:tcPr>
            <w:tcW w:w="2551" w:type="dxa"/>
            <w:vAlign w:val="center"/>
          </w:tcPr>
          <w:p>
            <w:pPr>
              <w:pStyle w:val="14"/>
            </w:pPr>
            <w:r>
              <w:t>≤18.06万元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保障镇政府正常开展为民服务工作</w:t>
            </w:r>
          </w:p>
        </w:tc>
        <w:tc>
          <w:tcPr>
            <w:tcW w:w="2551" w:type="dxa"/>
            <w:vAlign w:val="center"/>
          </w:tcPr>
          <w:p>
            <w:pPr>
              <w:pStyle w:val="14"/>
            </w:pPr>
            <w:r>
              <w:t>≥95%</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临时人员满意度</w:t>
            </w:r>
          </w:p>
        </w:tc>
        <w:tc>
          <w:tcPr>
            <w:tcW w:w="2835" w:type="dxa"/>
            <w:vAlign w:val="center"/>
          </w:tcPr>
          <w:p>
            <w:pPr>
              <w:pStyle w:val="14"/>
            </w:pPr>
            <w:r>
              <w:t>临时人员对工资拨付的满意程度</w:t>
            </w:r>
          </w:p>
        </w:tc>
        <w:tc>
          <w:tcPr>
            <w:tcW w:w="2551" w:type="dxa"/>
            <w:vAlign w:val="center"/>
          </w:tcPr>
          <w:p>
            <w:pPr>
              <w:pStyle w:val="14"/>
            </w:pPr>
            <w:r>
              <w:t>≥98%</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5、梅花镇2023年马山线、衡井线占地补助经费绩效目标表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1.及时拨付马山线、衡井线占地补助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占地补农户的人数</w:t>
            </w:r>
          </w:p>
        </w:tc>
        <w:tc>
          <w:tcPr>
            <w:tcW w:w="2835" w:type="dxa"/>
            <w:vAlign w:val="center"/>
          </w:tcPr>
          <w:p>
            <w:pPr>
              <w:pStyle w:val="14"/>
            </w:pPr>
            <w:r>
              <w:t>发放占地补农户的人数</w:t>
            </w:r>
          </w:p>
        </w:tc>
        <w:tc>
          <w:tcPr>
            <w:tcW w:w="2551" w:type="dxa"/>
            <w:vAlign w:val="center"/>
          </w:tcPr>
          <w:p>
            <w:pPr>
              <w:pStyle w:val="14"/>
            </w:pPr>
            <w:r>
              <w:t>≥50人</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当年镇政府各项工作完成进度</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2835" w:type="dxa"/>
            <w:vAlign w:val="center"/>
          </w:tcPr>
          <w:p>
            <w:pPr>
              <w:pStyle w:val="14"/>
            </w:pPr>
            <w:r>
              <w:t>及时拨付农户</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2835" w:type="dxa"/>
            <w:vAlign w:val="center"/>
          </w:tcPr>
          <w:p>
            <w:pPr>
              <w:pStyle w:val="14"/>
            </w:pPr>
            <w:r>
              <w:t>按照标准进行补偿，控制在预算内</w:t>
            </w:r>
          </w:p>
        </w:tc>
        <w:tc>
          <w:tcPr>
            <w:tcW w:w="2551" w:type="dxa"/>
            <w:vAlign w:val="center"/>
          </w:tcPr>
          <w:p>
            <w:pPr>
              <w:pStyle w:val="14"/>
            </w:pPr>
            <w:r>
              <w:t>≤14.46万元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拨付工作在全镇形成的重要影响得到广大群众的认可</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群众对当年工作的满意度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6、梅花镇2023年农村独生子女费绩效目标表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1.保障农村独生子女家庭稳定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农村独生子女的人数</w:t>
            </w:r>
          </w:p>
        </w:tc>
        <w:tc>
          <w:tcPr>
            <w:tcW w:w="2835" w:type="dxa"/>
            <w:vAlign w:val="center"/>
          </w:tcPr>
          <w:p>
            <w:pPr>
              <w:pStyle w:val="14"/>
            </w:pPr>
            <w:r>
              <w:t>发放农村独生子女费的人数</w:t>
            </w:r>
          </w:p>
        </w:tc>
        <w:tc>
          <w:tcPr>
            <w:tcW w:w="2551" w:type="dxa"/>
            <w:vAlign w:val="center"/>
          </w:tcPr>
          <w:p>
            <w:pPr>
              <w:pStyle w:val="14"/>
            </w:pPr>
            <w:r>
              <w:t>人</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拨付资金占应发放工资的比例</w:t>
            </w:r>
          </w:p>
        </w:tc>
        <w:tc>
          <w:tcPr>
            <w:tcW w:w="2551" w:type="dxa"/>
            <w:vAlign w:val="center"/>
          </w:tcPr>
          <w:p>
            <w:pPr>
              <w:pStyle w:val="14"/>
            </w:pPr>
            <w:r>
              <w:t>100%</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项目成本控制在预算范围内</w:t>
            </w:r>
          </w:p>
        </w:tc>
        <w:tc>
          <w:tcPr>
            <w:tcW w:w="2551" w:type="dxa"/>
            <w:vAlign w:val="center"/>
          </w:tcPr>
          <w:p>
            <w:pPr>
              <w:pStyle w:val="14"/>
            </w:pPr>
            <w:r>
              <w:t>≤4万元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保障独生子女家庭稳定</w:t>
            </w:r>
          </w:p>
        </w:tc>
        <w:tc>
          <w:tcPr>
            <w:tcW w:w="2551" w:type="dxa"/>
            <w:vAlign w:val="center"/>
          </w:tcPr>
          <w:p>
            <w:pPr>
              <w:pStyle w:val="14"/>
            </w:pPr>
            <w:r>
              <w:t>≥95%</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家庭满意度</w:t>
            </w:r>
          </w:p>
        </w:tc>
        <w:tc>
          <w:tcPr>
            <w:tcW w:w="2835" w:type="dxa"/>
            <w:vAlign w:val="center"/>
          </w:tcPr>
          <w:p>
            <w:pPr>
              <w:pStyle w:val="14"/>
            </w:pPr>
            <w:r>
              <w:t>拨付的满意程度</w:t>
            </w:r>
          </w:p>
        </w:tc>
        <w:tc>
          <w:tcPr>
            <w:tcW w:w="2551" w:type="dxa"/>
            <w:vAlign w:val="center"/>
          </w:tcPr>
          <w:p>
            <w:pPr>
              <w:pStyle w:val="14"/>
            </w:pPr>
            <w:r>
              <w:t>≥98%</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7、梅花镇2023年农村文化建设资金绩效目标表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1.提高各村文化建设水平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包含覆盖率</w:t>
            </w:r>
          </w:p>
        </w:tc>
        <w:tc>
          <w:tcPr>
            <w:tcW w:w="2835" w:type="dxa"/>
            <w:vAlign w:val="center"/>
          </w:tcPr>
          <w:p>
            <w:pPr>
              <w:pStyle w:val="14"/>
            </w:pPr>
            <w:r>
              <w:t>各项工作完成情况覆盖的村级个数</w:t>
            </w:r>
          </w:p>
        </w:tc>
        <w:tc>
          <w:tcPr>
            <w:tcW w:w="2551" w:type="dxa"/>
            <w:vAlign w:val="center"/>
          </w:tcPr>
          <w:p>
            <w:pPr>
              <w:pStyle w:val="14"/>
            </w:pPr>
            <w:r>
              <w:t>≥19个数</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能够保障资金的工作任务占总任务量的比例</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项目成本控制预算数</w:t>
            </w:r>
          </w:p>
        </w:tc>
        <w:tc>
          <w:tcPr>
            <w:tcW w:w="2551" w:type="dxa"/>
            <w:vAlign w:val="center"/>
          </w:tcPr>
          <w:p>
            <w:pPr>
              <w:pStyle w:val="14"/>
            </w:pPr>
            <w:r>
              <w:t>≤19万元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保障政府正常开展农村文化工作</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开展为民服务保障率</w:t>
            </w:r>
          </w:p>
        </w:tc>
        <w:tc>
          <w:tcPr>
            <w:tcW w:w="2835" w:type="dxa"/>
            <w:vAlign w:val="center"/>
          </w:tcPr>
          <w:p>
            <w:pPr>
              <w:pStyle w:val="14"/>
            </w:pPr>
            <w:r>
              <w:t>保障政府正常开展为民服务工作</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8、梅花镇2023年人居环境工作经费绩效目标表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1.提升梅花镇的人居环境整治水平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包含覆盖率</w:t>
            </w:r>
          </w:p>
        </w:tc>
        <w:tc>
          <w:tcPr>
            <w:tcW w:w="2835" w:type="dxa"/>
            <w:vAlign w:val="center"/>
          </w:tcPr>
          <w:p>
            <w:pPr>
              <w:pStyle w:val="14"/>
            </w:pPr>
            <w:r>
              <w:t>各项工作完成情况覆盖的村级个数</w:t>
            </w:r>
          </w:p>
        </w:tc>
        <w:tc>
          <w:tcPr>
            <w:tcW w:w="2551" w:type="dxa"/>
            <w:vAlign w:val="center"/>
          </w:tcPr>
          <w:p>
            <w:pPr>
              <w:pStyle w:val="14"/>
            </w:pPr>
            <w:r>
              <w:t>≥19个数</w:t>
            </w:r>
          </w:p>
        </w:tc>
        <w:tc>
          <w:tcPr>
            <w:tcW w:w="2268" w:type="dxa"/>
            <w:vAlign w:val="center"/>
          </w:tcPr>
          <w:p>
            <w:pPr>
              <w:pStyle w:val="14"/>
            </w:pPr>
            <w:r>
              <w:t>工作检查、考核报告年度工作计划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能够保障资金的工作任务占总任务量的比例</w:t>
            </w:r>
          </w:p>
        </w:tc>
        <w:tc>
          <w:tcPr>
            <w:tcW w:w="2551" w:type="dxa"/>
            <w:vAlign w:val="center"/>
          </w:tcPr>
          <w:p>
            <w:pPr>
              <w:pStyle w:val="14"/>
            </w:pPr>
            <w:r>
              <w:t>≥95%</w:t>
            </w:r>
          </w:p>
        </w:tc>
        <w:tc>
          <w:tcPr>
            <w:tcW w:w="2268" w:type="dxa"/>
            <w:vAlign w:val="center"/>
          </w:tcPr>
          <w:p>
            <w:pPr>
              <w:pStyle w:val="14"/>
            </w:pPr>
            <w:r>
              <w:t>查看账目年度工作计划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查看账目年度工作计划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预算资金成本</w:t>
            </w:r>
          </w:p>
        </w:tc>
        <w:tc>
          <w:tcPr>
            <w:tcW w:w="2835" w:type="dxa"/>
            <w:vAlign w:val="center"/>
          </w:tcPr>
          <w:p>
            <w:pPr>
              <w:pStyle w:val="14"/>
            </w:pPr>
            <w:r>
              <w:t>严格控制预算资金成本</w:t>
            </w:r>
          </w:p>
        </w:tc>
        <w:tc>
          <w:tcPr>
            <w:tcW w:w="2551" w:type="dxa"/>
            <w:vAlign w:val="center"/>
          </w:tcPr>
          <w:p>
            <w:pPr>
              <w:pStyle w:val="14"/>
            </w:pPr>
            <w:r>
              <w:t>≤40.51万元</w:t>
            </w:r>
          </w:p>
        </w:tc>
        <w:tc>
          <w:tcPr>
            <w:tcW w:w="2268" w:type="dxa"/>
            <w:vAlign w:val="center"/>
          </w:tcPr>
          <w:p>
            <w:pPr>
              <w:pStyle w:val="14"/>
            </w:pPr>
            <w:r>
              <w:t>支出凭证年度工作计划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保障政府正常开展人居环境整治工作</w:t>
            </w:r>
          </w:p>
        </w:tc>
        <w:tc>
          <w:tcPr>
            <w:tcW w:w="2551" w:type="dxa"/>
            <w:vAlign w:val="center"/>
          </w:tcPr>
          <w:p>
            <w:pPr>
              <w:pStyle w:val="14"/>
            </w:pPr>
            <w:r>
              <w:t>≥95%</w:t>
            </w:r>
          </w:p>
        </w:tc>
        <w:tc>
          <w:tcPr>
            <w:tcW w:w="2268" w:type="dxa"/>
            <w:vAlign w:val="center"/>
          </w:tcPr>
          <w:p>
            <w:pPr>
              <w:pStyle w:val="14"/>
            </w:pPr>
            <w:r>
              <w:t>调查问卷年度工作计划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开展为民服务保障率</w:t>
            </w:r>
          </w:p>
        </w:tc>
        <w:tc>
          <w:tcPr>
            <w:tcW w:w="2835" w:type="dxa"/>
            <w:vAlign w:val="center"/>
          </w:tcPr>
          <w:p>
            <w:pPr>
              <w:pStyle w:val="14"/>
            </w:pPr>
            <w:r>
              <w:t>保障政府正常开展人居环境整治工作</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9、梅花镇2023原经贸回乡涉军人员补贴绩效目标表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p>
          <w:p>
            <w:pPr>
              <w:pStyle w:val="14"/>
            </w:pPr>
            <w:r>
              <w:t>拨付原经贸系统关闭企业下放回乡的合同工、副业工涉军人员生活补贴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项目资金拨付率</w:t>
            </w:r>
          </w:p>
        </w:tc>
        <w:tc>
          <w:tcPr>
            <w:tcW w:w="2835" w:type="dxa"/>
            <w:vAlign w:val="center"/>
          </w:tcPr>
          <w:p>
            <w:pPr>
              <w:pStyle w:val="14"/>
            </w:pPr>
            <w:r>
              <w:t>资金拨付占项目预算的比例</w:t>
            </w:r>
          </w:p>
        </w:tc>
        <w:tc>
          <w:tcPr>
            <w:tcW w:w="2551" w:type="dxa"/>
            <w:vAlign w:val="center"/>
          </w:tcPr>
          <w:p>
            <w:pPr>
              <w:pStyle w:val="14"/>
            </w:pPr>
            <w:r>
              <w:t>100%</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项目资金保障率</w:t>
            </w:r>
          </w:p>
        </w:tc>
        <w:tc>
          <w:tcPr>
            <w:tcW w:w="2835" w:type="dxa"/>
            <w:vAlign w:val="center"/>
          </w:tcPr>
          <w:p>
            <w:pPr>
              <w:pStyle w:val="14"/>
            </w:pPr>
            <w:r>
              <w:t>拨付资金占应发放生活补贴的比例</w:t>
            </w:r>
          </w:p>
        </w:tc>
        <w:tc>
          <w:tcPr>
            <w:tcW w:w="2551" w:type="dxa"/>
            <w:vAlign w:val="center"/>
          </w:tcPr>
          <w:p>
            <w:pPr>
              <w:pStyle w:val="14"/>
            </w:pPr>
            <w:r>
              <w:t>100%</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某一时期内拨付资金与计划拨付资金的比例</w:t>
            </w:r>
          </w:p>
        </w:tc>
        <w:tc>
          <w:tcPr>
            <w:tcW w:w="2551" w:type="dxa"/>
            <w:vAlign w:val="center"/>
          </w:tcPr>
          <w:p>
            <w:pPr>
              <w:pStyle w:val="14"/>
            </w:pPr>
            <w:r>
              <w:t>≥95%</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财政资金投入</w:t>
            </w:r>
          </w:p>
        </w:tc>
        <w:tc>
          <w:tcPr>
            <w:tcW w:w="2835" w:type="dxa"/>
            <w:vAlign w:val="center"/>
          </w:tcPr>
          <w:p>
            <w:pPr>
              <w:pStyle w:val="14"/>
            </w:pPr>
            <w:r>
              <w:t>财政资金投入</w:t>
            </w:r>
          </w:p>
        </w:tc>
        <w:tc>
          <w:tcPr>
            <w:tcW w:w="2551" w:type="dxa"/>
            <w:vAlign w:val="center"/>
          </w:tcPr>
          <w:p>
            <w:pPr>
              <w:pStyle w:val="14"/>
            </w:pPr>
            <w:r>
              <w:t>≤3.89万元</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开展为民服务保障率</w:t>
            </w:r>
          </w:p>
        </w:tc>
        <w:tc>
          <w:tcPr>
            <w:tcW w:w="2835" w:type="dxa"/>
            <w:vAlign w:val="center"/>
          </w:tcPr>
          <w:p>
            <w:pPr>
              <w:pStyle w:val="14"/>
            </w:pPr>
            <w:r>
              <w:t>保障经贸系统下方回乡的涉军人员生活补贴</w:t>
            </w:r>
          </w:p>
        </w:tc>
        <w:tc>
          <w:tcPr>
            <w:tcW w:w="2551" w:type="dxa"/>
            <w:vAlign w:val="center"/>
          </w:tcPr>
          <w:p>
            <w:pPr>
              <w:pStyle w:val="14"/>
            </w:pPr>
            <w:r>
              <w:t>≥95%</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回乡的合同工、副业工涉军人员满意度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10、石财预[2022]17号关于下达2022年革命老区转移支付预算的通知绩效目标表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1.对南刘村进村道路修建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修建道路面积</w:t>
            </w:r>
          </w:p>
        </w:tc>
        <w:tc>
          <w:tcPr>
            <w:tcW w:w="2835" w:type="dxa"/>
            <w:vAlign w:val="center"/>
          </w:tcPr>
          <w:p>
            <w:pPr>
              <w:pStyle w:val="14"/>
            </w:pPr>
            <w:r>
              <w:t>修建的道路的总面积</w:t>
            </w:r>
          </w:p>
        </w:tc>
        <w:tc>
          <w:tcPr>
            <w:tcW w:w="2551" w:type="dxa"/>
            <w:vAlign w:val="center"/>
          </w:tcPr>
          <w:p>
            <w:pPr>
              <w:pStyle w:val="14"/>
            </w:pPr>
            <w:r>
              <w:t>≥6000平方米</w:t>
            </w:r>
          </w:p>
        </w:tc>
        <w:tc>
          <w:tcPr>
            <w:tcW w:w="2268" w:type="dxa"/>
            <w:vAlign w:val="center"/>
          </w:tcPr>
          <w:p>
            <w:pPr>
              <w:pStyle w:val="14"/>
            </w:pPr>
            <w:r>
              <w:t>实地测量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质量是否达到标准</w:t>
            </w:r>
          </w:p>
        </w:tc>
        <w:tc>
          <w:tcPr>
            <w:tcW w:w="2835" w:type="dxa"/>
            <w:vAlign w:val="center"/>
          </w:tcPr>
          <w:p>
            <w:pPr>
              <w:pStyle w:val="14"/>
            </w:pPr>
            <w:r>
              <w:t>道路质量是否达到标准</w:t>
            </w:r>
          </w:p>
        </w:tc>
        <w:tc>
          <w:tcPr>
            <w:tcW w:w="2551" w:type="dxa"/>
            <w:vAlign w:val="center"/>
          </w:tcPr>
          <w:p>
            <w:pPr>
              <w:pStyle w:val="14"/>
            </w:pPr>
            <w:r>
              <w:t>≥95%</w:t>
            </w:r>
          </w:p>
        </w:tc>
        <w:tc>
          <w:tcPr>
            <w:tcW w:w="2268" w:type="dxa"/>
            <w:vAlign w:val="center"/>
          </w:tcPr>
          <w:p>
            <w:pPr>
              <w:pStyle w:val="14"/>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完成时效</w:t>
            </w:r>
          </w:p>
        </w:tc>
        <w:tc>
          <w:tcPr>
            <w:tcW w:w="2835" w:type="dxa"/>
            <w:vAlign w:val="center"/>
          </w:tcPr>
          <w:p>
            <w:pPr>
              <w:pStyle w:val="14"/>
            </w:pPr>
            <w:r>
              <w:t>完成道路修建需要多长时间</w:t>
            </w:r>
          </w:p>
        </w:tc>
        <w:tc>
          <w:tcPr>
            <w:tcW w:w="2551" w:type="dxa"/>
            <w:vAlign w:val="center"/>
          </w:tcPr>
          <w:p>
            <w:pPr>
              <w:pStyle w:val="14"/>
            </w:pPr>
            <w:r>
              <w:t>3月</w:t>
            </w:r>
          </w:p>
        </w:tc>
        <w:tc>
          <w:tcPr>
            <w:tcW w:w="2268" w:type="dxa"/>
            <w:vAlign w:val="center"/>
          </w:tcPr>
          <w:p>
            <w:pPr>
              <w:pStyle w:val="14"/>
            </w:pPr>
            <w:r>
              <w:t>工程进度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投资金额</w:t>
            </w:r>
          </w:p>
        </w:tc>
        <w:tc>
          <w:tcPr>
            <w:tcW w:w="2835" w:type="dxa"/>
            <w:vAlign w:val="center"/>
          </w:tcPr>
          <w:p>
            <w:pPr>
              <w:pStyle w:val="14"/>
            </w:pPr>
            <w:r>
              <w:t>修建道路需要的资金金额</w:t>
            </w:r>
          </w:p>
        </w:tc>
        <w:tc>
          <w:tcPr>
            <w:tcW w:w="2551" w:type="dxa"/>
            <w:vAlign w:val="center"/>
          </w:tcPr>
          <w:p>
            <w:pPr>
              <w:pStyle w:val="14"/>
            </w:pPr>
            <w:r>
              <w:t>≥180万元</w:t>
            </w:r>
          </w:p>
        </w:tc>
        <w:tc>
          <w:tcPr>
            <w:tcW w:w="2268" w:type="dxa"/>
            <w:vAlign w:val="center"/>
          </w:tcPr>
          <w:p>
            <w:pPr>
              <w:pStyle w:val="14"/>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为民服务开展程度</w:t>
            </w:r>
          </w:p>
        </w:tc>
        <w:tc>
          <w:tcPr>
            <w:tcW w:w="2835" w:type="dxa"/>
            <w:vAlign w:val="center"/>
          </w:tcPr>
          <w:p>
            <w:pPr>
              <w:pStyle w:val="14"/>
            </w:pPr>
            <w:r>
              <w:t>道路修建为村民出行提供的方便程度</w:t>
            </w:r>
          </w:p>
        </w:tc>
        <w:tc>
          <w:tcPr>
            <w:tcW w:w="2551" w:type="dxa"/>
            <w:vAlign w:val="center"/>
          </w:tcPr>
          <w:p>
            <w:pPr>
              <w:pStyle w:val="14"/>
            </w:pPr>
            <w:r>
              <w:t>≥95%</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群众对道路的满意度</w:t>
            </w:r>
          </w:p>
        </w:tc>
        <w:tc>
          <w:tcPr>
            <w:tcW w:w="2835" w:type="dxa"/>
            <w:vAlign w:val="center"/>
          </w:tcPr>
          <w:p>
            <w:pPr>
              <w:pStyle w:val="14"/>
            </w:pPr>
            <w:r>
              <w:t>群众对新修道路的满意程度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2023年，石家庄市藁城区梅花镇人民政府本级安排政府采购预算0.00万元。具体内容见下表。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石家庄市藁城区梅花镇人民政府本级上年末固定资产金额为1441.46万元（详见下表）。本年度拟购置固定资产总额为5.20万元，</w:t>
      </w:r>
      <w:r>
        <w:rPr>
          <w:rFonts w:hint="eastAsia" w:eastAsia="方正仿宋_GBK" w:cs="Times New Roman"/>
          <w:b w:val="0"/>
          <w:color w:val="000000"/>
          <w:sz w:val="28"/>
          <w:lang w:eastAsia="zh-CN"/>
        </w:rPr>
        <w:t>主要用于购买电脑、空调、打印机等。固定资产未达到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eastAsia="zh-CN"/>
        </w:rPr>
        <w:t>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故未列入</w:t>
      </w:r>
      <w:r>
        <w:rPr>
          <w:rFonts w:ascii="Times New Roman" w:hAnsi="Times New Roman" w:eastAsia="方正仿宋_GBK" w:cs="Times New Roman"/>
          <w:b w:val="0"/>
          <w:color w:val="000000"/>
          <w:sz w:val="28"/>
        </w:rPr>
        <w:t>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1441.46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40160</w:t>
            </w:r>
          </w:p>
        </w:tc>
        <w:tc>
          <w:tcPr>
            <w:tcW w:w="2835" w:type="dxa"/>
            <w:vAlign w:val="center"/>
          </w:tcPr>
          <w:p>
            <w:pPr>
              <w:pStyle w:val="13"/>
            </w:pPr>
            <w:r>
              <w:t>135.46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40160</w:t>
            </w:r>
          </w:p>
        </w:tc>
        <w:tc>
          <w:tcPr>
            <w:tcW w:w="2835" w:type="dxa"/>
            <w:vAlign w:val="center"/>
          </w:tcPr>
          <w:p>
            <w:pPr>
              <w:pStyle w:val="13"/>
            </w:pPr>
            <w:r>
              <w:t>135.46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1151</w:t>
            </w:r>
          </w:p>
        </w:tc>
        <w:tc>
          <w:tcPr>
            <w:tcW w:w="2835" w:type="dxa"/>
            <w:vAlign w:val="center"/>
          </w:tcPr>
          <w:p>
            <w:pPr>
              <w:pStyle w:val="13"/>
            </w:pPr>
            <w:r>
              <w:t>1295.02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B8C234"/>
    <w:multiLevelType w:val="singleLevel"/>
    <w:tmpl w:val="5CB8C23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1ZWRjNjE1ZTI5ZjZkN2UzNjczZWE2MzdhNWMzOWIifQ=="/>
  </w:docVars>
  <w:rsids>
    <w:rsidRoot w:val="00000000"/>
    <w:rsid w:val="061B4D23"/>
    <w:rsid w:val="14731B4F"/>
    <w:rsid w:val="17DB7B4A"/>
    <w:rsid w:val="39B17253"/>
    <w:rsid w:val="39CD5D7A"/>
    <w:rsid w:val="4D867514"/>
    <w:rsid w:val="515B0C9E"/>
    <w:rsid w:val="59B30F4D"/>
    <w:rsid w:val="615219CD"/>
    <w:rsid w:val="6FAC64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2023-02-02T15:06:19Z</dcterms:created>
  <dcterms:modified xsi:type="dcterms:W3CDTF">2023-02-02T07:06:19Z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2023-02-02T15:06:20Z</dcterms:created>
  <dcterms:modified xsi:type="dcterms:W3CDTF">2023-02-02T07:06:20Z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2023-02-02T15:06:20Z</dcterms:created>
  <dcterms:modified xsi:type="dcterms:W3CDTF">2023-02-02T07:06:20Z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2023-02-02T15:06:21Z</dcterms:created>
  <dcterms:modified xsi:type="dcterms:W3CDTF">2023-02-02T07:06:20Z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2023-02-02T15:06:21Z</dcterms:created>
  <dcterms:modified xsi:type="dcterms:W3CDTF">2023-02-02T07:06:21Z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2023-02-02T15:06:23Z</dcterms:created>
  <dcterms:modified xsi:type="dcterms:W3CDTF">2023-02-02T07:06:23Z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2023-02-02T15:06:30Z</dcterms:created>
  <dcterms:modified xsi:type="dcterms:W3CDTF">2023-02-02T07:06:30Z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2023-02-02T15:06:33Z</dcterms:created>
  <dcterms:modified xsi:type="dcterms:W3CDTF">2023-02-02T07:06:33Z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2023-02-02T15:06:17Z</dcterms:created>
  <dcterms:modified xsi:type="dcterms:W3CDTF">2023-02-02T07:06:17Z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2023-02-02T15:06:33Z</dcterms:created>
  <dcterms:modified xsi:type="dcterms:W3CDTF">2023-02-02T07:06:33Z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2023-02-02T15:06:18Z</dcterms:created>
  <dcterms:modified xsi:type="dcterms:W3CDTF">2023-02-02T07:06:18Z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2023-02-02T15:06:33Z</dcterms:created>
  <dcterms:modified xsi:type="dcterms:W3CDTF">2023-02-02T07:06:33Z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2023-02-02T15:06:34Z</dcterms:created>
  <dcterms:modified xsi:type="dcterms:W3CDTF">2023-02-02T07:06:34Z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2023-02-02T15:06:34Z</dcterms:created>
  <dcterms:modified xsi:type="dcterms:W3CDTF">2023-02-02T07:06:34Z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2023-02-02T15:06:34Z</dcterms:created>
  <dcterms:modified xsi:type="dcterms:W3CDTF">2023-02-02T07:06:34Z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2023-02-02T15:06:35Z</dcterms:created>
  <dcterms:modified xsi:type="dcterms:W3CDTF">2023-02-02T07:06:35Z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2023-02-02T15:06:14Z</dcterms:created>
  <dcterms:modified xsi:type="dcterms:W3CDTF">2023-02-02T07:06:14Z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2023-02-02T15:06:36Z</dcterms:created>
  <dcterms:modified xsi:type="dcterms:W3CDTF">2023-02-02T07:06:36Z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2023-02-02T15:06:36Z</dcterms:created>
  <dcterms:modified xsi:type="dcterms:W3CDTF">2023-02-02T07:06:36Z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2023-02-02T15:06:36Z</dcterms:created>
  <dcterms:modified xsi:type="dcterms:W3CDTF">2023-02-02T07:06:36Z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2023-02-02T15:06:38Z</dcterms:created>
  <dcterms:modified xsi:type="dcterms:W3CDTF">2023-02-02T07:06:38Z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2023-02-02T15:06:17Z</dcterms:created>
  <dcterms:modified xsi:type="dcterms:W3CDTF">2023-02-02T07:06:17Z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2023-02-02T15:06:18Z</dcterms:created>
  <dcterms:modified xsi:type="dcterms:W3CDTF">2023-02-02T07:06:18Z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2023-02-02T15:06:18Z</dcterms:created>
  <dcterms:modified xsi:type="dcterms:W3CDTF">2023-02-02T07:06:18Z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2023-02-02T15:06:19Z</dcterms:created>
  <dcterms:modified xsi:type="dcterms:W3CDTF">2023-02-02T07:06:19Z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2eb280c-a7fd-46ee-8e69-b7a9ccd4964d}">
  <ds:schemaRefs/>
</ds:datastoreItem>
</file>

<file path=customXml/itemProps11.xml><?xml version="1.0" encoding="utf-8"?>
<ds:datastoreItem xmlns:ds="http://schemas.openxmlformats.org/officeDocument/2006/customXml" ds:itemID="{6b0731ec-0a5e-4d78-8b53-b87286c6932a}">
  <ds:schemaRefs/>
</ds:datastoreItem>
</file>

<file path=customXml/itemProps12.xml><?xml version="1.0" encoding="utf-8"?>
<ds:datastoreItem xmlns:ds="http://schemas.openxmlformats.org/officeDocument/2006/customXml" ds:itemID="{f46bce69-63d4-423b-9f57-2bada4110984}">
  <ds:schemaRefs/>
</ds:datastoreItem>
</file>

<file path=customXml/itemProps13.xml><?xml version="1.0" encoding="utf-8"?>
<ds:datastoreItem xmlns:ds="http://schemas.openxmlformats.org/officeDocument/2006/customXml" ds:itemID="{e40df968-46c3-4fb5-b461-a099c9637ccd}">
  <ds:schemaRefs/>
</ds:datastoreItem>
</file>

<file path=customXml/itemProps14.xml><?xml version="1.0" encoding="utf-8"?>
<ds:datastoreItem xmlns:ds="http://schemas.openxmlformats.org/officeDocument/2006/customXml" ds:itemID="{1b107953-2043-4d3b-a213-5285e4f1dc86}">
  <ds:schemaRefs/>
</ds:datastoreItem>
</file>

<file path=customXml/itemProps15.xml><?xml version="1.0" encoding="utf-8"?>
<ds:datastoreItem xmlns:ds="http://schemas.openxmlformats.org/officeDocument/2006/customXml" ds:itemID="{5ba2d135-f0ed-4e43-9c37-1bd66b1cdbe7}">
  <ds:schemaRefs/>
</ds:datastoreItem>
</file>

<file path=customXml/itemProps16.xml><?xml version="1.0" encoding="utf-8"?>
<ds:datastoreItem xmlns:ds="http://schemas.openxmlformats.org/officeDocument/2006/customXml" ds:itemID="{e1ec2ae3-27ff-4772-a2f9-2d5dad39ceb6}">
  <ds:schemaRefs/>
</ds:datastoreItem>
</file>

<file path=customXml/itemProps17.xml><?xml version="1.0" encoding="utf-8"?>
<ds:datastoreItem xmlns:ds="http://schemas.openxmlformats.org/officeDocument/2006/customXml" ds:itemID="{3e35161d-dba8-4b29-a84d-eddc6442fea9}">
  <ds:schemaRefs/>
</ds:datastoreItem>
</file>

<file path=customXml/itemProps18.xml><?xml version="1.0" encoding="utf-8"?>
<ds:datastoreItem xmlns:ds="http://schemas.openxmlformats.org/officeDocument/2006/customXml" ds:itemID="{83729e47-8683-4576-b32a-6bfa4436e343}">
  <ds:schemaRefs/>
</ds:datastoreItem>
</file>

<file path=customXml/itemProps19.xml><?xml version="1.0" encoding="utf-8"?>
<ds:datastoreItem xmlns:ds="http://schemas.openxmlformats.org/officeDocument/2006/customXml" ds:itemID="{0336d148-8999-4e78-8a82-85a69a57f623}">
  <ds:schemaRefs/>
</ds:datastoreItem>
</file>

<file path=customXml/itemProps2.xml><?xml version="1.0" encoding="utf-8"?>
<ds:datastoreItem xmlns:ds="http://schemas.openxmlformats.org/officeDocument/2006/customXml" ds:itemID="{10f31fd6-03ab-4857-9c7e-1730152ffb80}">
  <ds:schemaRefs/>
</ds:datastoreItem>
</file>

<file path=customXml/itemProps20.xml><?xml version="1.0" encoding="utf-8"?>
<ds:datastoreItem xmlns:ds="http://schemas.openxmlformats.org/officeDocument/2006/customXml" ds:itemID="{1e6e7813-537b-4895-8408-439dbfd7a9cd}">
  <ds:schemaRefs/>
</ds:datastoreItem>
</file>

<file path=customXml/itemProps21.xml><?xml version="1.0" encoding="utf-8"?>
<ds:datastoreItem xmlns:ds="http://schemas.openxmlformats.org/officeDocument/2006/customXml" ds:itemID="{99f328a8-2b50-4a9b-92fb-b44a85c988ac}">
  <ds:schemaRefs/>
</ds:datastoreItem>
</file>

<file path=customXml/itemProps22.xml><?xml version="1.0" encoding="utf-8"?>
<ds:datastoreItem xmlns:ds="http://schemas.openxmlformats.org/officeDocument/2006/customXml" ds:itemID="{d429c0fd-090c-43f8-a0d9-4f100f703c34}">
  <ds:schemaRefs/>
</ds:datastoreItem>
</file>

<file path=customXml/itemProps23.xml><?xml version="1.0" encoding="utf-8"?>
<ds:datastoreItem xmlns:ds="http://schemas.openxmlformats.org/officeDocument/2006/customXml" ds:itemID="{60b14572-ea04-4b88-8a35-5e0537d7cb9c}">
  <ds:schemaRefs/>
</ds:datastoreItem>
</file>

<file path=customXml/itemProps24.xml><?xml version="1.0" encoding="utf-8"?>
<ds:datastoreItem xmlns:ds="http://schemas.openxmlformats.org/officeDocument/2006/customXml" ds:itemID="{f1580d78-7e86-4ae4-af3b-0e35d4aba693}">
  <ds:schemaRefs/>
</ds:datastoreItem>
</file>

<file path=customXml/itemProps25.xml><?xml version="1.0" encoding="utf-8"?>
<ds:datastoreItem xmlns:ds="http://schemas.openxmlformats.org/officeDocument/2006/customXml" ds:itemID="{f662ed67-5c7d-433e-8711-5e0f5797bc19}">
  <ds:schemaRefs/>
</ds:datastoreItem>
</file>

<file path=customXml/itemProps26.xml><?xml version="1.0" encoding="utf-8"?>
<ds:datastoreItem xmlns:ds="http://schemas.openxmlformats.org/officeDocument/2006/customXml" ds:itemID="{a02a08cf-5ca2-454b-a386-4dda598135fb}">
  <ds:schemaRefs/>
</ds:datastoreItem>
</file>

<file path=customXml/itemProps27.xml><?xml version="1.0" encoding="utf-8"?>
<ds:datastoreItem xmlns:ds="http://schemas.openxmlformats.org/officeDocument/2006/customXml" ds:itemID="{c1c5a55e-15cb-4806-98ba-39a350560ede}">
  <ds:schemaRefs/>
</ds:datastoreItem>
</file>

<file path=customXml/itemProps28.xml><?xml version="1.0" encoding="utf-8"?>
<ds:datastoreItem xmlns:ds="http://schemas.openxmlformats.org/officeDocument/2006/customXml" ds:itemID="{3cc40e1d-6a6f-4ca7-a8ac-b47e3b220669}">
  <ds:schemaRefs/>
</ds:datastoreItem>
</file>

<file path=customXml/itemProps29.xml><?xml version="1.0" encoding="utf-8"?>
<ds:datastoreItem xmlns:ds="http://schemas.openxmlformats.org/officeDocument/2006/customXml" ds:itemID="{b10053d0-1d59-43f7-9307-809fd22c895d}">
  <ds:schemaRefs/>
</ds:datastoreItem>
</file>

<file path=customXml/itemProps3.xml><?xml version="1.0" encoding="utf-8"?>
<ds:datastoreItem xmlns:ds="http://schemas.openxmlformats.org/officeDocument/2006/customXml" ds:itemID="{5de958b8-7d80-413c-9e87-1de392c91f7d}">
  <ds:schemaRefs/>
</ds:datastoreItem>
</file>

<file path=customXml/itemProps30.xml><?xml version="1.0" encoding="utf-8"?>
<ds:datastoreItem xmlns:ds="http://schemas.openxmlformats.org/officeDocument/2006/customXml" ds:itemID="{c24c88f9-d7ce-46ea-9dc1-5dcb3419fdec}">
  <ds:schemaRefs/>
</ds:datastoreItem>
</file>

<file path=customXml/itemProps31.xml><?xml version="1.0" encoding="utf-8"?>
<ds:datastoreItem xmlns:ds="http://schemas.openxmlformats.org/officeDocument/2006/customXml" ds:itemID="{b42cbc8e-c39f-4113-9d5d-85e503580cb1}">
  <ds:schemaRefs/>
</ds:datastoreItem>
</file>

<file path=customXml/itemProps32.xml><?xml version="1.0" encoding="utf-8"?>
<ds:datastoreItem xmlns:ds="http://schemas.openxmlformats.org/officeDocument/2006/customXml" ds:itemID="{2a03cdd8-bfc3-40d9-9a6c-05831c53f108}">
  <ds:schemaRefs/>
</ds:datastoreItem>
</file>

<file path=customXml/itemProps33.xml><?xml version="1.0" encoding="utf-8"?>
<ds:datastoreItem xmlns:ds="http://schemas.openxmlformats.org/officeDocument/2006/customXml" ds:itemID="{c1d8db88-c835-410e-a039-490baf2bb595}">
  <ds:schemaRefs/>
</ds:datastoreItem>
</file>

<file path=customXml/itemProps34.xml><?xml version="1.0" encoding="utf-8"?>
<ds:datastoreItem xmlns:ds="http://schemas.openxmlformats.org/officeDocument/2006/customXml" ds:itemID="{f2b87ca0-b2fd-4b97-8f63-ad6001bd383e}">
  <ds:schemaRefs/>
</ds:datastoreItem>
</file>

<file path=customXml/itemProps35.xml><?xml version="1.0" encoding="utf-8"?>
<ds:datastoreItem xmlns:ds="http://schemas.openxmlformats.org/officeDocument/2006/customXml" ds:itemID="{b0f735e9-9e53-467c-9788-448bcb2742a0}">
  <ds:schemaRefs/>
</ds:datastoreItem>
</file>

<file path=customXml/itemProps36.xml><?xml version="1.0" encoding="utf-8"?>
<ds:datastoreItem xmlns:ds="http://schemas.openxmlformats.org/officeDocument/2006/customXml" ds:itemID="{3b681a23-4048-4ea1-97d3-7835986a477f}">
  <ds:schemaRefs/>
</ds:datastoreItem>
</file>

<file path=customXml/itemProps37.xml><?xml version="1.0" encoding="utf-8"?>
<ds:datastoreItem xmlns:ds="http://schemas.openxmlformats.org/officeDocument/2006/customXml" ds:itemID="{5ec46010-e498-406c-aeca-f0910fb9ddfe}">
  <ds:schemaRefs/>
</ds:datastoreItem>
</file>

<file path=customXml/itemProps38.xml><?xml version="1.0" encoding="utf-8"?>
<ds:datastoreItem xmlns:ds="http://schemas.openxmlformats.org/officeDocument/2006/customXml" ds:itemID="{7e2856b4-ea66-4c16-898d-69613b919e3c}">
  <ds:schemaRefs/>
</ds:datastoreItem>
</file>

<file path=customXml/itemProps39.xml><?xml version="1.0" encoding="utf-8"?>
<ds:datastoreItem xmlns:ds="http://schemas.openxmlformats.org/officeDocument/2006/customXml" ds:itemID="{e554948e-eae0-4149-8e89-15f00252c479}">
  <ds:schemaRefs/>
</ds:datastoreItem>
</file>

<file path=customXml/itemProps4.xml><?xml version="1.0" encoding="utf-8"?>
<ds:datastoreItem xmlns:ds="http://schemas.openxmlformats.org/officeDocument/2006/customXml" ds:itemID="{e1289b5c-c153-4cef-8479-7090596549a2}">
  <ds:schemaRefs/>
</ds:datastoreItem>
</file>

<file path=customXml/itemProps40.xml><?xml version="1.0" encoding="utf-8"?>
<ds:datastoreItem xmlns:ds="http://schemas.openxmlformats.org/officeDocument/2006/customXml" ds:itemID="{46b867f1-d60a-40e4-a189-fe31fe43a416}">
  <ds:schemaRefs/>
</ds:datastoreItem>
</file>

<file path=customXml/itemProps41.xml><?xml version="1.0" encoding="utf-8"?>
<ds:datastoreItem xmlns:ds="http://schemas.openxmlformats.org/officeDocument/2006/customXml" ds:itemID="{b341cf39-b8f4-4bf4-9553-d7acd38e9d7c}">
  <ds:schemaRefs/>
</ds:datastoreItem>
</file>

<file path=customXml/itemProps42.xml><?xml version="1.0" encoding="utf-8"?>
<ds:datastoreItem xmlns:ds="http://schemas.openxmlformats.org/officeDocument/2006/customXml" ds:itemID="{b7f3e474-dc4b-44cd-91f9-4831c5f709e5}">
  <ds:schemaRefs/>
</ds:datastoreItem>
</file>

<file path=customXml/itemProps43.xml><?xml version="1.0" encoding="utf-8"?>
<ds:datastoreItem xmlns:ds="http://schemas.openxmlformats.org/officeDocument/2006/customXml" ds:itemID="{1880c1da-85b2-4fb8-b60c-188ce2caddcc}">
  <ds:schemaRefs/>
</ds:datastoreItem>
</file>

<file path=customXml/itemProps44.xml><?xml version="1.0" encoding="utf-8"?>
<ds:datastoreItem xmlns:ds="http://schemas.openxmlformats.org/officeDocument/2006/customXml" ds:itemID="{d7586088-59f8-467b-b70c-c6212f24dad5}">
  <ds:schemaRefs/>
</ds:datastoreItem>
</file>

<file path=customXml/itemProps45.xml><?xml version="1.0" encoding="utf-8"?>
<ds:datastoreItem xmlns:ds="http://schemas.openxmlformats.org/officeDocument/2006/customXml" ds:itemID="{83e0d90e-8adb-4efe-a880-1905bb7f46e8}">
  <ds:schemaRefs/>
</ds:datastoreItem>
</file>

<file path=customXml/itemProps46.xml><?xml version="1.0" encoding="utf-8"?>
<ds:datastoreItem xmlns:ds="http://schemas.openxmlformats.org/officeDocument/2006/customXml" ds:itemID="{f82e27e9-df4c-454a-96c3-0ab6a790d09a}">
  <ds:schemaRefs/>
</ds:datastoreItem>
</file>

<file path=customXml/itemProps47.xml><?xml version="1.0" encoding="utf-8"?>
<ds:datastoreItem xmlns:ds="http://schemas.openxmlformats.org/officeDocument/2006/customXml" ds:itemID="{736da4ff-26ed-40f4-b073-0f80e685170b}">
  <ds:schemaRefs/>
</ds:datastoreItem>
</file>

<file path=customXml/itemProps48.xml><?xml version="1.0" encoding="utf-8"?>
<ds:datastoreItem xmlns:ds="http://schemas.openxmlformats.org/officeDocument/2006/customXml" ds:itemID="{c25b1da7-99ad-429f-b930-0963e9e53c57}">
  <ds:schemaRefs/>
</ds:datastoreItem>
</file>

<file path=customXml/itemProps49.xml><?xml version="1.0" encoding="utf-8"?>
<ds:datastoreItem xmlns:ds="http://schemas.openxmlformats.org/officeDocument/2006/customXml" ds:itemID="{93f0f2fd-2632-4d21-945b-e86586e0ba37}">
  <ds:schemaRefs/>
</ds:datastoreItem>
</file>

<file path=customXml/itemProps5.xml><?xml version="1.0" encoding="utf-8"?>
<ds:datastoreItem xmlns:ds="http://schemas.openxmlformats.org/officeDocument/2006/customXml" ds:itemID="{b4f714d2-7ba0-48a7-8c7c-900da6912a54}">
  <ds:schemaRefs/>
</ds:datastoreItem>
</file>

<file path=customXml/itemProps50.xml><?xml version="1.0" encoding="utf-8"?>
<ds:datastoreItem xmlns:ds="http://schemas.openxmlformats.org/officeDocument/2006/customXml" ds:itemID="{f6b98e3e-b4b5-46b8-aabe-349086c8416f}">
  <ds:schemaRefs/>
</ds:datastoreItem>
</file>

<file path=customXml/itemProps51.xml><?xml version="1.0" encoding="utf-8"?>
<ds:datastoreItem xmlns:ds="http://schemas.openxmlformats.org/officeDocument/2006/customXml" ds:itemID="{ee2f12b9-3ae1-4355-9bd5-699b08ef93b2}">
  <ds:schemaRefs/>
</ds:datastoreItem>
</file>

<file path=customXml/itemProps6.xml><?xml version="1.0" encoding="utf-8"?>
<ds:datastoreItem xmlns:ds="http://schemas.openxmlformats.org/officeDocument/2006/customXml" ds:itemID="{c18b1626-1dab-4bd2-bc12-803b6945462c}">
  <ds:schemaRefs/>
</ds:datastoreItem>
</file>

<file path=customXml/itemProps7.xml><?xml version="1.0" encoding="utf-8"?>
<ds:datastoreItem xmlns:ds="http://schemas.openxmlformats.org/officeDocument/2006/customXml" ds:itemID="{c0c21d02-7a4c-4e91-bc51-f1741c1b7a4b}">
  <ds:schemaRefs/>
</ds:datastoreItem>
</file>

<file path=customXml/itemProps8.xml><?xml version="1.0" encoding="utf-8"?>
<ds:datastoreItem xmlns:ds="http://schemas.openxmlformats.org/officeDocument/2006/customXml" ds:itemID="{654632c3-8109-4b6c-ae5a-5c221a99bf02}">
  <ds:schemaRefs/>
</ds:datastoreItem>
</file>

<file path=customXml/itemProps9.xml><?xml version="1.0" encoding="utf-8"?>
<ds:datastoreItem xmlns:ds="http://schemas.openxmlformats.org/officeDocument/2006/customXml" ds:itemID="{7396f6ab-151b-4cc5-a9ce-fc403ac52e26}">
  <ds:schemaRefs/>
</ds:datastoreItem>
</file>

<file path=docProps/app.xml><?xml version="1.0" encoding="utf-8"?>
<Properties xmlns="http://schemas.openxmlformats.org/officeDocument/2006/extended-properties" xmlns:vt="http://schemas.openxmlformats.org/officeDocument/2006/docPropsVTypes">
  <Pages>46</Pages>
  <Words>8500</Words>
  <Characters>10777</Characters>
  <TotalTime>1</TotalTime>
  <ScaleCrop>false</ScaleCrop>
  <LinksUpToDate>false</LinksUpToDate>
  <CharactersWithSpaces>10983</CharactersWithSpaces>
  <Application>WPS Office_11.1.0.11365_F1E327BC-269C-435d-A152-05C5408002CA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2023-02-02T15:06:00Z</dcterms:created>
  <dc:creator>Administrator</dc:creator>
  <cp:lastModifiedBy>Dd</cp:lastModifiedBy>
  <dcterms:modified xsi:type="dcterms:W3CDTF">2024-09-18T02:30:51Z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7B60BB95B5504BE7AB3E96C8340E5554</vt:lpwstr>
  </property>
</Properties>
</file>