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5C2120">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color w:val="000000" w:themeColor="text1"/>
          <w:sz w:val="44"/>
          <w:szCs w:val="44"/>
        </w:rPr>
        <w:t>石家庄市藁城区人民代表大会常务委员会办公室</w:t>
      </w:r>
      <w:r>
        <w:rPr>
          <w:rFonts w:hint="eastAsia" w:ascii="方正小标宋_GBK" w:hAnsi="Times New Roman" w:eastAsia="方正小标宋_GBK" w:cs="Times New Roman"/>
          <w:bCs/>
          <w:sz w:val="44"/>
          <w:szCs w:val="44"/>
        </w:rPr>
        <w:t>2020年部门预算信息公开情况说明</w:t>
      </w:r>
    </w:p>
    <w:p w14:paraId="33C15B76">
      <w:pPr>
        <w:ind w:firstLine="640"/>
        <w:rPr>
          <w:rFonts w:ascii="Times New Roman" w:hAnsi="Times New Roman" w:eastAsia="仿宋" w:cs="Times New Roman"/>
          <w:sz w:val="32"/>
          <w:szCs w:val="32"/>
        </w:rPr>
      </w:pPr>
    </w:p>
    <w:p w14:paraId="17A4089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color w:val="000000" w:themeColor="text1"/>
          <w:sz w:val="32"/>
          <w:szCs w:val="32"/>
        </w:rPr>
        <w:t>藁城区人大</w:t>
      </w:r>
      <w:r>
        <w:rPr>
          <w:rFonts w:hint="eastAsia" w:ascii="Times New Roman" w:hAnsi="Times New Roman" w:eastAsia="仿宋" w:cs="Times New Roman"/>
          <w:sz w:val="32"/>
          <w:szCs w:val="32"/>
        </w:rPr>
        <w:t>2020年部门预算公开如下：</w:t>
      </w:r>
    </w:p>
    <w:p w14:paraId="5325015D">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42C2D2FF">
      <w:pPr>
        <w:spacing w:line="500" w:lineRule="exact"/>
        <w:ind w:firstLine="560"/>
        <w:rPr>
          <w:rFonts w:ascii="方正仿宋_GBK" w:eastAsia="方正仿宋_GBK"/>
          <w:sz w:val="28"/>
        </w:rPr>
      </w:pPr>
      <w:r>
        <w:rPr>
          <w:rFonts w:hint="eastAsia" w:ascii="方正仿宋_GBK" w:hAnsi="宋体" w:eastAsia="方正仿宋_GBK"/>
          <w:sz w:val="28"/>
        </w:rPr>
        <w:t>㈠</w:t>
      </w:r>
      <w:r>
        <w:rPr>
          <w:rFonts w:hint="eastAsia" w:ascii="方正仿宋_GBK" w:hAnsi="Batang" w:eastAsia="方正仿宋_GBK"/>
          <w:sz w:val="28"/>
        </w:rPr>
        <w:t>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会办</w:t>
      </w:r>
      <w:r>
        <w:rPr>
          <w:rFonts w:hint="eastAsia" w:ascii="方正仿宋_GBK" w:hAnsi="Batang" w:eastAsia="方正仿宋_GBK"/>
          <w:sz w:val="28"/>
        </w:rPr>
        <w:t>公室（含信</w:t>
      </w:r>
      <w:r>
        <w:rPr>
          <w:rFonts w:hint="eastAsia" w:ascii="方正仿宋_GBK" w:hAnsi="宋体" w:eastAsia="方正仿宋_GBK"/>
          <w:sz w:val="28"/>
        </w:rPr>
        <w:t>访</w:t>
      </w:r>
      <w:r>
        <w:rPr>
          <w:rFonts w:hint="eastAsia" w:ascii="方正仿宋_GBK" w:hAnsi="Batang" w:eastAsia="方正仿宋_GBK"/>
          <w:sz w:val="28"/>
        </w:rPr>
        <w:t>科、老干部科、行政科、</w:t>
      </w:r>
      <w:r>
        <w:rPr>
          <w:rFonts w:hint="eastAsia" w:ascii="方正仿宋_GBK" w:hAnsi="宋体" w:eastAsia="方正仿宋_GBK"/>
          <w:sz w:val="28"/>
        </w:rPr>
        <w:t>资</w:t>
      </w:r>
      <w:r>
        <w:rPr>
          <w:rFonts w:hint="eastAsia" w:ascii="方正仿宋_GBK" w:hAnsi="Batang" w:eastAsia="方正仿宋_GBK"/>
          <w:sz w:val="28"/>
        </w:rPr>
        <w:t>料科）主要</w:t>
      </w:r>
      <w:r>
        <w:rPr>
          <w:rFonts w:hint="eastAsia" w:ascii="方正仿宋_GBK" w:hAnsi="宋体" w:eastAsia="方正仿宋_GBK"/>
          <w:sz w:val="28"/>
        </w:rPr>
        <w:t>职责</w:t>
      </w:r>
      <w:r>
        <w:rPr>
          <w:rFonts w:hint="eastAsia" w:ascii="方正仿宋_GBK" w:hAnsi="Batang" w:eastAsia="方正仿宋_GBK"/>
          <w:sz w:val="28"/>
        </w:rPr>
        <w:t>：</w:t>
      </w:r>
    </w:p>
    <w:p w14:paraId="4A740804">
      <w:pPr>
        <w:spacing w:line="500" w:lineRule="exact"/>
        <w:ind w:firstLine="560"/>
        <w:rPr>
          <w:rFonts w:ascii="方正仿宋_GBK" w:eastAsia="方正仿宋_GBK"/>
          <w:sz w:val="28"/>
        </w:rPr>
      </w:pPr>
      <w:r>
        <w:rPr>
          <w:rFonts w:ascii="方正仿宋_GBK" w:eastAsia="方正仿宋_GBK"/>
          <w:sz w:val="28"/>
        </w:rPr>
        <w:t xml:space="preserve">    1、承担市人民代表大</w:t>
      </w:r>
      <w:r>
        <w:rPr>
          <w:rFonts w:hint="eastAsia" w:ascii="方正仿宋_GBK" w:hAnsi="宋体" w:eastAsia="方正仿宋_GBK"/>
          <w:sz w:val="28"/>
        </w:rPr>
        <w:t>会</w:t>
      </w:r>
      <w:r>
        <w:rPr>
          <w:rFonts w:hint="eastAsia" w:ascii="方正仿宋_GBK" w:hAnsi="Batang" w:eastAsia="方正仿宋_GBK"/>
          <w:sz w:val="28"/>
        </w:rPr>
        <w:t>、常</w:t>
      </w:r>
      <w:r>
        <w:rPr>
          <w:rFonts w:hint="eastAsia" w:ascii="方正仿宋_GBK" w:hAnsi="宋体" w:eastAsia="方正仿宋_GBK"/>
          <w:sz w:val="28"/>
        </w:rPr>
        <w:t>务</w:t>
      </w:r>
      <w:r>
        <w:rPr>
          <w:rFonts w:hint="eastAsia" w:ascii="方正仿宋_GBK" w:hAnsi="Batang" w:eastAsia="方正仿宋_GBK"/>
          <w:sz w:val="28"/>
        </w:rPr>
        <w:t>委</w:t>
      </w:r>
      <w:r>
        <w:rPr>
          <w:rFonts w:hint="eastAsia" w:ascii="方正仿宋_GBK" w:hAnsi="宋体" w:eastAsia="方正仿宋_GBK"/>
          <w:sz w:val="28"/>
        </w:rPr>
        <w:t>员会</w:t>
      </w:r>
      <w:r>
        <w:rPr>
          <w:rFonts w:hint="eastAsia" w:ascii="方正仿宋_GBK" w:hAnsi="Batang" w:eastAsia="方正仿宋_GBK"/>
          <w:sz w:val="28"/>
        </w:rPr>
        <w:t>、主任</w:t>
      </w:r>
      <w:r>
        <w:rPr>
          <w:rFonts w:hint="eastAsia" w:ascii="方正仿宋_GBK" w:hAnsi="宋体" w:eastAsia="方正仿宋_GBK"/>
          <w:sz w:val="28"/>
        </w:rPr>
        <w:t>会</w:t>
      </w:r>
      <w:r>
        <w:rPr>
          <w:rFonts w:hint="eastAsia" w:ascii="方正仿宋_GBK" w:hAnsi="Batang" w:eastAsia="方正仿宋_GBK"/>
          <w:sz w:val="28"/>
        </w:rPr>
        <w:t>、党</w:t>
      </w:r>
      <w:r>
        <w:rPr>
          <w:rFonts w:hint="eastAsia" w:ascii="方正仿宋_GBK" w:hAnsi="宋体" w:eastAsia="方正仿宋_GBK"/>
          <w:sz w:val="28"/>
        </w:rPr>
        <w:t>组会</w:t>
      </w:r>
      <w:r>
        <w:rPr>
          <w:rFonts w:hint="eastAsia" w:ascii="方正仿宋_GBK" w:hAnsi="Batang" w:eastAsia="方正仿宋_GBK"/>
          <w:sz w:val="28"/>
        </w:rPr>
        <w:t>等</w:t>
      </w:r>
      <w:r>
        <w:rPr>
          <w:rFonts w:hint="eastAsia" w:ascii="方正仿宋_GBK" w:hAnsi="宋体" w:eastAsia="方正仿宋_GBK"/>
          <w:sz w:val="28"/>
        </w:rPr>
        <w:t>会议</w:t>
      </w:r>
      <w:r>
        <w:rPr>
          <w:rFonts w:hint="eastAsia" w:ascii="方正仿宋_GBK" w:hAnsi="Batang" w:eastAsia="方正仿宋_GBK"/>
          <w:sz w:val="28"/>
        </w:rPr>
        <w:t>的</w:t>
      </w:r>
      <w:r>
        <w:rPr>
          <w:rFonts w:hint="eastAsia" w:ascii="方正仿宋_GBK" w:hAnsi="宋体" w:eastAsia="方正仿宋_GBK"/>
          <w:sz w:val="28"/>
        </w:rPr>
        <w:t>组织</w:t>
      </w:r>
      <w:r>
        <w:rPr>
          <w:rFonts w:hint="eastAsia" w:ascii="方正仿宋_GBK" w:hAnsi="Batang" w:eastAsia="方正仿宋_GBK"/>
          <w:sz w:val="28"/>
        </w:rPr>
        <w:t>、</w:t>
      </w:r>
      <w:r>
        <w:rPr>
          <w:rFonts w:hint="eastAsia" w:ascii="方正仿宋_GBK" w:hAnsi="宋体" w:eastAsia="方正仿宋_GBK"/>
          <w:sz w:val="28"/>
        </w:rPr>
        <w:t>筹备</w:t>
      </w:r>
      <w:r>
        <w:rPr>
          <w:rFonts w:hint="eastAsia" w:ascii="方正仿宋_GBK" w:hAnsi="Batang" w:eastAsia="方正仿宋_GBK"/>
          <w:sz w:val="28"/>
        </w:rPr>
        <w:t>工作；</w:t>
      </w:r>
      <w:r>
        <w:rPr>
          <w:rFonts w:hint="eastAsia" w:ascii="方正仿宋_GBK" w:hAnsi="宋体" w:eastAsia="方正仿宋_GBK"/>
          <w:sz w:val="28"/>
        </w:rPr>
        <w:t>负责</w:t>
      </w:r>
      <w:r>
        <w:rPr>
          <w:rFonts w:hint="eastAsia" w:ascii="方正仿宋_GBK" w:hAnsi="Batang" w:eastAsia="方正仿宋_GBK"/>
          <w:sz w:val="28"/>
        </w:rPr>
        <w:t>新</w:t>
      </w:r>
      <w:r>
        <w:rPr>
          <w:rFonts w:hint="eastAsia" w:ascii="方正仿宋_GBK" w:hAnsi="宋体" w:eastAsia="方正仿宋_GBK"/>
          <w:sz w:val="28"/>
        </w:rPr>
        <w:t>闻发</w:t>
      </w:r>
      <w:r>
        <w:rPr>
          <w:rFonts w:hint="eastAsia" w:ascii="方正仿宋_GBK" w:hAnsi="Batang" w:eastAsia="方正仿宋_GBK"/>
          <w:sz w:val="28"/>
        </w:rPr>
        <w:t>布、常委</w:t>
      </w:r>
      <w:r>
        <w:rPr>
          <w:rFonts w:hint="eastAsia" w:ascii="方正仿宋_GBK" w:hAnsi="宋体" w:eastAsia="方正仿宋_GBK"/>
          <w:sz w:val="28"/>
        </w:rPr>
        <w:t>会</w:t>
      </w:r>
      <w:r>
        <w:rPr>
          <w:rFonts w:hint="eastAsia" w:ascii="方正仿宋_GBK" w:hAnsi="Batang" w:eastAsia="方正仿宋_GBK"/>
          <w:sz w:val="28"/>
        </w:rPr>
        <w:t>文、</w:t>
      </w:r>
      <w:r>
        <w:rPr>
          <w:rFonts w:hint="eastAsia" w:ascii="方正仿宋_GBK" w:hAnsi="宋体" w:eastAsia="方正仿宋_GBK"/>
          <w:sz w:val="28"/>
        </w:rPr>
        <w:t>电</w:t>
      </w:r>
      <w:r>
        <w:rPr>
          <w:rFonts w:hint="eastAsia" w:ascii="方正仿宋_GBK" w:hAnsi="Batang" w:eastAsia="方正仿宋_GBK"/>
          <w:sz w:val="28"/>
        </w:rPr>
        <w:t>、</w:t>
      </w:r>
      <w:r>
        <w:rPr>
          <w:rFonts w:hint="eastAsia" w:ascii="方正仿宋_GBK" w:hAnsi="宋体" w:eastAsia="方正仿宋_GBK"/>
          <w:sz w:val="28"/>
        </w:rPr>
        <w:t>会议纪</w:t>
      </w:r>
      <w:r>
        <w:rPr>
          <w:rFonts w:hint="eastAsia" w:ascii="方正仿宋_GBK" w:hAnsi="Batang" w:eastAsia="方正仿宋_GBK"/>
          <w:sz w:val="28"/>
        </w:rPr>
        <w:t>要起草、</w:t>
      </w:r>
      <w:r>
        <w:rPr>
          <w:rFonts w:hint="eastAsia" w:ascii="方正仿宋_GBK" w:hAnsi="宋体" w:eastAsia="方正仿宋_GBK"/>
          <w:sz w:val="28"/>
        </w:rPr>
        <w:t>审</w:t>
      </w:r>
      <w:r>
        <w:rPr>
          <w:rFonts w:hint="eastAsia" w:ascii="方正仿宋_GBK" w:hAnsi="Batang" w:eastAsia="方正仿宋_GBK"/>
          <w:sz w:val="28"/>
        </w:rPr>
        <w:t>核把</w:t>
      </w:r>
      <w:r>
        <w:rPr>
          <w:rFonts w:hint="eastAsia" w:ascii="方正仿宋_GBK" w:hAnsi="宋体" w:eastAsia="方正仿宋_GBK"/>
          <w:sz w:val="28"/>
        </w:rPr>
        <w:t>关</w:t>
      </w:r>
      <w:r>
        <w:rPr>
          <w:rFonts w:hint="eastAsia" w:ascii="方正仿宋_GBK" w:hAnsi="Batang" w:eastAsia="方正仿宋_GBK"/>
          <w:sz w:val="28"/>
        </w:rPr>
        <w:t>，</w:t>
      </w:r>
      <w:r>
        <w:rPr>
          <w:rFonts w:hint="eastAsia" w:ascii="方正仿宋_GBK" w:hAnsi="Batang" w:eastAsia="方正仿宋_GBK"/>
          <w:sz w:val="28"/>
          <w:lang w:eastAsia="zh-CN"/>
        </w:rPr>
        <w:t>人大常委会机关</w:t>
      </w:r>
      <w:r>
        <w:rPr>
          <w:rFonts w:hint="eastAsia" w:ascii="方正仿宋_GBK" w:hAnsi="Batang" w:eastAsia="方正仿宋_GBK"/>
          <w:sz w:val="28"/>
        </w:rPr>
        <w:t>文</w:t>
      </w:r>
      <w:r>
        <w:rPr>
          <w:rFonts w:hint="eastAsia" w:ascii="方正仿宋_GBK" w:hAnsi="宋体" w:eastAsia="方正仿宋_GBK"/>
          <w:sz w:val="28"/>
        </w:rPr>
        <w:t>书</w:t>
      </w:r>
      <w:r>
        <w:rPr>
          <w:rFonts w:hint="eastAsia" w:ascii="方正仿宋_GBK" w:hAnsi="Batang" w:eastAsia="方正仿宋_GBK"/>
          <w:sz w:val="28"/>
        </w:rPr>
        <w:t>收</w:t>
      </w:r>
      <w:r>
        <w:rPr>
          <w:rFonts w:hint="eastAsia" w:ascii="方正仿宋_GBK" w:hAnsi="宋体" w:eastAsia="方正仿宋_GBK"/>
          <w:sz w:val="28"/>
        </w:rPr>
        <w:t>发处</w:t>
      </w:r>
      <w:r>
        <w:rPr>
          <w:rFonts w:hint="eastAsia" w:ascii="方正仿宋_GBK" w:hAnsi="Batang" w:eastAsia="方正仿宋_GBK"/>
          <w:sz w:val="28"/>
        </w:rPr>
        <w:t>理、</w:t>
      </w:r>
      <w:r>
        <w:rPr>
          <w:rFonts w:hint="eastAsia" w:ascii="方正仿宋_GBK" w:hAnsi="宋体" w:eastAsia="方正仿宋_GBK"/>
          <w:sz w:val="28"/>
        </w:rPr>
        <w:t>档</w:t>
      </w:r>
      <w:r>
        <w:rPr>
          <w:rFonts w:hint="eastAsia" w:ascii="方正仿宋_GBK" w:hAnsi="Batang" w:eastAsia="方正仿宋_GBK"/>
          <w:sz w:val="28"/>
        </w:rPr>
        <w:t>案机要管理、印信管理和保密工作。</w:t>
      </w:r>
    </w:p>
    <w:p w14:paraId="37A8CE5B">
      <w:pPr>
        <w:spacing w:line="500" w:lineRule="exact"/>
        <w:ind w:firstLine="560"/>
        <w:rPr>
          <w:rFonts w:ascii="方正仿宋_GBK" w:eastAsia="方正仿宋_GBK"/>
          <w:sz w:val="28"/>
        </w:rPr>
      </w:pPr>
      <w:r>
        <w:rPr>
          <w:rFonts w:ascii="方正仿宋_GBK" w:eastAsia="方正仿宋_GBK"/>
          <w:sz w:val="28"/>
        </w:rPr>
        <w:t xml:space="preserve">    2、</w:t>
      </w:r>
      <w:r>
        <w:rPr>
          <w:rFonts w:hint="eastAsia" w:ascii="方正仿宋_GBK" w:hAnsi="宋体" w:eastAsia="方正仿宋_GBK"/>
          <w:sz w:val="28"/>
        </w:rPr>
        <w:t>负责</w:t>
      </w:r>
      <w:r>
        <w:rPr>
          <w:rFonts w:hint="eastAsia" w:ascii="方正仿宋_GBK" w:hAnsi="Batang" w:eastAsia="方正仿宋_GBK"/>
          <w:sz w:val="28"/>
        </w:rPr>
        <w:t>常委</w:t>
      </w:r>
      <w:r>
        <w:rPr>
          <w:rFonts w:hint="eastAsia" w:ascii="方正仿宋_GBK" w:hAnsi="宋体" w:eastAsia="方正仿宋_GBK"/>
          <w:sz w:val="28"/>
        </w:rPr>
        <w:t>会会议</w:t>
      </w:r>
      <w:r>
        <w:rPr>
          <w:rFonts w:hint="eastAsia" w:ascii="方正仿宋_GBK" w:hAnsi="Batang" w:eastAsia="方正仿宋_GBK"/>
          <w:sz w:val="28"/>
        </w:rPr>
        <w:t>、主任</w:t>
      </w:r>
      <w:r>
        <w:rPr>
          <w:rFonts w:hint="eastAsia" w:ascii="方正仿宋_GBK" w:hAnsi="宋体" w:eastAsia="方正仿宋_GBK"/>
          <w:sz w:val="28"/>
        </w:rPr>
        <w:t>会议</w:t>
      </w:r>
      <w:r>
        <w:rPr>
          <w:rFonts w:hint="eastAsia" w:ascii="方正仿宋_GBK" w:hAnsi="Batang" w:eastAsia="方正仿宋_GBK"/>
          <w:sz w:val="28"/>
        </w:rPr>
        <w:t>、常委</w:t>
      </w:r>
      <w:r>
        <w:rPr>
          <w:rFonts w:hint="eastAsia" w:ascii="方正仿宋_GBK" w:hAnsi="宋体" w:eastAsia="方正仿宋_GBK"/>
          <w:sz w:val="28"/>
        </w:rPr>
        <w:t>会</w:t>
      </w:r>
      <w:r>
        <w:rPr>
          <w:rFonts w:hint="eastAsia" w:ascii="方正仿宋_GBK" w:hAnsi="Batang" w:eastAsia="方正仿宋_GBK"/>
          <w:sz w:val="28"/>
        </w:rPr>
        <w:t>党</w:t>
      </w:r>
      <w:r>
        <w:rPr>
          <w:rFonts w:hint="eastAsia" w:ascii="方正仿宋_GBK" w:hAnsi="宋体" w:eastAsia="方正仿宋_GBK"/>
          <w:sz w:val="28"/>
        </w:rPr>
        <w:t>组会议决</w:t>
      </w:r>
      <w:r>
        <w:rPr>
          <w:rFonts w:hint="eastAsia" w:ascii="方正仿宋_GBK" w:hAnsi="Batang" w:eastAsia="方正仿宋_GBK"/>
          <w:sz w:val="28"/>
        </w:rPr>
        <w:t>定事</w:t>
      </w:r>
      <w:r>
        <w:rPr>
          <w:rFonts w:hint="eastAsia" w:ascii="方正仿宋_GBK" w:hAnsi="宋体" w:eastAsia="方正仿宋_GBK"/>
          <w:sz w:val="28"/>
        </w:rPr>
        <w:t>项</w:t>
      </w:r>
      <w:r>
        <w:rPr>
          <w:rFonts w:hint="eastAsia" w:ascii="方正仿宋_GBK" w:hAnsi="Batang" w:eastAsia="方正仿宋_GBK"/>
          <w:sz w:val="28"/>
        </w:rPr>
        <w:t>、工作部署、重要文件及</w:t>
      </w:r>
      <w:r>
        <w:rPr>
          <w:rFonts w:hint="eastAsia" w:ascii="方正仿宋_GBK" w:hAnsi="宋体" w:eastAsia="方正仿宋_GBK"/>
          <w:sz w:val="28"/>
        </w:rPr>
        <w:t>领导</w:t>
      </w:r>
      <w:r>
        <w:rPr>
          <w:rFonts w:hint="eastAsia" w:ascii="方正仿宋_GBK" w:hAnsi="Batang" w:eastAsia="方正仿宋_GBK"/>
          <w:sz w:val="28"/>
        </w:rPr>
        <w:t>批示的</w:t>
      </w:r>
      <w:r>
        <w:rPr>
          <w:rFonts w:hint="eastAsia" w:ascii="方正仿宋_GBK" w:hAnsi="宋体" w:eastAsia="方正仿宋_GBK"/>
          <w:sz w:val="28"/>
        </w:rPr>
        <w:t>传达</w:t>
      </w:r>
      <w:r>
        <w:rPr>
          <w:rFonts w:hint="eastAsia" w:ascii="方正仿宋_GBK" w:hAnsi="Batang" w:eastAsia="方正仿宋_GBK"/>
          <w:sz w:val="28"/>
        </w:rPr>
        <w:t>和督</w:t>
      </w:r>
      <w:r>
        <w:rPr>
          <w:rFonts w:hint="eastAsia" w:ascii="方正仿宋_GBK" w:hAnsi="宋体" w:eastAsia="方正仿宋_GBK"/>
          <w:sz w:val="28"/>
        </w:rPr>
        <w:t>办</w:t>
      </w:r>
      <w:r>
        <w:rPr>
          <w:rFonts w:hint="eastAsia" w:ascii="方正仿宋_GBK" w:hAnsi="Batang" w:eastAsia="方正仿宋_GBK"/>
          <w:sz w:val="28"/>
        </w:rPr>
        <w:t>。</w:t>
      </w:r>
    </w:p>
    <w:p w14:paraId="6797A15E">
      <w:pPr>
        <w:spacing w:line="500" w:lineRule="exact"/>
        <w:ind w:firstLine="560"/>
        <w:rPr>
          <w:rFonts w:ascii="方正仿宋_GBK" w:eastAsia="方正仿宋_GBK"/>
          <w:sz w:val="28"/>
        </w:rPr>
      </w:pPr>
      <w:r>
        <w:rPr>
          <w:rFonts w:ascii="方正仿宋_GBK" w:eastAsia="方正仿宋_GBK"/>
          <w:sz w:val="28"/>
        </w:rPr>
        <w:t xml:space="preserve">    3、</w:t>
      </w:r>
      <w:r>
        <w:rPr>
          <w:rFonts w:hint="eastAsia" w:ascii="方正仿宋_GBK" w:hAnsi="宋体" w:eastAsia="方正仿宋_GBK"/>
          <w:sz w:val="28"/>
        </w:rPr>
        <w:t>负责</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的工作</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综</w:t>
      </w:r>
      <w:r>
        <w:rPr>
          <w:rFonts w:hint="eastAsia" w:ascii="方正仿宋_GBK" w:hAnsi="Batang" w:eastAsia="方正仿宋_GBK"/>
          <w:sz w:val="28"/>
        </w:rPr>
        <w:t>合性文字材料及</w:t>
      </w:r>
      <w:r>
        <w:rPr>
          <w:rFonts w:hint="eastAsia" w:ascii="方正仿宋_GBK" w:hAnsi="宋体" w:eastAsia="方正仿宋_GBK"/>
          <w:sz w:val="28"/>
        </w:rPr>
        <w:t>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的涉及全局性工作的</w:t>
      </w:r>
      <w:r>
        <w:rPr>
          <w:rFonts w:hint="eastAsia" w:ascii="方正仿宋_GBK" w:hAnsi="宋体" w:eastAsia="方正仿宋_GBK"/>
          <w:sz w:val="28"/>
        </w:rPr>
        <w:t>拟</w:t>
      </w:r>
      <w:r>
        <w:rPr>
          <w:rFonts w:hint="eastAsia" w:ascii="方正仿宋_GBK" w:hAnsi="Batang" w:eastAsia="方正仿宋_GBK"/>
          <w:sz w:val="28"/>
        </w:rPr>
        <w:t>稿任</w:t>
      </w:r>
      <w:r>
        <w:rPr>
          <w:rFonts w:hint="eastAsia" w:ascii="方正仿宋_GBK" w:hAnsi="宋体" w:eastAsia="方正仿宋_GBK"/>
          <w:sz w:val="28"/>
        </w:rPr>
        <w:t>务</w:t>
      </w:r>
      <w:r>
        <w:rPr>
          <w:rFonts w:hint="eastAsia" w:ascii="方正仿宋_GBK" w:hAnsi="Batang" w:eastAsia="方正仿宋_GBK"/>
          <w:sz w:val="28"/>
        </w:rPr>
        <w:t>。</w:t>
      </w:r>
    </w:p>
    <w:p w14:paraId="0D4D5A33">
      <w:pPr>
        <w:spacing w:line="500" w:lineRule="exact"/>
        <w:ind w:firstLine="560"/>
        <w:rPr>
          <w:rFonts w:ascii="方正仿宋_GBK" w:eastAsia="方正仿宋_GBK"/>
          <w:sz w:val="28"/>
        </w:rPr>
      </w:pPr>
      <w:r>
        <w:rPr>
          <w:rFonts w:ascii="方正仿宋_GBK" w:eastAsia="方正仿宋_GBK"/>
          <w:sz w:val="28"/>
        </w:rPr>
        <w:t xml:space="preserve">    4、</w:t>
      </w:r>
      <w:r>
        <w:rPr>
          <w:rFonts w:hint="eastAsia" w:ascii="方正仿宋_GBK" w:hAnsi="宋体" w:eastAsia="方正仿宋_GBK"/>
          <w:sz w:val="28"/>
        </w:rPr>
        <w:t>负责</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的</w:t>
      </w:r>
      <w:r>
        <w:rPr>
          <w:rFonts w:hint="eastAsia" w:ascii="方正仿宋_GBK" w:hAnsi="宋体" w:eastAsia="方正仿宋_GBK"/>
          <w:sz w:val="28"/>
        </w:rPr>
        <w:t>对</w:t>
      </w:r>
      <w:r>
        <w:rPr>
          <w:rFonts w:hint="eastAsia" w:ascii="方正仿宋_GBK" w:hAnsi="Batang" w:eastAsia="方正仿宋_GBK"/>
          <w:sz w:val="28"/>
        </w:rPr>
        <w:t>外宣</w:t>
      </w:r>
      <w:r>
        <w:rPr>
          <w:rFonts w:hint="eastAsia" w:ascii="方正仿宋_GBK" w:hAnsi="宋体" w:eastAsia="方正仿宋_GBK"/>
          <w:sz w:val="28"/>
        </w:rPr>
        <w:t>传</w:t>
      </w:r>
      <w:r>
        <w:rPr>
          <w:rFonts w:hint="eastAsia" w:ascii="方正仿宋_GBK" w:hAnsi="Batang" w:eastAsia="方正仿宋_GBK"/>
          <w:sz w:val="28"/>
        </w:rPr>
        <w:t>工作。</w:t>
      </w:r>
    </w:p>
    <w:p w14:paraId="32B28CF3">
      <w:pPr>
        <w:spacing w:line="500" w:lineRule="exact"/>
        <w:ind w:firstLine="560"/>
        <w:rPr>
          <w:rFonts w:ascii="方正仿宋_GBK" w:eastAsia="方正仿宋_GBK"/>
          <w:sz w:val="28"/>
        </w:rPr>
      </w:pPr>
      <w:r>
        <w:rPr>
          <w:rFonts w:ascii="方正仿宋_GBK" w:eastAsia="方正仿宋_GBK"/>
          <w:sz w:val="28"/>
        </w:rPr>
        <w:t xml:space="preserve">    5、</w:t>
      </w:r>
      <w:r>
        <w:rPr>
          <w:rFonts w:hint="eastAsia" w:ascii="方正仿宋_GBK" w:hAnsi="宋体" w:eastAsia="方正仿宋_GBK"/>
          <w:sz w:val="28"/>
        </w:rPr>
        <w:t>负责</w:t>
      </w:r>
      <w:r>
        <w:rPr>
          <w:rFonts w:hint="eastAsia" w:ascii="方正仿宋_GBK" w:hAnsi="Batang" w:eastAsia="方正仿宋_GBK"/>
          <w:sz w:val="28"/>
        </w:rPr>
        <w:t>人民代表大</w:t>
      </w:r>
      <w:r>
        <w:rPr>
          <w:rFonts w:hint="eastAsia" w:ascii="方正仿宋_GBK" w:hAnsi="宋体" w:eastAsia="方正仿宋_GBK"/>
          <w:sz w:val="28"/>
        </w:rPr>
        <w:t>会</w:t>
      </w:r>
      <w:r>
        <w:rPr>
          <w:rFonts w:hint="eastAsia" w:ascii="方正仿宋_GBK" w:hAnsi="Batang" w:eastAsia="方正仿宋_GBK"/>
          <w:sz w:val="28"/>
        </w:rPr>
        <w:t>和</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年</w:t>
      </w:r>
      <w:r>
        <w:rPr>
          <w:rFonts w:hint="eastAsia" w:ascii="方正仿宋_GBK" w:hAnsi="宋体" w:eastAsia="方正仿宋_GBK"/>
          <w:sz w:val="28"/>
        </w:rPr>
        <w:t>鉴</w:t>
      </w:r>
      <w:r>
        <w:rPr>
          <w:rFonts w:hint="eastAsia" w:ascii="方正仿宋_GBK" w:hAnsi="Batang" w:eastAsia="方正仿宋_GBK"/>
          <w:sz w:val="28"/>
        </w:rPr>
        <w:t>、大事</w:t>
      </w:r>
      <w:r>
        <w:rPr>
          <w:rFonts w:hint="eastAsia" w:ascii="方正仿宋_GBK" w:hAnsi="宋体" w:eastAsia="方正仿宋_GBK"/>
          <w:sz w:val="28"/>
        </w:rPr>
        <w:t>记</w:t>
      </w:r>
      <w:r>
        <w:rPr>
          <w:rFonts w:hint="eastAsia" w:ascii="方正仿宋_GBK" w:hAnsi="Batang" w:eastAsia="方正仿宋_GBK"/>
          <w:sz w:val="28"/>
        </w:rPr>
        <w:t>和</w:t>
      </w:r>
      <w:r>
        <w:rPr>
          <w:rFonts w:hint="eastAsia" w:ascii="方正仿宋_GBK" w:hAnsi="宋体" w:eastAsia="方正仿宋_GBK"/>
          <w:sz w:val="28"/>
        </w:rPr>
        <w:t>组织</w:t>
      </w:r>
      <w:r>
        <w:rPr>
          <w:rFonts w:hint="eastAsia" w:ascii="方正仿宋_GBK" w:hAnsi="Batang" w:eastAsia="方正仿宋_GBK"/>
          <w:sz w:val="28"/>
        </w:rPr>
        <w:t>史的</w:t>
      </w:r>
      <w:r>
        <w:rPr>
          <w:rFonts w:hint="eastAsia" w:ascii="方正仿宋_GBK" w:hAnsi="宋体" w:eastAsia="方正仿宋_GBK"/>
          <w:sz w:val="28"/>
        </w:rPr>
        <w:t>编写</w:t>
      </w:r>
      <w:r>
        <w:rPr>
          <w:rFonts w:hint="eastAsia" w:ascii="方正仿宋_GBK" w:hAnsi="Batang" w:eastAsia="方正仿宋_GBK"/>
          <w:sz w:val="28"/>
        </w:rPr>
        <w:t>工作。</w:t>
      </w:r>
    </w:p>
    <w:p w14:paraId="4C357290">
      <w:pPr>
        <w:spacing w:line="500" w:lineRule="exact"/>
        <w:ind w:firstLine="560"/>
        <w:rPr>
          <w:rFonts w:ascii="方正仿宋_GBK" w:eastAsia="方正仿宋_GBK"/>
          <w:sz w:val="28"/>
        </w:rPr>
      </w:pPr>
      <w:r>
        <w:rPr>
          <w:rFonts w:ascii="方正仿宋_GBK" w:eastAsia="方正仿宋_GBK"/>
          <w:sz w:val="28"/>
        </w:rPr>
        <w:t xml:space="preserve">    6、</w:t>
      </w:r>
      <w:r>
        <w:rPr>
          <w:rFonts w:hint="eastAsia" w:ascii="方正仿宋_GBK" w:hAnsi="宋体" w:eastAsia="方正仿宋_GBK"/>
          <w:sz w:val="28"/>
        </w:rPr>
        <w:t>负责</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机</w:t>
      </w:r>
      <w:r>
        <w:rPr>
          <w:rFonts w:hint="eastAsia" w:ascii="方正仿宋_GBK" w:hAnsi="宋体" w:eastAsia="方正仿宋_GBK"/>
          <w:sz w:val="28"/>
        </w:rPr>
        <w:t>关</w:t>
      </w:r>
      <w:r>
        <w:rPr>
          <w:rFonts w:hint="eastAsia" w:ascii="方正仿宋_GBK" w:hAnsi="Batang" w:eastAsia="方正仿宋_GBK"/>
          <w:sz w:val="28"/>
        </w:rPr>
        <w:t>的行政管理、</w:t>
      </w:r>
      <w:r>
        <w:rPr>
          <w:rFonts w:hint="eastAsia" w:ascii="方正仿宋_GBK" w:hAnsi="宋体" w:eastAsia="方正仿宋_GBK"/>
          <w:sz w:val="28"/>
        </w:rPr>
        <w:t>财务</w:t>
      </w:r>
      <w:r>
        <w:rPr>
          <w:rFonts w:hint="eastAsia" w:ascii="方正仿宋_GBK" w:hAnsi="Batang" w:eastAsia="方正仿宋_GBK"/>
          <w:sz w:val="28"/>
        </w:rPr>
        <w:t>管理、后勤服</w:t>
      </w:r>
      <w:r>
        <w:rPr>
          <w:rFonts w:hint="eastAsia" w:ascii="方正仿宋_GBK" w:hAnsi="宋体" w:eastAsia="方正仿宋_GBK"/>
          <w:sz w:val="28"/>
        </w:rPr>
        <w:t>务</w:t>
      </w:r>
      <w:r>
        <w:rPr>
          <w:rFonts w:hint="eastAsia" w:ascii="方正仿宋_GBK" w:hAnsi="Batang" w:eastAsia="方正仿宋_GBK"/>
          <w:sz w:val="28"/>
        </w:rPr>
        <w:t>和</w:t>
      </w:r>
      <w:r>
        <w:rPr>
          <w:rFonts w:hint="eastAsia" w:ascii="方正仿宋_GBK" w:hAnsi="宋体" w:eastAsia="方正仿宋_GBK"/>
          <w:sz w:val="28"/>
        </w:rPr>
        <w:t>对</w:t>
      </w:r>
      <w:r>
        <w:rPr>
          <w:rFonts w:hint="eastAsia" w:ascii="方正仿宋_GBK" w:hAnsi="Batang" w:eastAsia="方正仿宋_GBK"/>
          <w:sz w:val="28"/>
        </w:rPr>
        <w:t>外公</w:t>
      </w:r>
      <w:r>
        <w:rPr>
          <w:rFonts w:hint="eastAsia" w:ascii="方正仿宋_GBK" w:hAnsi="宋体" w:eastAsia="方正仿宋_GBK"/>
          <w:sz w:val="28"/>
        </w:rPr>
        <w:t>务</w:t>
      </w:r>
      <w:r>
        <w:rPr>
          <w:rFonts w:hint="eastAsia" w:ascii="方正仿宋_GBK" w:hAnsi="Batang" w:eastAsia="方正仿宋_GBK"/>
          <w:sz w:val="28"/>
        </w:rPr>
        <w:t>接洽；</w:t>
      </w:r>
      <w:r>
        <w:rPr>
          <w:rFonts w:hint="eastAsia" w:ascii="方正仿宋_GBK" w:hAnsi="宋体" w:eastAsia="方正仿宋_GBK"/>
          <w:sz w:val="28"/>
        </w:rPr>
        <w:t>负责</w:t>
      </w:r>
      <w:r>
        <w:rPr>
          <w:rFonts w:hint="eastAsia" w:ascii="方正仿宋_GBK" w:hAnsi="Batang" w:eastAsia="方正仿宋_GBK"/>
          <w:sz w:val="28"/>
        </w:rPr>
        <w:t>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同上</w:t>
      </w:r>
      <w:r>
        <w:rPr>
          <w:rFonts w:hint="eastAsia" w:ascii="方正仿宋_GBK" w:hAnsi="宋体" w:eastAsia="方正仿宋_GBK"/>
          <w:sz w:val="28"/>
        </w:rPr>
        <w:t>级</w:t>
      </w:r>
      <w:r>
        <w:rPr>
          <w:rFonts w:hint="eastAsia" w:ascii="方正仿宋_GBK" w:hAnsi="Batang" w:eastAsia="方正仿宋_GBK"/>
          <w:sz w:val="28"/>
        </w:rPr>
        <w:t>人大、外地人大的</w:t>
      </w:r>
      <w:r>
        <w:rPr>
          <w:rFonts w:hint="eastAsia" w:ascii="方正仿宋_GBK" w:hAnsi="宋体" w:eastAsia="方正仿宋_GBK"/>
          <w:sz w:val="28"/>
        </w:rPr>
        <w:t>联</w:t>
      </w:r>
      <w:r>
        <w:rPr>
          <w:rFonts w:hint="eastAsia" w:ascii="方正仿宋_GBK" w:hAnsi="Batang" w:eastAsia="方正仿宋_GBK"/>
          <w:sz w:val="28"/>
        </w:rPr>
        <w:t>系事宜。</w:t>
      </w:r>
    </w:p>
    <w:p w14:paraId="7EEE173C">
      <w:pPr>
        <w:spacing w:line="500" w:lineRule="exact"/>
        <w:ind w:firstLine="560"/>
        <w:rPr>
          <w:rFonts w:ascii="方正仿宋_GBK" w:eastAsia="方正仿宋_GBK"/>
          <w:sz w:val="28"/>
        </w:rPr>
      </w:pPr>
      <w:r>
        <w:rPr>
          <w:rFonts w:ascii="方正仿宋_GBK" w:eastAsia="方正仿宋_GBK"/>
          <w:sz w:val="28"/>
        </w:rPr>
        <w:t xml:space="preserve">    7、</w:t>
      </w:r>
      <w:r>
        <w:rPr>
          <w:rFonts w:hint="eastAsia" w:ascii="方正仿宋_GBK" w:hAnsi="宋体" w:eastAsia="方正仿宋_GBK"/>
          <w:sz w:val="28"/>
        </w:rPr>
        <w:t>负责</w:t>
      </w:r>
      <w:r>
        <w:rPr>
          <w:rFonts w:hint="eastAsia" w:ascii="方正仿宋_GBK" w:hAnsi="Batang" w:eastAsia="方正仿宋_GBK"/>
          <w:sz w:val="28"/>
        </w:rPr>
        <w:t>离退休老干部服</w:t>
      </w:r>
      <w:r>
        <w:rPr>
          <w:rFonts w:hint="eastAsia" w:ascii="方正仿宋_GBK" w:hAnsi="宋体" w:eastAsia="方正仿宋_GBK"/>
          <w:sz w:val="28"/>
        </w:rPr>
        <w:t>务</w:t>
      </w:r>
      <w:r>
        <w:rPr>
          <w:rFonts w:hint="eastAsia" w:ascii="方正仿宋_GBK" w:hAnsi="Batang" w:eastAsia="方正仿宋_GBK"/>
          <w:sz w:val="28"/>
        </w:rPr>
        <w:t>工作，落</w:t>
      </w:r>
      <w:r>
        <w:rPr>
          <w:rFonts w:hint="eastAsia" w:ascii="方正仿宋_GBK" w:hAnsi="宋体" w:eastAsia="方正仿宋_GBK"/>
          <w:sz w:val="28"/>
        </w:rPr>
        <w:t>实</w:t>
      </w:r>
      <w:r>
        <w:rPr>
          <w:rFonts w:hint="eastAsia" w:ascii="方正仿宋_GBK" w:hAnsi="Batang" w:eastAsia="方正仿宋_GBK"/>
          <w:sz w:val="28"/>
        </w:rPr>
        <w:t>老干部的有</w:t>
      </w:r>
      <w:r>
        <w:rPr>
          <w:rFonts w:hint="eastAsia" w:ascii="方正仿宋_GBK" w:hAnsi="宋体" w:eastAsia="方正仿宋_GBK"/>
          <w:sz w:val="28"/>
        </w:rPr>
        <w:t>关</w:t>
      </w:r>
      <w:r>
        <w:rPr>
          <w:rFonts w:hint="eastAsia" w:ascii="方正仿宋_GBK" w:hAnsi="Batang" w:eastAsia="方正仿宋_GBK"/>
          <w:sz w:val="28"/>
        </w:rPr>
        <w:t>政治、</w:t>
      </w:r>
      <w:r>
        <w:rPr>
          <w:rFonts w:hint="eastAsia" w:ascii="方正仿宋_GBK" w:hAnsi="宋体" w:eastAsia="方正仿宋_GBK"/>
          <w:sz w:val="28"/>
        </w:rPr>
        <w:t>经济</w:t>
      </w:r>
      <w:r>
        <w:rPr>
          <w:rFonts w:hint="eastAsia" w:ascii="方正仿宋_GBK" w:hAnsi="Batang" w:eastAsia="方正仿宋_GBK"/>
          <w:sz w:val="28"/>
        </w:rPr>
        <w:t>和生活待遇，</w:t>
      </w:r>
      <w:r>
        <w:rPr>
          <w:rFonts w:hint="eastAsia" w:ascii="方正仿宋_GBK" w:hAnsi="宋体" w:eastAsia="方正仿宋_GBK"/>
          <w:sz w:val="28"/>
        </w:rPr>
        <w:t>组织</w:t>
      </w:r>
      <w:r>
        <w:rPr>
          <w:rFonts w:hint="eastAsia" w:ascii="方正仿宋_GBK" w:hAnsi="Batang" w:eastAsia="方正仿宋_GBK"/>
          <w:sz w:val="28"/>
        </w:rPr>
        <w:t>老干部</w:t>
      </w:r>
      <w:r>
        <w:rPr>
          <w:rFonts w:hint="eastAsia" w:ascii="方正仿宋_GBK" w:hAnsi="宋体" w:eastAsia="方正仿宋_GBK"/>
          <w:sz w:val="28"/>
        </w:rPr>
        <w:t>开</w:t>
      </w:r>
      <w:r>
        <w:rPr>
          <w:rFonts w:hint="eastAsia" w:ascii="方正仿宋_GBK" w:hAnsi="Batang" w:eastAsia="方正仿宋_GBK"/>
          <w:sz w:val="28"/>
        </w:rPr>
        <w:t>展活</w:t>
      </w:r>
      <w:r>
        <w:rPr>
          <w:rFonts w:hint="eastAsia" w:ascii="方正仿宋_GBK" w:hAnsi="宋体" w:eastAsia="方正仿宋_GBK"/>
          <w:sz w:val="28"/>
        </w:rPr>
        <w:t>动</w:t>
      </w:r>
      <w:r>
        <w:rPr>
          <w:rFonts w:hint="eastAsia" w:ascii="方正仿宋_GBK" w:hAnsi="Batang" w:eastAsia="方正仿宋_GBK"/>
          <w:sz w:val="28"/>
        </w:rPr>
        <w:t>；</w:t>
      </w:r>
      <w:r>
        <w:rPr>
          <w:rFonts w:hint="eastAsia" w:ascii="方正仿宋_GBK" w:hAnsi="宋体" w:eastAsia="方正仿宋_GBK"/>
          <w:sz w:val="28"/>
        </w:rPr>
        <w:t>经</w:t>
      </w:r>
      <w:r>
        <w:rPr>
          <w:rFonts w:hint="eastAsia" w:ascii="方正仿宋_GBK" w:hAnsi="Batang" w:eastAsia="方正仿宋_GBK"/>
          <w:sz w:val="28"/>
        </w:rPr>
        <w:t>常深入老干部家中走</w:t>
      </w:r>
      <w:r>
        <w:rPr>
          <w:rFonts w:hint="eastAsia" w:ascii="方正仿宋_GBK" w:hAnsi="宋体" w:eastAsia="方正仿宋_GBK"/>
          <w:sz w:val="28"/>
        </w:rPr>
        <w:t>访</w:t>
      </w:r>
      <w:r>
        <w:rPr>
          <w:rFonts w:hint="eastAsia" w:ascii="方正仿宋_GBK" w:hAnsi="Batang" w:eastAsia="方正仿宋_GBK"/>
          <w:sz w:val="28"/>
        </w:rPr>
        <w:t>慰</w:t>
      </w:r>
      <w:r>
        <w:rPr>
          <w:rFonts w:hint="eastAsia" w:ascii="方正仿宋_GBK" w:hAnsi="宋体" w:eastAsia="方正仿宋_GBK"/>
          <w:sz w:val="28"/>
        </w:rPr>
        <w:t>问</w:t>
      </w:r>
      <w:r>
        <w:rPr>
          <w:rFonts w:hint="eastAsia" w:ascii="方正仿宋_GBK" w:hAnsi="Batang" w:eastAsia="方正仿宋_GBK"/>
          <w:sz w:val="28"/>
        </w:rPr>
        <w:t>，了解情</w:t>
      </w:r>
      <w:r>
        <w:rPr>
          <w:rFonts w:hint="eastAsia" w:ascii="方正仿宋_GBK" w:hAnsi="宋体" w:eastAsia="方正仿宋_GBK"/>
          <w:sz w:val="28"/>
        </w:rPr>
        <w:t>况</w:t>
      </w:r>
      <w:r>
        <w:rPr>
          <w:rFonts w:hint="eastAsia" w:ascii="方正仿宋_GBK" w:hAnsi="Batang" w:eastAsia="方正仿宋_GBK"/>
          <w:sz w:val="28"/>
        </w:rPr>
        <w:t>，解</w:t>
      </w:r>
      <w:r>
        <w:rPr>
          <w:rFonts w:hint="eastAsia" w:ascii="方正仿宋_GBK" w:hAnsi="宋体" w:eastAsia="方正仿宋_GBK"/>
          <w:sz w:val="28"/>
        </w:rPr>
        <w:t>决实际</w:t>
      </w:r>
      <w:r>
        <w:rPr>
          <w:rFonts w:hint="eastAsia" w:ascii="方正仿宋_GBK" w:hAnsi="Batang" w:eastAsia="方正仿宋_GBK"/>
          <w:sz w:val="28"/>
        </w:rPr>
        <w:t>困</w:t>
      </w:r>
      <w:r>
        <w:rPr>
          <w:rFonts w:hint="eastAsia" w:ascii="方正仿宋_GBK" w:hAnsi="宋体" w:eastAsia="方正仿宋_GBK"/>
          <w:sz w:val="28"/>
        </w:rPr>
        <w:t>难</w:t>
      </w:r>
      <w:r>
        <w:rPr>
          <w:rFonts w:hint="eastAsia" w:ascii="方正仿宋_GBK" w:hAnsi="Batang" w:eastAsia="方正仿宋_GBK"/>
          <w:sz w:val="28"/>
        </w:rPr>
        <w:t>。</w:t>
      </w:r>
    </w:p>
    <w:p w14:paraId="37A55494">
      <w:pPr>
        <w:spacing w:line="500" w:lineRule="exact"/>
        <w:ind w:firstLine="560"/>
        <w:rPr>
          <w:rFonts w:ascii="方正仿宋_GBK" w:eastAsia="方正仿宋_GBK"/>
          <w:sz w:val="28"/>
        </w:rPr>
      </w:pPr>
      <w:r>
        <w:rPr>
          <w:rFonts w:ascii="方正仿宋_GBK" w:eastAsia="方正仿宋_GBK"/>
          <w:sz w:val="28"/>
        </w:rPr>
        <w:t xml:space="preserve">    8、</w:t>
      </w:r>
      <w:r>
        <w:rPr>
          <w:rFonts w:hint="eastAsia" w:ascii="方正仿宋_GBK" w:hAnsi="宋体" w:eastAsia="方正仿宋_GBK"/>
          <w:sz w:val="28"/>
        </w:rPr>
        <w:t>负责</w:t>
      </w:r>
      <w:r>
        <w:rPr>
          <w:rFonts w:hint="eastAsia" w:ascii="方正仿宋_GBK" w:hAnsi="Batang" w:eastAsia="方正仿宋_GBK"/>
          <w:sz w:val="28"/>
        </w:rPr>
        <w:t>信</w:t>
      </w:r>
      <w:r>
        <w:rPr>
          <w:rFonts w:hint="eastAsia" w:ascii="方正仿宋_GBK" w:hAnsi="宋体" w:eastAsia="方正仿宋_GBK"/>
          <w:sz w:val="28"/>
        </w:rPr>
        <w:t>访</w:t>
      </w:r>
      <w:r>
        <w:rPr>
          <w:rFonts w:hint="eastAsia" w:ascii="方正仿宋_GBK" w:hAnsi="Batang" w:eastAsia="方正仿宋_GBK"/>
          <w:sz w:val="28"/>
        </w:rPr>
        <w:t>接待工作，</w:t>
      </w:r>
      <w:r>
        <w:rPr>
          <w:rFonts w:hint="eastAsia" w:ascii="方正仿宋_GBK" w:hAnsi="宋体" w:eastAsia="方正仿宋_GBK"/>
          <w:sz w:val="28"/>
        </w:rPr>
        <w:t>办</w:t>
      </w:r>
      <w:r>
        <w:rPr>
          <w:rFonts w:hint="eastAsia" w:ascii="方正仿宋_GBK" w:hAnsi="Batang" w:eastAsia="方正仿宋_GBK"/>
          <w:sz w:val="28"/>
        </w:rPr>
        <w:t>理信</w:t>
      </w:r>
      <w:r>
        <w:rPr>
          <w:rFonts w:hint="eastAsia" w:ascii="方正仿宋_GBK" w:hAnsi="宋体" w:eastAsia="方正仿宋_GBK"/>
          <w:sz w:val="28"/>
        </w:rPr>
        <w:t>访</w:t>
      </w:r>
      <w:r>
        <w:rPr>
          <w:rFonts w:hint="eastAsia" w:ascii="方正仿宋_GBK" w:hAnsi="Batang" w:eastAsia="方正仿宋_GBK"/>
          <w:sz w:val="28"/>
        </w:rPr>
        <w:t>案件的</w:t>
      </w:r>
      <w:r>
        <w:rPr>
          <w:rFonts w:hint="eastAsia" w:ascii="方正仿宋_GBK" w:hAnsi="宋体" w:eastAsia="方正仿宋_GBK"/>
          <w:sz w:val="28"/>
        </w:rPr>
        <w:t>转办</w:t>
      </w:r>
      <w:r>
        <w:rPr>
          <w:rFonts w:hint="eastAsia" w:ascii="方正仿宋_GBK" w:hAnsi="Batang" w:eastAsia="方正仿宋_GBK"/>
          <w:sz w:val="28"/>
        </w:rPr>
        <w:t>、催</w:t>
      </w:r>
      <w:r>
        <w:rPr>
          <w:rFonts w:hint="eastAsia" w:ascii="方正仿宋_GBK" w:hAnsi="宋体" w:eastAsia="方正仿宋_GBK"/>
          <w:sz w:val="28"/>
        </w:rPr>
        <w:t>办</w:t>
      </w:r>
      <w:r>
        <w:rPr>
          <w:rFonts w:hint="eastAsia" w:ascii="方正仿宋_GBK" w:hAnsi="Batang" w:eastAsia="方正仿宋_GBK"/>
          <w:sz w:val="28"/>
        </w:rPr>
        <w:t>、督</w:t>
      </w:r>
      <w:r>
        <w:rPr>
          <w:rFonts w:hint="eastAsia" w:ascii="方正仿宋_GBK" w:hAnsi="宋体" w:eastAsia="方正仿宋_GBK"/>
          <w:sz w:val="28"/>
        </w:rPr>
        <w:t>办</w:t>
      </w:r>
      <w:r>
        <w:rPr>
          <w:rFonts w:hint="eastAsia" w:ascii="方正仿宋_GBK" w:hAnsi="Batang" w:eastAsia="方正仿宋_GBK"/>
          <w:sz w:val="28"/>
        </w:rPr>
        <w:t>和答</w:t>
      </w:r>
      <w:r>
        <w:rPr>
          <w:rFonts w:hint="eastAsia" w:ascii="方正仿宋_GBK" w:hAnsi="宋体" w:eastAsia="方正仿宋_GBK"/>
          <w:sz w:val="28"/>
        </w:rPr>
        <w:t>复</w:t>
      </w:r>
      <w:r>
        <w:rPr>
          <w:rFonts w:hint="eastAsia" w:ascii="方正仿宋_GBK" w:hAnsi="Batang" w:eastAsia="方正仿宋_GBK"/>
          <w:sz w:val="28"/>
        </w:rPr>
        <w:t>反</w:t>
      </w:r>
      <w:r>
        <w:rPr>
          <w:rFonts w:hint="eastAsia" w:ascii="方正仿宋_GBK" w:hAnsi="宋体" w:eastAsia="方正仿宋_GBK"/>
          <w:sz w:val="28"/>
        </w:rPr>
        <w:t>馈</w:t>
      </w:r>
      <w:r>
        <w:rPr>
          <w:rFonts w:hint="eastAsia" w:ascii="方正仿宋_GBK" w:hAnsi="Batang" w:eastAsia="方正仿宋_GBK"/>
          <w:sz w:val="28"/>
        </w:rPr>
        <w:t>；</w:t>
      </w:r>
      <w:r>
        <w:rPr>
          <w:rFonts w:hint="eastAsia" w:ascii="方正仿宋_GBK" w:hAnsi="宋体" w:eastAsia="方正仿宋_GBK"/>
          <w:sz w:val="28"/>
        </w:rPr>
        <w:t>协</w:t>
      </w:r>
      <w:r>
        <w:rPr>
          <w:rFonts w:hint="eastAsia" w:ascii="方正仿宋_GBK" w:hAnsi="Batang" w:eastAsia="方正仿宋_GBK"/>
          <w:sz w:val="28"/>
        </w:rPr>
        <w:t>助有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做好重要信</w:t>
      </w:r>
      <w:r>
        <w:rPr>
          <w:rFonts w:hint="eastAsia" w:ascii="方正仿宋_GBK" w:hAnsi="宋体" w:eastAsia="方正仿宋_GBK"/>
          <w:sz w:val="28"/>
        </w:rPr>
        <w:t>访</w:t>
      </w:r>
      <w:r>
        <w:rPr>
          <w:rFonts w:hint="eastAsia" w:ascii="方正仿宋_GBK" w:hAnsi="Batang" w:eastAsia="方正仿宋_GBK"/>
          <w:sz w:val="28"/>
        </w:rPr>
        <w:t>案件的</w:t>
      </w:r>
      <w:r>
        <w:rPr>
          <w:rFonts w:hint="eastAsia" w:ascii="方正仿宋_GBK" w:hAnsi="宋体" w:eastAsia="方正仿宋_GBK"/>
          <w:sz w:val="28"/>
        </w:rPr>
        <w:t>调研</w:t>
      </w:r>
      <w:r>
        <w:rPr>
          <w:rFonts w:hint="eastAsia" w:ascii="方正仿宋_GBK" w:hAnsi="Batang" w:eastAsia="方正仿宋_GBK"/>
          <w:sz w:val="28"/>
        </w:rPr>
        <w:t>和</w:t>
      </w:r>
      <w:r>
        <w:rPr>
          <w:rFonts w:hint="eastAsia" w:ascii="方正仿宋_GBK" w:hAnsi="宋体" w:eastAsia="方正仿宋_GBK"/>
          <w:sz w:val="28"/>
        </w:rPr>
        <w:t>处</w:t>
      </w:r>
      <w:r>
        <w:rPr>
          <w:rFonts w:hint="eastAsia" w:ascii="方正仿宋_GBK" w:hAnsi="Batang" w:eastAsia="方正仿宋_GBK"/>
          <w:sz w:val="28"/>
        </w:rPr>
        <w:t>理工作。</w:t>
      </w:r>
    </w:p>
    <w:p w14:paraId="1FF855C3">
      <w:pPr>
        <w:spacing w:line="500" w:lineRule="exact"/>
        <w:ind w:firstLine="560"/>
        <w:rPr>
          <w:rFonts w:ascii="方正仿宋_GBK" w:eastAsia="方正仿宋_GBK"/>
          <w:sz w:val="28"/>
        </w:rPr>
      </w:pPr>
      <w:r>
        <w:rPr>
          <w:rFonts w:ascii="方正仿宋_GBK" w:eastAsia="方正仿宋_GBK"/>
          <w:sz w:val="28"/>
        </w:rPr>
        <w:t>9、</w:t>
      </w:r>
      <w:r>
        <w:rPr>
          <w:rFonts w:hint="eastAsia" w:ascii="方正仿宋_GBK" w:hAnsi="宋体" w:eastAsia="方正仿宋_GBK"/>
          <w:sz w:val="28"/>
        </w:rPr>
        <w:t>研</w:t>
      </w:r>
      <w:r>
        <w:rPr>
          <w:rFonts w:hint="eastAsia" w:ascii="方正仿宋_GBK" w:hAnsi="Batang" w:eastAsia="方正仿宋_GBK"/>
          <w:sz w:val="28"/>
        </w:rPr>
        <w:t>究人民代表</w:t>
      </w:r>
      <w:r>
        <w:rPr>
          <w:rFonts w:ascii="方正仿宋_GBK" w:eastAsia="方正仿宋_GBK"/>
          <w:sz w:val="28"/>
        </w:rPr>
        <w:t>大</w:t>
      </w:r>
      <w:r>
        <w:rPr>
          <w:rFonts w:hint="eastAsia" w:ascii="方正仿宋_GBK" w:hAnsi="宋体" w:eastAsia="方正仿宋_GBK"/>
          <w:sz w:val="28"/>
        </w:rPr>
        <w:t>会</w:t>
      </w:r>
      <w:r>
        <w:rPr>
          <w:rFonts w:hint="eastAsia" w:ascii="方正仿宋_GBK" w:hAnsi="Batang" w:eastAsia="方正仿宋_GBK"/>
          <w:sz w:val="28"/>
        </w:rPr>
        <w:t>制度和社</w:t>
      </w:r>
      <w:r>
        <w:rPr>
          <w:rFonts w:hint="eastAsia" w:ascii="方正仿宋_GBK" w:hAnsi="宋体" w:eastAsia="方正仿宋_GBK"/>
          <w:sz w:val="28"/>
        </w:rPr>
        <w:t>会</w:t>
      </w:r>
      <w:r>
        <w:rPr>
          <w:rFonts w:hint="eastAsia" w:ascii="方正仿宋_GBK" w:hAnsi="Batang" w:eastAsia="方正仿宋_GBK"/>
          <w:sz w:val="28"/>
        </w:rPr>
        <w:t>主</w:t>
      </w:r>
      <w:r>
        <w:rPr>
          <w:rFonts w:hint="eastAsia" w:ascii="方正仿宋_GBK" w:hAnsi="宋体" w:eastAsia="方正仿宋_GBK"/>
          <w:sz w:val="28"/>
        </w:rPr>
        <w:t>义</w:t>
      </w:r>
      <w:r>
        <w:rPr>
          <w:rFonts w:hint="eastAsia" w:ascii="方正仿宋_GBK" w:hAnsi="Batang" w:eastAsia="方正仿宋_GBK"/>
          <w:sz w:val="28"/>
        </w:rPr>
        <w:t>民主</w:t>
      </w:r>
      <w:r>
        <w:rPr>
          <w:rFonts w:hint="eastAsia" w:ascii="方正仿宋_GBK" w:hAnsi="宋体" w:eastAsia="方正仿宋_GBK"/>
          <w:sz w:val="28"/>
        </w:rPr>
        <w:t>与</w:t>
      </w:r>
      <w:r>
        <w:rPr>
          <w:rFonts w:hint="eastAsia" w:ascii="方正仿宋_GBK" w:hAnsi="Batang" w:eastAsia="方正仿宋_GBK"/>
          <w:sz w:val="28"/>
        </w:rPr>
        <w:t>法制建</w:t>
      </w:r>
      <w:r>
        <w:rPr>
          <w:rFonts w:hint="eastAsia" w:ascii="方正仿宋_GBK" w:hAnsi="宋体" w:eastAsia="方正仿宋_GBK"/>
          <w:sz w:val="28"/>
        </w:rPr>
        <w:t>设</w:t>
      </w:r>
      <w:r>
        <w:rPr>
          <w:rFonts w:hint="eastAsia" w:ascii="方正仿宋_GBK" w:hAnsi="Batang" w:eastAsia="方正仿宋_GBK"/>
          <w:sz w:val="28"/>
        </w:rPr>
        <w:t>理</w:t>
      </w:r>
      <w:r>
        <w:rPr>
          <w:rFonts w:hint="eastAsia" w:ascii="方正仿宋_GBK" w:hAnsi="宋体" w:eastAsia="方正仿宋_GBK"/>
          <w:sz w:val="28"/>
        </w:rPr>
        <w:t>论</w:t>
      </w:r>
      <w:r>
        <w:rPr>
          <w:rFonts w:hint="eastAsia" w:ascii="方正仿宋_GBK" w:hAnsi="Batang" w:eastAsia="方正仿宋_GBK"/>
          <w:sz w:val="28"/>
        </w:rPr>
        <w:t>，</w:t>
      </w:r>
      <w:r>
        <w:rPr>
          <w:rFonts w:hint="eastAsia" w:ascii="方正仿宋_GBK" w:hAnsi="宋体" w:eastAsia="方正仿宋_GBK"/>
          <w:sz w:val="28"/>
        </w:rPr>
        <w:t>研</w:t>
      </w:r>
      <w:r>
        <w:rPr>
          <w:rFonts w:hint="eastAsia" w:ascii="方正仿宋_GBK" w:hAnsi="Batang" w:eastAsia="方正仿宋_GBK"/>
          <w:sz w:val="28"/>
        </w:rPr>
        <w:t>究</w:t>
      </w:r>
      <w:r>
        <w:rPr>
          <w:rFonts w:hint="eastAsia" w:ascii="方正仿宋_GBK" w:hAnsi="宋体" w:eastAsia="方正仿宋_GBK"/>
          <w:sz w:val="28"/>
        </w:rPr>
        <w:t>总结</w:t>
      </w:r>
      <w:r>
        <w:rPr>
          <w:rFonts w:hint="eastAsia" w:ascii="方正仿宋_GBK" w:hAnsi="Batang" w:eastAsia="方正仿宋_GBK"/>
          <w:sz w:val="28"/>
        </w:rPr>
        <w:t>人大工作的新情</w:t>
      </w:r>
      <w:r>
        <w:rPr>
          <w:rFonts w:hint="eastAsia" w:ascii="方正仿宋_GBK" w:hAnsi="宋体" w:eastAsia="方正仿宋_GBK"/>
          <w:sz w:val="28"/>
        </w:rPr>
        <w:t>况</w:t>
      </w:r>
      <w:r>
        <w:rPr>
          <w:rFonts w:hint="eastAsia" w:ascii="方正仿宋_GBK" w:hAnsi="Batang" w:eastAsia="方正仿宋_GBK"/>
          <w:sz w:val="28"/>
        </w:rPr>
        <w:t>、新</w:t>
      </w:r>
      <w:r>
        <w:rPr>
          <w:rFonts w:hint="eastAsia" w:ascii="方正仿宋_GBK" w:hAnsi="宋体" w:eastAsia="方正仿宋_GBK"/>
          <w:sz w:val="28"/>
        </w:rPr>
        <w:t>问题</w:t>
      </w:r>
      <w:r>
        <w:rPr>
          <w:rFonts w:hint="eastAsia" w:ascii="方正仿宋_GBK" w:hAnsi="Batang" w:eastAsia="方正仿宋_GBK"/>
          <w:sz w:val="28"/>
        </w:rPr>
        <w:t>、新</w:t>
      </w:r>
      <w:r>
        <w:rPr>
          <w:rFonts w:hint="eastAsia" w:ascii="方正仿宋_GBK" w:hAnsi="宋体" w:eastAsia="方正仿宋_GBK"/>
          <w:sz w:val="28"/>
        </w:rPr>
        <w:t>经验</w:t>
      </w:r>
      <w:r>
        <w:rPr>
          <w:rFonts w:hint="eastAsia" w:ascii="方正仿宋_GBK" w:hAnsi="Batang" w:eastAsia="方正仿宋_GBK"/>
          <w:sz w:val="28"/>
        </w:rPr>
        <w:t>；</w:t>
      </w:r>
      <w:r>
        <w:rPr>
          <w:rFonts w:hint="eastAsia" w:ascii="方正仿宋_GBK" w:hAnsi="宋体" w:eastAsia="方正仿宋_GBK"/>
          <w:sz w:val="28"/>
        </w:rPr>
        <w:t>围绕</w:t>
      </w:r>
      <w:r>
        <w:rPr>
          <w:rFonts w:hint="eastAsia" w:ascii="方正仿宋_GBK" w:hAnsi="Batang" w:eastAsia="方正仿宋_GBK"/>
          <w:sz w:val="28"/>
        </w:rPr>
        <w:t>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的中心工作</w:t>
      </w:r>
      <w:r>
        <w:rPr>
          <w:rFonts w:hint="eastAsia" w:ascii="方正仿宋_GBK" w:hAnsi="宋体" w:eastAsia="方正仿宋_GBK"/>
          <w:sz w:val="28"/>
        </w:rPr>
        <w:t>开</w:t>
      </w:r>
      <w:r>
        <w:rPr>
          <w:rFonts w:hint="eastAsia" w:ascii="方正仿宋_GBK" w:hAnsi="Batang" w:eastAsia="方正仿宋_GBK"/>
          <w:sz w:val="28"/>
        </w:rPr>
        <w:t>展</w:t>
      </w:r>
      <w:r>
        <w:rPr>
          <w:rFonts w:hint="eastAsia" w:ascii="方正仿宋_GBK" w:hAnsi="宋体" w:eastAsia="方正仿宋_GBK"/>
          <w:sz w:val="28"/>
        </w:rPr>
        <w:t>调查研</w:t>
      </w:r>
      <w:r>
        <w:rPr>
          <w:rFonts w:hint="eastAsia" w:ascii="方正仿宋_GBK" w:hAnsi="Batang" w:eastAsia="方正仿宋_GBK"/>
          <w:sz w:val="28"/>
        </w:rPr>
        <w:t>究，提供</w:t>
      </w:r>
      <w:r>
        <w:rPr>
          <w:rFonts w:hint="eastAsia" w:ascii="方正仿宋_GBK" w:hAnsi="宋体" w:eastAsia="方正仿宋_GBK"/>
          <w:sz w:val="28"/>
        </w:rPr>
        <w:t>专题调查报</w:t>
      </w:r>
      <w:r>
        <w:rPr>
          <w:rFonts w:hint="eastAsia" w:ascii="方正仿宋_GBK" w:hAnsi="Batang" w:eastAsia="方正仿宋_GBK"/>
          <w:sz w:val="28"/>
        </w:rPr>
        <w:t>告及有</w:t>
      </w:r>
      <w:r>
        <w:rPr>
          <w:rFonts w:hint="eastAsia" w:ascii="方正仿宋_GBK" w:hAnsi="宋体" w:eastAsia="方正仿宋_GBK"/>
          <w:sz w:val="28"/>
        </w:rPr>
        <w:t>关</w:t>
      </w:r>
      <w:r>
        <w:rPr>
          <w:rFonts w:hint="eastAsia" w:ascii="方正仿宋_GBK" w:hAnsi="Batang" w:eastAsia="方正仿宋_GBK"/>
          <w:sz w:val="28"/>
        </w:rPr>
        <w:t>材料。</w:t>
      </w:r>
    </w:p>
    <w:p w14:paraId="2EC138BB">
      <w:pPr>
        <w:spacing w:line="500" w:lineRule="exact"/>
        <w:ind w:firstLine="560"/>
        <w:rPr>
          <w:rFonts w:ascii="方正仿宋_GBK" w:eastAsia="方正仿宋_GBK"/>
          <w:sz w:val="28"/>
        </w:rPr>
      </w:pPr>
      <w:r>
        <w:rPr>
          <w:rFonts w:ascii="方正仿宋_GBK" w:eastAsia="方正仿宋_GBK"/>
          <w:sz w:val="28"/>
        </w:rPr>
        <w:t xml:space="preserve">    10、</w:t>
      </w:r>
      <w:r>
        <w:rPr>
          <w:rFonts w:hint="eastAsia" w:ascii="方正仿宋_GBK" w:hAnsi="宋体" w:eastAsia="方正仿宋_GBK"/>
          <w:sz w:val="28"/>
        </w:rPr>
        <w:t>负责</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机</w:t>
      </w:r>
      <w:r>
        <w:rPr>
          <w:rFonts w:hint="eastAsia" w:ascii="方正仿宋_GBK" w:hAnsi="宋体" w:eastAsia="方正仿宋_GBK"/>
          <w:sz w:val="28"/>
        </w:rPr>
        <w:t>关</w:t>
      </w:r>
      <w:r>
        <w:rPr>
          <w:rFonts w:hint="eastAsia" w:ascii="方正仿宋_GBK" w:hAnsi="Batang" w:eastAsia="方正仿宋_GBK"/>
          <w:sz w:val="28"/>
        </w:rPr>
        <w:t>制度建</w:t>
      </w:r>
      <w:r>
        <w:rPr>
          <w:rFonts w:hint="eastAsia" w:ascii="方正仿宋_GBK" w:hAnsi="宋体" w:eastAsia="方正仿宋_GBK"/>
          <w:sz w:val="28"/>
        </w:rPr>
        <w:t>设</w:t>
      </w:r>
      <w:r>
        <w:rPr>
          <w:rFonts w:hint="eastAsia" w:ascii="方正仿宋_GBK" w:hAnsi="Batang" w:eastAsia="方正仿宋_GBK"/>
          <w:sz w:val="28"/>
        </w:rPr>
        <w:t>。</w:t>
      </w:r>
    </w:p>
    <w:p w14:paraId="7410F26A">
      <w:pPr>
        <w:spacing w:line="500" w:lineRule="exact"/>
        <w:ind w:firstLine="560"/>
        <w:rPr>
          <w:rFonts w:ascii="方正仿宋_GBK" w:eastAsia="方正仿宋_GBK"/>
          <w:sz w:val="28"/>
        </w:rPr>
      </w:pPr>
      <w:r>
        <w:rPr>
          <w:rFonts w:ascii="方正仿宋_GBK" w:eastAsia="方正仿宋_GBK"/>
          <w:sz w:val="28"/>
        </w:rPr>
        <w:t xml:space="preserve">    11、完成上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的其他工作事宜。</w:t>
      </w:r>
    </w:p>
    <w:p w14:paraId="4D4C6385">
      <w:pPr>
        <w:spacing w:line="500" w:lineRule="exact"/>
        <w:ind w:firstLine="560"/>
        <w:rPr>
          <w:rFonts w:ascii="方正仿宋_GBK" w:eastAsia="方正仿宋_GBK"/>
          <w:sz w:val="28"/>
        </w:rPr>
      </w:pPr>
      <w:r>
        <w:rPr>
          <w:rFonts w:ascii="方正仿宋_GBK" w:eastAsia="方正仿宋_GBK"/>
          <w:sz w:val="28"/>
        </w:rPr>
        <w:t xml:space="preserve">  </w:t>
      </w:r>
      <w:r>
        <w:rPr>
          <w:rFonts w:hint="eastAsia" w:ascii="方正仿宋_GBK" w:hAnsi="宋体" w:eastAsia="方正仿宋_GBK"/>
          <w:sz w:val="28"/>
        </w:rPr>
        <w:t>㈡</w:t>
      </w:r>
      <w:r>
        <w:rPr>
          <w:rFonts w:hint="eastAsia" w:ascii="方正仿宋_GBK" w:hAnsi="Batang" w:eastAsia="方正仿宋_GBK"/>
          <w:sz w:val="28"/>
        </w:rPr>
        <w:t>政法工作委</w:t>
      </w:r>
      <w:r>
        <w:rPr>
          <w:rFonts w:hint="eastAsia" w:ascii="方正仿宋_GBK" w:hAnsi="宋体" w:eastAsia="方正仿宋_GBK"/>
          <w:sz w:val="28"/>
        </w:rPr>
        <w:t>员会</w:t>
      </w:r>
      <w:r>
        <w:rPr>
          <w:rFonts w:hint="eastAsia" w:ascii="方正仿宋_GBK" w:hAnsi="Batang" w:eastAsia="方正仿宋_GBK"/>
          <w:sz w:val="28"/>
        </w:rPr>
        <w:t>主要</w:t>
      </w:r>
      <w:r>
        <w:rPr>
          <w:rFonts w:hint="eastAsia" w:ascii="方正仿宋_GBK" w:hAnsi="宋体" w:eastAsia="方正仿宋_GBK"/>
          <w:sz w:val="28"/>
        </w:rPr>
        <w:t>职责</w:t>
      </w:r>
      <w:r>
        <w:rPr>
          <w:rFonts w:hint="eastAsia" w:ascii="方正仿宋_GBK" w:hAnsi="Batang" w:eastAsia="方正仿宋_GBK"/>
          <w:sz w:val="28"/>
        </w:rPr>
        <w:t>：</w:t>
      </w:r>
    </w:p>
    <w:p w14:paraId="76FA924F">
      <w:pPr>
        <w:spacing w:line="500" w:lineRule="exact"/>
        <w:ind w:firstLine="560"/>
        <w:rPr>
          <w:rFonts w:ascii="方正仿宋_GBK" w:eastAsia="方正仿宋_GBK"/>
          <w:sz w:val="28"/>
        </w:rPr>
      </w:pPr>
      <w:r>
        <w:rPr>
          <w:rFonts w:ascii="方正仿宋_GBK" w:eastAsia="方正仿宋_GBK"/>
          <w:sz w:val="28"/>
        </w:rPr>
        <w:t xml:space="preserve">    1、</w:t>
      </w:r>
      <w:r>
        <w:rPr>
          <w:rFonts w:hint="eastAsia" w:ascii="方正仿宋_GBK" w:hAnsi="宋体" w:eastAsia="方正仿宋_GBK"/>
          <w:sz w:val="28"/>
        </w:rPr>
        <w:t>负责调查</w:t>
      </w:r>
      <w:r>
        <w:rPr>
          <w:rFonts w:hint="eastAsia" w:ascii="方正仿宋_GBK" w:hAnsi="Batang" w:eastAsia="方正仿宋_GBK"/>
          <w:sz w:val="28"/>
        </w:rPr>
        <w:t>了解和掌握本行政</w:t>
      </w:r>
      <w:r>
        <w:rPr>
          <w:rFonts w:hint="eastAsia" w:ascii="方正仿宋_GBK" w:hAnsi="宋体" w:eastAsia="方正仿宋_GBK"/>
          <w:sz w:val="28"/>
        </w:rPr>
        <w:t>区</w:t>
      </w:r>
      <w:r>
        <w:rPr>
          <w:rFonts w:hint="eastAsia" w:ascii="方正仿宋_GBK" w:hAnsi="Batang" w:eastAsia="方正仿宋_GBK"/>
          <w:sz w:val="28"/>
        </w:rPr>
        <w:t>域</w:t>
      </w:r>
      <w:r>
        <w:rPr>
          <w:rFonts w:hint="eastAsia" w:ascii="方正仿宋_GBK" w:hAnsi="宋体" w:eastAsia="方正仿宋_GBK"/>
          <w:sz w:val="28"/>
        </w:rPr>
        <w:t>内宪</w:t>
      </w:r>
      <w:r>
        <w:rPr>
          <w:rFonts w:hint="eastAsia" w:ascii="方正仿宋_GBK" w:hAnsi="Batang" w:eastAsia="方正仿宋_GBK"/>
          <w:sz w:val="28"/>
        </w:rPr>
        <w:t>法、法律、法</w:t>
      </w:r>
      <w:r>
        <w:rPr>
          <w:rFonts w:hint="eastAsia" w:ascii="方正仿宋_GBK" w:hAnsi="宋体" w:eastAsia="方正仿宋_GBK"/>
          <w:sz w:val="28"/>
        </w:rPr>
        <w:t>规</w:t>
      </w:r>
      <w:r>
        <w:rPr>
          <w:rFonts w:hint="eastAsia" w:ascii="方正仿宋_GBK" w:hAnsi="Batang" w:eastAsia="方正仿宋_GBK"/>
          <w:sz w:val="28"/>
        </w:rPr>
        <w:t>的</w:t>
      </w:r>
      <w:r>
        <w:rPr>
          <w:rFonts w:hint="eastAsia" w:ascii="方正仿宋_GBK" w:hAnsi="宋体" w:eastAsia="方正仿宋_GBK"/>
          <w:sz w:val="28"/>
        </w:rPr>
        <w:t>贯彻实</w:t>
      </w:r>
      <w:r>
        <w:rPr>
          <w:rFonts w:hint="eastAsia" w:ascii="方正仿宋_GBK" w:hAnsi="Batang" w:eastAsia="方正仿宋_GBK"/>
          <w:sz w:val="28"/>
        </w:rPr>
        <w:t>施情</w:t>
      </w:r>
      <w:r>
        <w:rPr>
          <w:rFonts w:hint="eastAsia" w:ascii="方正仿宋_GBK" w:hAnsi="宋体" w:eastAsia="方正仿宋_GBK"/>
          <w:sz w:val="28"/>
        </w:rPr>
        <w:t>况</w:t>
      </w:r>
      <w:r>
        <w:rPr>
          <w:rFonts w:hint="eastAsia" w:ascii="方正仿宋_GBK" w:hAnsi="Batang" w:eastAsia="方正仿宋_GBK"/>
          <w:sz w:val="28"/>
        </w:rPr>
        <w:t>，</w:t>
      </w:r>
      <w:r>
        <w:rPr>
          <w:rFonts w:hint="eastAsia" w:ascii="方正仿宋_GBK" w:hAnsi="宋体" w:eastAsia="方正仿宋_GBK"/>
          <w:sz w:val="28"/>
        </w:rPr>
        <w:t>协</w:t>
      </w:r>
      <w:r>
        <w:rPr>
          <w:rFonts w:hint="eastAsia" w:ascii="方正仿宋_GBK" w:hAnsi="Batang" w:eastAsia="方正仿宋_GBK"/>
          <w:sz w:val="28"/>
        </w:rPr>
        <w:t>助市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做好</w:t>
      </w:r>
      <w:r>
        <w:rPr>
          <w:rFonts w:hint="eastAsia" w:ascii="方正仿宋_GBK" w:hAnsi="宋体" w:eastAsia="方正仿宋_GBK"/>
          <w:sz w:val="28"/>
        </w:rPr>
        <w:t>对</w:t>
      </w:r>
      <w:r>
        <w:rPr>
          <w:rFonts w:hint="eastAsia" w:ascii="方正仿宋_GBK" w:hAnsi="Batang" w:eastAsia="方正仿宋_GBK"/>
          <w:sz w:val="28"/>
        </w:rPr>
        <w:t>政法、</w:t>
      </w:r>
      <w:r>
        <w:rPr>
          <w:rFonts w:hint="eastAsia" w:ascii="方正仿宋_GBK" w:hAnsi="宋体" w:eastAsia="方正仿宋_GBK"/>
          <w:sz w:val="28"/>
        </w:rPr>
        <w:t>内务</w:t>
      </w:r>
      <w:r>
        <w:rPr>
          <w:rFonts w:hint="eastAsia" w:ascii="方正仿宋_GBK" w:hAnsi="Batang" w:eastAsia="方正仿宋_GBK"/>
          <w:sz w:val="28"/>
        </w:rPr>
        <w:t>司法、民政、民族宗</w:t>
      </w:r>
      <w:r>
        <w:rPr>
          <w:rFonts w:hint="eastAsia" w:ascii="方正仿宋_GBK" w:hAnsi="宋体" w:eastAsia="方正仿宋_GBK"/>
          <w:sz w:val="28"/>
        </w:rPr>
        <w:t>教</w:t>
      </w:r>
      <w:r>
        <w:rPr>
          <w:rFonts w:hint="eastAsia" w:ascii="方正仿宋_GBK" w:hAnsi="Batang" w:eastAsia="方正仿宋_GBK"/>
          <w:sz w:val="28"/>
        </w:rPr>
        <w:t>、</w:t>
      </w:r>
      <w:r>
        <w:rPr>
          <w:rFonts w:hint="eastAsia" w:ascii="方正仿宋_GBK" w:hAnsi="宋体" w:eastAsia="方正仿宋_GBK"/>
          <w:sz w:val="28"/>
        </w:rPr>
        <w:t>侨务</w:t>
      </w:r>
      <w:r>
        <w:rPr>
          <w:rFonts w:hint="eastAsia" w:ascii="方正仿宋_GBK" w:hAnsi="Batang" w:eastAsia="方正仿宋_GBK"/>
          <w:sz w:val="28"/>
        </w:rPr>
        <w:t>外事等方面的法律</w:t>
      </w:r>
      <w:r>
        <w:rPr>
          <w:rFonts w:hint="eastAsia" w:ascii="方正仿宋_GBK" w:hAnsi="宋体" w:eastAsia="方正仿宋_GBK"/>
          <w:sz w:val="28"/>
        </w:rPr>
        <w:t>监</w:t>
      </w:r>
      <w:r>
        <w:rPr>
          <w:rFonts w:hint="eastAsia" w:ascii="方正仿宋_GBK" w:hAnsi="Batang" w:eastAsia="方正仿宋_GBK"/>
          <w:sz w:val="28"/>
        </w:rPr>
        <w:t>督和工作</w:t>
      </w:r>
      <w:r>
        <w:rPr>
          <w:rFonts w:hint="eastAsia" w:ascii="方正仿宋_GBK" w:hAnsi="宋体" w:eastAsia="方正仿宋_GBK"/>
          <w:sz w:val="28"/>
        </w:rPr>
        <w:t>监</w:t>
      </w:r>
      <w:r>
        <w:rPr>
          <w:rFonts w:hint="eastAsia" w:ascii="方正仿宋_GBK" w:hAnsi="Batang" w:eastAsia="方正仿宋_GBK"/>
          <w:sz w:val="28"/>
        </w:rPr>
        <w:t>督。</w:t>
      </w:r>
    </w:p>
    <w:p w14:paraId="5395C949">
      <w:pPr>
        <w:spacing w:line="500" w:lineRule="exact"/>
        <w:ind w:firstLine="560"/>
        <w:rPr>
          <w:rFonts w:ascii="方正仿宋_GBK" w:eastAsia="方正仿宋_GBK"/>
          <w:sz w:val="28"/>
        </w:rPr>
      </w:pPr>
      <w:r>
        <w:rPr>
          <w:rFonts w:ascii="方正仿宋_GBK" w:eastAsia="方正仿宋_GBK"/>
          <w:sz w:val="28"/>
        </w:rPr>
        <w:t xml:space="preserve">    2、</w:t>
      </w:r>
      <w:r>
        <w:rPr>
          <w:rFonts w:hint="eastAsia" w:ascii="方正仿宋_GBK" w:hAnsi="宋体" w:eastAsia="方正仿宋_GBK"/>
          <w:sz w:val="28"/>
        </w:rPr>
        <w:t>负责联</w:t>
      </w:r>
      <w:r>
        <w:rPr>
          <w:rFonts w:hint="eastAsia" w:ascii="方正仿宋_GBK" w:hAnsi="Batang" w:eastAsia="方正仿宋_GBK"/>
          <w:sz w:val="28"/>
        </w:rPr>
        <w:t>系上</w:t>
      </w:r>
      <w:r>
        <w:rPr>
          <w:rFonts w:hint="eastAsia" w:ascii="方正仿宋_GBK" w:hAnsi="宋体" w:eastAsia="方正仿宋_GBK"/>
          <w:sz w:val="28"/>
        </w:rPr>
        <w:t>级</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法制工作委</w:t>
      </w:r>
      <w:r>
        <w:rPr>
          <w:rFonts w:hint="eastAsia" w:ascii="方正仿宋_GBK" w:hAnsi="宋体" w:eastAsia="方正仿宋_GBK"/>
          <w:sz w:val="28"/>
        </w:rPr>
        <w:t>员会</w:t>
      </w:r>
      <w:r>
        <w:rPr>
          <w:rFonts w:hint="eastAsia" w:ascii="方正仿宋_GBK" w:hAnsi="Batang" w:eastAsia="方正仿宋_GBK"/>
          <w:sz w:val="28"/>
        </w:rPr>
        <w:t>、</w:t>
      </w:r>
      <w:r>
        <w:rPr>
          <w:rFonts w:hint="eastAsia" w:ascii="方正仿宋_GBK" w:hAnsi="宋体" w:eastAsia="方正仿宋_GBK"/>
          <w:sz w:val="28"/>
        </w:rPr>
        <w:t>内务</w:t>
      </w:r>
      <w:r>
        <w:rPr>
          <w:rFonts w:ascii="方正仿宋_GBK" w:eastAsia="方正仿宋_GBK"/>
          <w:sz w:val="28"/>
        </w:rPr>
        <w:t>司法委</w:t>
      </w:r>
      <w:r>
        <w:rPr>
          <w:rFonts w:hint="eastAsia" w:ascii="方正仿宋_GBK" w:hAnsi="宋体" w:eastAsia="方正仿宋_GBK"/>
          <w:sz w:val="28"/>
        </w:rPr>
        <w:t>员会</w:t>
      </w:r>
      <w:r>
        <w:rPr>
          <w:rFonts w:hint="eastAsia" w:ascii="方正仿宋_GBK" w:hAnsi="Batang" w:eastAsia="方正仿宋_GBK"/>
          <w:sz w:val="28"/>
        </w:rPr>
        <w:t>、民族</w:t>
      </w:r>
      <w:r>
        <w:rPr>
          <w:rFonts w:hint="eastAsia" w:ascii="方正仿宋_GBK" w:hAnsi="宋体" w:eastAsia="方正仿宋_GBK"/>
          <w:sz w:val="28"/>
        </w:rPr>
        <w:t>侨务</w:t>
      </w:r>
      <w:r>
        <w:rPr>
          <w:rFonts w:hint="eastAsia" w:ascii="方正仿宋_GBK" w:hAnsi="Batang" w:eastAsia="方正仿宋_GBK"/>
          <w:sz w:val="28"/>
        </w:rPr>
        <w:t>外事委</w:t>
      </w:r>
      <w:r>
        <w:rPr>
          <w:rFonts w:hint="eastAsia" w:ascii="方正仿宋_GBK" w:hAnsi="宋体" w:eastAsia="方正仿宋_GBK"/>
          <w:sz w:val="28"/>
        </w:rPr>
        <w:t>员会</w:t>
      </w:r>
      <w:r>
        <w:rPr>
          <w:rFonts w:hint="eastAsia" w:ascii="方正仿宋_GBK" w:hAnsi="Batang" w:eastAsia="方正仿宋_GBK"/>
          <w:sz w:val="28"/>
        </w:rPr>
        <w:t>等部</w:t>
      </w:r>
      <w:r>
        <w:rPr>
          <w:rFonts w:hint="eastAsia" w:ascii="方正仿宋_GBK" w:hAnsi="宋体" w:eastAsia="方正仿宋_GBK"/>
          <w:sz w:val="28"/>
        </w:rPr>
        <w:t>门</w:t>
      </w:r>
      <w:r>
        <w:rPr>
          <w:rFonts w:hint="eastAsia" w:ascii="方正仿宋_GBK" w:hAnsi="Batang" w:eastAsia="方正仿宋_GBK"/>
          <w:sz w:val="28"/>
        </w:rPr>
        <w:t>的工作。</w:t>
      </w:r>
    </w:p>
    <w:p w14:paraId="70E8DD38">
      <w:pPr>
        <w:spacing w:line="500" w:lineRule="exact"/>
        <w:ind w:firstLine="560"/>
        <w:rPr>
          <w:rFonts w:ascii="方正仿宋_GBK" w:eastAsia="方正仿宋_GBK"/>
          <w:sz w:val="28"/>
        </w:rPr>
      </w:pPr>
      <w:r>
        <w:rPr>
          <w:rFonts w:ascii="方正仿宋_GBK" w:eastAsia="方正仿宋_GBK"/>
          <w:sz w:val="28"/>
        </w:rPr>
        <w:t>3、</w:t>
      </w:r>
      <w:r>
        <w:rPr>
          <w:rFonts w:hint="eastAsia" w:ascii="方正仿宋_GBK" w:hAnsi="宋体" w:eastAsia="方正仿宋_GBK"/>
          <w:sz w:val="28"/>
        </w:rPr>
        <w:t>负责</w:t>
      </w:r>
      <w:r>
        <w:rPr>
          <w:rFonts w:hint="eastAsia" w:ascii="方正仿宋_GBK" w:hAnsi="Batang" w:eastAsia="方正仿宋_GBK"/>
          <w:sz w:val="28"/>
        </w:rPr>
        <w:t>起草</w:t>
      </w:r>
      <w:r>
        <w:rPr>
          <w:rFonts w:hint="eastAsia" w:ascii="方正仿宋_GBK" w:hAnsi="宋体" w:eastAsia="方正仿宋_GBK"/>
          <w:sz w:val="28"/>
        </w:rPr>
        <w:t>属</w:t>
      </w:r>
      <w:r>
        <w:rPr>
          <w:rFonts w:hint="eastAsia" w:ascii="方正仿宋_GBK" w:hAnsi="Batang" w:eastAsia="方正仿宋_GBK"/>
          <w:sz w:val="28"/>
        </w:rPr>
        <w:t>于本工作委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以</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名</w:t>
      </w:r>
      <w:r>
        <w:rPr>
          <w:rFonts w:hint="eastAsia" w:ascii="方正仿宋_GBK" w:hAnsi="宋体" w:eastAsia="方正仿宋_GBK"/>
          <w:sz w:val="28"/>
        </w:rPr>
        <w:t>义</w:t>
      </w:r>
      <w:r>
        <w:rPr>
          <w:rFonts w:hint="eastAsia" w:ascii="方正仿宋_GBK" w:hAnsi="Batang" w:eastAsia="方正仿宋_GBK"/>
          <w:sz w:val="28"/>
        </w:rPr>
        <w:t>上</w:t>
      </w:r>
      <w:r>
        <w:rPr>
          <w:rFonts w:hint="eastAsia" w:ascii="方正仿宋_GBK" w:hAnsi="宋体" w:eastAsia="方正仿宋_GBK"/>
          <w:sz w:val="28"/>
        </w:rPr>
        <w:t>报</w:t>
      </w:r>
      <w:r>
        <w:rPr>
          <w:rFonts w:hint="eastAsia" w:ascii="方正仿宋_GBK" w:hAnsi="Batang" w:eastAsia="方正仿宋_GBK"/>
          <w:sz w:val="28"/>
        </w:rPr>
        <w:t>和下</w:t>
      </w:r>
      <w:r>
        <w:rPr>
          <w:rFonts w:hint="eastAsia" w:ascii="方正仿宋_GBK" w:hAnsi="宋体" w:eastAsia="方正仿宋_GBK"/>
          <w:sz w:val="28"/>
        </w:rPr>
        <w:t>发</w:t>
      </w:r>
      <w:r>
        <w:rPr>
          <w:rFonts w:hint="eastAsia" w:ascii="方正仿宋_GBK" w:hAnsi="Batang" w:eastAsia="方正仿宋_GBK"/>
          <w:sz w:val="28"/>
        </w:rPr>
        <w:t>的文件及有</w:t>
      </w:r>
      <w:r>
        <w:rPr>
          <w:rFonts w:hint="eastAsia" w:ascii="方正仿宋_GBK" w:hAnsi="宋体" w:eastAsia="方正仿宋_GBK"/>
          <w:sz w:val="28"/>
        </w:rPr>
        <w:t>关</w:t>
      </w:r>
      <w:r>
        <w:rPr>
          <w:rFonts w:hint="eastAsia" w:ascii="方正仿宋_GBK" w:hAnsi="Batang" w:eastAsia="方正仿宋_GBK"/>
          <w:sz w:val="28"/>
        </w:rPr>
        <w:t>工作</w:t>
      </w:r>
      <w:r>
        <w:rPr>
          <w:rFonts w:hint="eastAsia" w:ascii="方正仿宋_GBK" w:hAnsi="宋体" w:eastAsia="方正仿宋_GBK"/>
          <w:sz w:val="28"/>
        </w:rPr>
        <w:t>总结</w:t>
      </w:r>
      <w:r>
        <w:rPr>
          <w:rFonts w:hint="eastAsia" w:ascii="方正仿宋_GBK" w:hAnsi="Batang" w:eastAsia="方正仿宋_GBK"/>
          <w:sz w:val="28"/>
        </w:rPr>
        <w:t>、</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领导讲话</w:t>
      </w:r>
      <w:r>
        <w:rPr>
          <w:rFonts w:hint="eastAsia" w:ascii="方正仿宋_GBK" w:hAnsi="Batang" w:eastAsia="方正仿宋_GBK"/>
          <w:sz w:val="28"/>
        </w:rPr>
        <w:t>、</w:t>
      </w:r>
      <w:r>
        <w:rPr>
          <w:rFonts w:hint="eastAsia" w:ascii="方正仿宋_GBK" w:hAnsi="宋体" w:eastAsia="方正仿宋_GBK"/>
          <w:sz w:val="28"/>
        </w:rPr>
        <w:t>决议决</w:t>
      </w:r>
      <w:r>
        <w:rPr>
          <w:rFonts w:hint="eastAsia" w:ascii="方正仿宋_GBK" w:hAnsi="Batang" w:eastAsia="方正仿宋_GBK"/>
          <w:sz w:val="28"/>
        </w:rPr>
        <w:t>定草案等。</w:t>
      </w:r>
    </w:p>
    <w:p w14:paraId="010711A0">
      <w:pPr>
        <w:spacing w:line="500" w:lineRule="exact"/>
        <w:ind w:firstLine="560"/>
        <w:rPr>
          <w:rFonts w:ascii="方正仿宋_GBK" w:eastAsia="方正仿宋_GBK"/>
          <w:sz w:val="28"/>
        </w:rPr>
      </w:pPr>
      <w:r>
        <w:rPr>
          <w:rFonts w:ascii="方正仿宋_GBK" w:eastAsia="方正仿宋_GBK"/>
          <w:sz w:val="28"/>
        </w:rPr>
        <w:t xml:space="preserve">    4、</w:t>
      </w:r>
      <w:r>
        <w:rPr>
          <w:rFonts w:hint="eastAsia" w:ascii="方正仿宋_GBK" w:hAnsi="宋体" w:eastAsia="方正仿宋_GBK"/>
          <w:sz w:val="28"/>
        </w:rPr>
        <w:t>负责</w:t>
      </w:r>
      <w:r>
        <w:rPr>
          <w:rFonts w:hint="eastAsia" w:ascii="方正仿宋_GBK" w:hAnsi="Batang" w:eastAsia="方正仿宋_GBK"/>
          <w:sz w:val="28"/>
        </w:rPr>
        <w:t>初</w:t>
      </w:r>
      <w:r>
        <w:rPr>
          <w:rFonts w:hint="eastAsia" w:ascii="方正仿宋_GBK" w:hAnsi="宋体" w:eastAsia="方正仿宋_GBK"/>
          <w:sz w:val="28"/>
        </w:rPr>
        <w:t>审</w:t>
      </w:r>
      <w:r>
        <w:rPr>
          <w:rFonts w:hint="eastAsia" w:ascii="方正仿宋_GBK" w:hAnsi="Batang" w:eastAsia="方正仿宋_GBK"/>
          <w:sz w:val="28"/>
        </w:rPr>
        <w:t>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提</w:t>
      </w:r>
      <w:r>
        <w:rPr>
          <w:rFonts w:hint="eastAsia" w:ascii="方正仿宋_GBK" w:hAnsi="宋体" w:eastAsia="方正仿宋_GBK"/>
          <w:sz w:val="28"/>
        </w:rPr>
        <w:t>请</w:t>
      </w:r>
      <w:r>
        <w:rPr>
          <w:rFonts w:hint="eastAsia" w:ascii="方正仿宋_GBK" w:hAnsi="Batang" w:eastAsia="方正仿宋_GBK"/>
          <w:sz w:val="28"/>
        </w:rPr>
        <w:t>人大及其常委</w:t>
      </w:r>
      <w:r>
        <w:rPr>
          <w:rFonts w:hint="eastAsia" w:ascii="方正仿宋_GBK" w:hAnsi="宋体" w:eastAsia="方正仿宋_GBK"/>
          <w:sz w:val="28"/>
        </w:rPr>
        <w:t>会审议</w:t>
      </w:r>
      <w:r>
        <w:rPr>
          <w:rFonts w:hint="eastAsia" w:ascii="方正仿宋_GBK" w:hAnsi="Batang" w:eastAsia="方正仿宋_GBK"/>
          <w:sz w:val="28"/>
        </w:rPr>
        <w:t>的工作</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联</w:t>
      </w:r>
      <w:r>
        <w:rPr>
          <w:rFonts w:hint="eastAsia" w:ascii="方正仿宋_GBK" w:hAnsi="Batang" w:eastAsia="方正仿宋_GBK"/>
          <w:sz w:val="28"/>
        </w:rPr>
        <w:t>系</w:t>
      </w:r>
      <w:r>
        <w:rPr>
          <w:rFonts w:ascii="方正仿宋_GBK" w:eastAsia="方正仿宋_GBK"/>
          <w:sz w:val="28"/>
        </w:rPr>
        <w:t>“一府</w:t>
      </w:r>
      <w:r>
        <w:rPr>
          <w:rFonts w:hint="eastAsia" w:ascii="方正仿宋_GBK" w:hAnsi="宋体" w:eastAsia="方正仿宋_GBK"/>
          <w:sz w:val="28"/>
        </w:rPr>
        <w:t>两</w:t>
      </w:r>
      <w:r>
        <w:rPr>
          <w:rFonts w:hint="eastAsia" w:ascii="方正仿宋_GBK" w:hAnsi="Batang" w:eastAsia="方正仿宋_GBK"/>
          <w:sz w:val="28"/>
        </w:rPr>
        <w:t>院</w:t>
      </w:r>
      <w:r>
        <w:rPr>
          <w:rFonts w:ascii="方正仿宋_GBK"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，了解情</w:t>
      </w:r>
      <w:r>
        <w:rPr>
          <w:rFonts w:hint="eastAsia" w:ascii="方正仿宋_GBK" w:hAnsi="宋体" w:eastAsia="方正仿宋_GBK"/>
          <w:sz w:val="28"/>
        </w:rPr>
        <w:t>况</w:t>
      </w:r>
      <w:r>
        <w:rPr>
          <w:rFonts w:hint="eastAsia" w:ascii="方正仿宋_GBK" w:hAnsi="Batang" w:eastAsia="方正仿宋_GBK"/>
          <w:sz w:val="28"/>
        </w:rPr>
        <w:t>，</w:t>
      </w:r>
      <w:r>
        <w:rPr>
          <w:rFonts w:hint="eastAsia" w:ascii="方正仿宋_GBK" w:hAnsi="宋体" w:eastAsia="方正仿宋_GBK"/>
          <w:sz w:val="28"/>
        </w:rPr>
        <w:t>进</w:t>
      </w:r>
      <w:r>
        <w:rPr>
          <w:rFonts w:hint="eastAsia" w:ascii="方正仿宋_GBK" w:hAnsi="Batang" w:eastAsia="方正仿宋_GBK"/>
          <w:sz w:val="28"/>
        </w:rPr>
        <w:t>行</w:t>
      </w:r>
      <w:r>
        <w:rPr>
          <w:rFonts w:hint="eastAsia" w:ascii="方正仿宋_GBK" w:hAnsi="宋体" w:eastAsia="方正仿宋_GBK"/>
          <w:sz w:val="28"/>
        </w:rPr>
        <w:t>调研</w:t>
      </w:r>
      <w:r>
        <w:rPr>
          <w:rFonts w:hint="eastAsia" w:ascii="方正仿宋_GBK" w:hAnsi="Batang" w:eastAsia="方正仿宋_GBK"/>
          <w:sz w:val="28"/>
        </w:rPr>
        <w:t>，提供</w:t>
      </w:r>
      <w:r>
        <w:rPr>
          <w:rFonts w:hint="eastAsia" w:ascii="方正仿宋_GBK" w:hAnsi="宋体" w:eastAsia="方正仿宋_GBK"/>
          <w:sz w:val="28"/>
        </w:rPr>
        <w:t>调查报</w:t>
      </w:r>
      <w:r>
        <w:rPr>
          <w:rFonts w:hint="eastAsia" w:ascii="方正仿宋_GBK" w:hAnsi="Batang" w:eastAsia="方正仿宋_GBK"/>
          <w:sz w:val="28"/>
        </w:rPr>
        <w:t>告和</w:t>
      </w:r>
      <w:r>
        <w:rPr>
          <w:rFonts w:hint="eastAsia" w:ascii="方正仿宋_GBK" w:hAnsi="宋体" w:eastAsia="方正仿宋_GBK"/>
          <w:sz w:val="28"/>
        </w:rPr>
        <w:t>资</w:t>
      </w:r>
      <w:r>
        <w:rPr>
          <w:rFonts w:hint="eastAsia" w:ascii="方正仿宋_GBK" w:hAnsi="Batang" w:eastAsia="方正仿宋_GBK"/>
          <w:sz w:val="28"/>
        </w:rPr>
        <w:t>料。</w:t>
      </w:r>
    </w:p>
    <w:p w14:paraId="7E609674">
      <w:pPr>
        <w:spacing w:line="500" w:lineRule="exact"/>
        <w:ind w:firstLine="560"/>
        <w:rPr>
          <w:rFonts w:ascii="方正仿宋_GBK" w:eastAsia="方正仿宋_GBK"/>
          <w:sz w:val="28"/>
        </w:rPr>
      </w:pPr>
      <w:r>
        <w:rPr>
          <w:rFonts w:ascii="方正仿宋_GBK" w:eastAsia="方正仿宋_GBK"/>
          <w:sz w:val="28"/>
        </w:rPr>
        <w:t>5、根据上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的安排，</w:t>
      </w:r>
      <w:r>
        <w:rPr>
          <w:rFonts w:hint="eastAsia" w:ascii="方正仿宋_GBK" w:hAnsi="宋体" w:eastAsia="方正仿宋_GBK"/>
          <w:sz w:val="28"/>
        </w:rPr>
        <w:t>组织对</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或工作的</w:t>
      </w:r>
      <w:r>
        <w:rPr>
          <w:rFonts w:hint="eastAsia" w:ascii="方正仿宋_GBK" w:hAnsi="宋体" w:eastAsia="方正仿宋_GBK"/>
          <w:sz w:val="28"/>
        </w:rPr>
        <w:t>视</w:t>
      </w:r>
      <w:r>
        <w:rPr>
          <w:rFonts w:hint="eastAsia" w:ascii="方正仿宋_GBK" w:hAnsi="Batang" w:eastAsia="方正仿宋_GBK"/>
          <w:sz w:val="28"/>
        </w:rPr>
        <w:t>察、</w:t>
      </w:r>
      <w:r>
        <w:rPr>
          <w:rFonts w:hint="eastAsia" w:ascii="方正仿宋_GBK" w:hAnsi="宋体" w:eastAsia="方正仿宋_GBK"/>
          <w:sz w:val="28"/>
        </w:rPr>
        <w:t>调查</w:t>
      </w:r>
      <w:r>
        <w:rPr>
          <w:rFonts w:hint="eastAsia" w:ascii="方正仿宋_GBK" w:hAnsi="Batang" w:eastAsia="方正仿宋_GBK"/>
          <w:sz w:val="28"/>
        </w:rPr>
        <w:t>、</w:t>
      </w:r>
      <w:r>
        <w:rPr>
          <w:rFonts w:hint="eastAsia" w:ascii="方正仿宋_GBK" w:hAnsi="宋体" w:eastAsia="方正仿宋_GBK"/>
          <w:sz w:val="28"/>
        </w:rPr>
        <w:t>检查</w:t>
      </w:r>
      <w:r>
        <w:rPr>
          <w:rFonts w:hint="eastAsia" w:ascii="方正仿宋_GBK" w:hAnsi="Batang" w:eastAsia="方正仿宋_GBK"/>
          <w:sz w:val="28"/>
        </w:rPr>
        <w:t>和</w:t>
      </w:r>
      <w:r>
        <w:rPr>
          <w:rFonts w:hint="eastAsia" w:ascii="方正仿宋_GBK" w:hAnsi="宋体" w:eastAsia="方正仿宋_GBK"/>
          <w:sz w:val="28"/>
        </w:rPr>
        <w:t>执</w:t>
      </w:r>
      <w:r>
        <w:rPr>
          <w:rFonts w:hint="eastAsia" w:ascii="方正仿宋_GBK" w:hAnsi="Batang" w:eastAsia="方正仿宋_GBK"/>
          <w:sz w:val="28"/>
        </w:rPr>
        <w:t>法</w:t>
      </w:r>
      <w:r>
        <w:rPr>
          <w:rFonts w:hint="eastAsia" w:ascii="方正仿宋_GBK" w:hAnsi="宋体" w:eastAsia="方正仿宋_GBK"/>
          <w:sz w:val="28"/>
        </w:rPr>
        <w:t>评议</w:t>
      </w:r>
      <w:r>
        <w:rPr>
          <w:rFonts w:hint="eastAsia" w:ascii="方正仿宋_GBK" w:hAnsi="Batang" w:eastAsia="方正仿宋_GBK"/>
          <w:sz w:val="28"/>
        </w:rPr>
        <w:t>等活</w:t>
      </w:r>
      <w:r>
        <w:rPr>
          <w:rFonts w:hint="eastAsia" w:ascii="方正仿宋_GBK" w:hAnsi="宋体" w:eastAsia="方正仿宋_GBK"/>
          <w:sz w:val="28"/>
        </w:rPr>
        <w:t>动</w:t>
      </w:r>
      <w:r>
        <w:rPr>
          <w:rFonts w:hint="eastAsia" w:ascii="方正仿宋_GBK" w:hAnsi="Batang" w:eastAsia="方正仿宋_GBK"/>
          <w:sz w:val="28"/>
        </w:rPr>
        <w:t>。</w:t>
      </w:r>
    </w:p>
    <w:p w14:paraId="60A8B015">
      <w:pPr>
        <w:spacing w:line="500" w:lineRule="exact"/>
        <w:ind w:firstLine="560"/>
        <w:rPr>
          <w:rFonts w:ascii="方正仿宋_GBK" w:eastAsia="方正仿宋_GBK"/>
          <w:sz w:val="28"/>
        </w:rPr>
      </w:pPr>
      <w:r>
        <w:rPr>
          <w:rFonts w:ascii="方正仿宋_GBK" w:eastAsia="方正仿宋_GBK"/>
          <w:sz w:val="28"/>
        </w:rPr>
        <w:t xml:space="preserve">    6、</w:t>
      </w:r>
      <w:r>
        <w:rPr>
          <w:rFonts w:hint="eastAsia" w:ascii="方正仿宋_GBK" w:hAnsi="宋体" w:eastAsia="方正仿宋_GBK"/>
          <w:sz w:val="28"/>
        </w:rPr>
        <w:t>办</w:t>
      </w:r>
      <w:r>
        <w:rPr>
          <w:rFonts w:hint="eastAsia" w:ascii="方正仿宋_GBK" w:hAnsi="Batang" w:eastAsia="方正仿宋_GBK"/>
          <w:sz w:val="28"/>
        </w:rPr>
        <w:t>理</w:t>
      </w:r>
      <w:r>
        <w:rPr>
          <w:rFonts w:hint="eastAsia" w:ascii="方正仿宋_GBK" w:hAnsi="宋体" w:eastAsia="方正仿宋_GBK"/>
          <w:sz w:val="28"/>
        </w:rPr>
        <w:t>属</w:t>
      </w:r>
      <w:r>
        <w:rPr>
          <w:rFonts w:hint="eastAsia" w:ascii="方正仿宋_GBK" w:hAnsi="Batang" w:eastAsia="方正仿宋_GBK"/>
          <w:sz w:val="28"/>
        </w:rPr>
        <w:t>于本工作委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的人民群</w:t>
      </w:r>
      <w:r>
        <w:rPr>
          <w:rFonts w:hint="eastAsia" w:ascii="方正仿宋_GBK" w:hAnsi="宋体" w:eastAsia="方正仿宋_GBK"/>
          <w:sz w:val="28"/>
        </w:rPr>
        <w:t>众来</w:t>
      </w:r>
      <w:r>
        <w:rPr>
          <w:rFonts w:hint="eastAsia" w:ascii="方正仿宋_GBK" w:hAnsi="Batang" w:eastAsia="方正仿宋_GBK"/>
          <w:sz w:val="28"/>
        </w:rPr>
        <w:t>信</w:t>
      </w:r>
      <w:r>
        <w:rPr>
          <w:rFonts w:hint="eastAsia" w:ascii="方正仿宋_GBK" w:hAnsi="宋体" w:eastAsia="方正仿宋_GBK"/>
          <w:sz w:val="28"/>
        </w:rPr>
        <w:t>来访</w:t>
      </w:r>
      <w:r>
        <w:rPr>
          <w:rFonts w:hint="eastAsia" w:ascii="方正仿宋_GBK" w:hAnsi="Batang" w:eastAsia="方正仿宋_GBK"/>
          <w:sz w:val="28"/>
        </w:rPr>
        <w:t>和申</w:t>
      </w:r>
      <w:r>
        <w:rPr>
          <w:rFonts w:hint="eastAsia" w:ascii="方正仿宋_GBK" w:hAnsi="宋体" w:eastAsia="方正仿宋_GBK"/>
          <w:sz w:val="28"/>
        </w:rPr>
        <w:t>诉</w:t>
      </w:r>
      <w:r>
        <w:rPr>
          <w:rFonts w:hint="eastAsia" w:ascii="方正仿宋_GBK" w:hAnsi="Batang" w:eastAsia="方正仿宋_GBK"/>
          <w:sz w:val="28"/>
        </w:rPr>
        <w:t>案件。</w:t>
      </w:r>
    </w:p>
    <w:p w14:paraId="436752F3">
      <w:pPr>
        <w:spacing w:line="500" w:lineRule="exact"/>
        <w:ind w:firstLine="560"/>
        <w:rPr>
          <w:rFonts w:ascii="方正仿宋_GBK" w:eastAsia="方正仿宋_GBK"/>
          <w:sz w:val="28"/>
        </w:rPr>
      </w:pPr>
      <w:r>
        <w:rPr>
          <w:rFonts w:ascii="方正仿宋_GBK" w:eastAsia="方正仿宋_GBK"/>
          <w:sz w:val="28"/>
        </w:rPr>
        <w:t xml:space="preserve">    7、</w:t>
      </w:r>
      <w:r>
        <w:rPr>
          <w:rFonts w:hint="eastAsia" w:ascii="方正仿宋_GBK" w:hAnsi="宋体" w:eastAsia="方正仿宋_GBK"/>
          <w:sz w:val="28"/>
        </w:rPr>
        <w:t>协</w:t>
      </w:r>
      <w:r>
        <w:rPr>
          <w:rFonts w:hint="eastAsia" w:ascii="方正仿宋_GBK" w:hAnsi="Batang" w:eastAsia="方正仿宋_GBK"/>
          <w:sz w:val="28"/>
        </w:rPr>
        <w:t>助有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门抓</w:t>
      </w:r>
      <w:r>
        <w:rPr>
          <w:rFonts w:hint="eastAsia" w:ascii="方正仿宋_GBK" w:hAnsi="Batang" w:eastAsia="方正仿宋_GBK"/>
          <w:sz w:val="28"/>
        </w:rPr>
        <w:t>好依法治市和</w:t>
      </w:r>
      <w:r>
        <w:rPr>
          <w:rFonts w:hint="eastAsia" w:ascii="方正仿宋_GBK" w:hAnsi="宋体" w:eastAsia="方正仿宋_GBK"/>
          <w:sz w:val="28"/>
        </w:rPr>
        <w:t>执</w:t>
      </w:r>
      <w:r>
        <w:rPr>
          <w:rFonts w:hint="eastAsia" w:ascii="方正仿宋_GBK" w:hAnsi="Batang" w:eastAsia="方正仿宋_GBK"/>
          <w:sz w:val="28"/>
        </w:rPr>
        <w:t>法</w:t>
      </w:r>
      <w:r>
        <w:rPr>
          <w:rFonts w:hint="eastAsia" w:ascii="方正仿宋_GBK" w:hAnsi="宋体" w:eastAsia="方正仿宋_GBK"/>
          <w:sz w:val="28"/>
        </w:rPr>
        <w:t>责</w:t>
      </w:r>
      <w:r>
        <w:rPr>
          <w:rFonts w:hint="eastAsia" w:ascii="方正仿宋_GBK" w:hAnsi="Batang" w:eastAsia="方正仿宋_GBK"/>
          <w:sz w:val="28"/>
        </w:rPr>
        <w:t>任制、</w:t>
      </w:r>
      <w:r>
        <w:rPr>
          <w:rFonts w:ascii="方正仿宋_GBK" w:eastAsia="方正仿宋_GBK"/>
          <w:sz w:val="28"/>
        </w:rPr>
        <w:t>“</w:t>
      </w:r>
      <w:r>
        <w:rPr>
          <w:rFonts w:hint="eastAsia" w:ascii="方正仿宋_GBK" w:hAnsi="宋体" w:eastAsia="方正仿宋_GBK"/>
          <w:sz w:val="28"/>
        </w:rPr>
        <w:t>两错</w:t>
      </w:r>
      <w:r>
        <w:rPr>
          <w:rFonts w:ascii="方正仿宋_GBK" w:eastAsia="方正仿宋_GBK"/>
          <w:sz w:val="28"/>
        </w:rPr>
        <w:t>”</w:t>
      </w:r>
      <w:r>
        <w:rPr>
          <w:rFonts w:hint="eastAsia" w:ascii="方正仿宋_GBK" w:hAnsi="宋体" w:eastAsia="方正仿宋_GBK"/>
          <w:sz w:val="28"/>
        </w:rPr>
        <w:t>责</w:t>
      </w:r>
      <w:r>
        <w:rPr>
          <w:rFonts w:hint="eastAsia" w:ascii="方正仿宋_GBK" w:hAnsi="Batang" w:eastAsia="方正仿宋_GBK"/>
          <w:sz w:val="28"/>
        </w:rPr>
        <w:t>任追究制度的落</w:t>
      </w:r>
      <w:r>
        <w:rPr>
          <w:rFonts w:hint="eastAsia" w:ascii="方正仿宋_GBK" w:hAnsi="宋体" w:eastAsia="方正仿宋_GBK"/>
          <w:sz w:val="28"/>
        </w:rPr>
        <w:t>实</w:t>
      </w:r>
      <w:r>
        <w:rPr>
          <w:rFonts w:hint="eastAsia" w:ascii="方正仿宋_GBK" w:hAnsi="Batang" w:eastAsia="方正仿宋_GBK"/>
          <w:sz w:val="28"/>
        </w:rPr>
        <w:t>。</w:t>
      </w:r>
    </w:p>
    <w:p w14:paraId="6CED2785">
      <w:pPr>
        <w:spacing w:line="500" w:lineRule="exact"/>
        <w:ind w:firstLine="560"/>
        <w:rPr>
          <w:rFonts w:ascii="方正仿宋_GBK" w:eastAsia="方正仿宋_GBK"/>
          <w:sz w:val="28"/>
        </w:rPr>
      </w:pPr>
      <w:r>
        <w:rPr>
          <w:rFonts w:ascii="方正仿宋_GBK" w:eastAsia="方正仿宋_GBK"/>
          <w:sz w:val="28"/>
        </w:rPr>
        <w:t>8、完成上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的其他工作事宜。</w:t>
      </w:r>
    </w:p>
    <w:p w14:paraId="7C9682DD">
      <w:pPr>
        <w:spacing w:line="500" w:lineRule="exact"/>
        <w:ind w:firstLine="560"/>
        <w:rPr>
          <w:rFonts w:ascii="方正仿宋_GBK" w:eastAsia="方正仿宋_GBK"/>
          <w:sz w:val="28"/>
        </w:rPr>
      </w:pPr>
      <w:r>
        <w:rPr>
          <w:rFonts w:ascii="方正仿宋_GBK" w:eastAsia="方正仿宋_GBK"/>
          <w:sz w:val="28"/>
        </w:rPr>
        <w:t xml:space="preserve">    </w:t>
      </w:r>
      <w:r>
        <w:rPr>
          <w:rFonts w:hint="eastAsia" w:ascii="方正仿宋_GBK" w:hAnsi="宋体" w:eastAsia="方正仿宋_GBK"/>
          <w:sz w:val="28"/>
        </w:rPr>
        <w:t>㈢</w:t>
      </w:r>
      <w:r>
        <w:rPr>
          <w:rFonts w:hint="eastAsia" w:ascii="方正仿宋_GBK" w:hAnsi="Batang" w:eastAsia="方正仿宋_GBK"/>
          <w:sz w:val="28"/>
        </w:rPr>
        <w:t>科</w:t>
      </w:r>
      <w:r>
        <w:rPr>
          <w:rFonts w:hint="eastAsia" w:ascii="方正仿宋_GBK" w:hAnsi="宋体" w:eastAsia="方正仿宋_GBK"/>
          <w:sz w:val="28"/>
        </w:rPr>
        <w:t>教</w:t>
      </w:r>
      <w:r>
        <w:rPr>
          <w:rFonts w:hint="eastAsia" w:ascii="方正仿宋_GBK" w:hAnsi="Batang" w:eastAsia="方正仿宋_GBK"/>
          <w:sz w:val="28"/>
        </w:rPr>
        <w:t>文</w:t>
      </w:r>
      <w:r>
        <w:rPr>
          <w:rFonts w:hint="eastAsia" w:ascii="方正仿宋_GBK" w:hAnsi="宋体" w:eastAsia="方正仿宋_GBK"/>
          <w:sz w:val="28"/>
        </w:rPr>
        <w:t>卫</w:t>
      </w:r>
      <w:r>
        <w:rPr>
          <w:rFonts w:hint="eastAsia" w:ascii="方正仿宋_GBK" w:hAnsi="Batang" w:eastAsia="方正仿宋_GBK"/>
          <w:sz w:val="28"/>
        </w:rPr>
        <w:t>工作委</w:t>
      </w:r>
      <w:r>
        <w:rPr>
          <w:rFonts w:hint="eastAsia" w:ascii="方正仿宋_GBK" w:hAnsi="宋体" w:eastAsia="方正仿宋_GBK"/>
          <w:sz w:val="28"/>
        </w:rPr>
        <w:t>员会</w:t>
      </w:r>
      <w:r>
        <w:rPr>
          <w:rFonts w:hint="eastAsia" w:ascii="方正仿宋_GBK" w:hAnsi="Batang" w:eastAsia="方正仿宋_GBK"/>
          <w:sz w:val="28"/>
        </w:rPr>
        <w:t>主要</w:t>
      </w:r>
      <w:r>
        <w:rPr>
          <w:rFonts w:hint="eastAsia" w:ascii="方正仿宋_GBK" w:hAnsi="宋体" w:eastAsia="方正仿宋_GBK"/>
          <w:sz w:val="28"/>
        </w:rPr>
        <w:t>职责</w:t>
      </w:r>
      <w:r>
        <w:rPr>
          <w:rFonts w:hint="eastAsia" w:ascii="方正仿宋_GBK" w:hAnsi="Batang" w:eastAsia="方正仿宋_GBK"/>
          <w:sz w:val="28"/>
        </w:rPr>
        <w:t>：</w:t>
      </w:r>
    </w:p>
    <w:p w14:paraId="1EFEC968">
      <w:pPr>
        <w:spacing w:line="500" w:lineRule="exact"/>
        <w:ind w:firstLine="560"/>
        <w:rPr>
          <w:rFonts w:ascii="方正仿宋_GBK" w:eastAsia="方正仿宋_GBK"/>
          <w:sz w:val="28"/>
        </w:rPr>
      </w:pPr>
      <w:r>
        <w:rPr>
          <w:rFonts w:ascii="方正仿宋_GBK" w:eastAsia="方正仿宋_GBK"/>
          <w:sz w:val="28"/>
        </w:rPr>
        <w:t xml:space="preserve">    1、</w:t>
      </w:r>
      <w:r>
        <w:rPr>
          <w:rFonts w:hint="eastAsia" w:ascii="方正仿宋_GBK" w:hAnsi="宋体" w:eastAsia="方正仿宋_GBK"/>
          <w:sz w:val="28"/>
        </w:rPr>
        <w:t>负责调查</w:t>
      </w:r>
      <w:r>
        <w:rPr>
          <w:rFonts w:hint="eastAsia" w:ascii="方正仿宋_GBK" w:hAnsi="Batang" w:eastAsia="方正仿宋_GBK"/>
          <w:sz w:val="28"/>
        </w:rPr>
        <w:t>了解和掌握本行政</w:t>
      </w:r>
      <w:r>
        <w:rPr>
          <w:rFonts w:hint="eastAsia" w:ascii="方正仿宋_GBK" w:hAnsi="宋体" w:eastAsia="方正仿宋_GBK"/>
          <w:sz w:val="28"/>
        </w:rPr>
        <w:t>区</w:t>
      </w:r>
      <w:r>
        <w:rPr>
          <w:rFonts w:hint="eastAsia" w:ascii="方正仿宋_GBK" w:hAnsi="Batang" w:eastAsia="方正仿宋_GBK"/>
          <w:sz w:val="28"/>
        </w:rPr>
        <w:t>域</w:t>
      </w:r>
      <w:r>
        <w:rPr>
          <w:rFonts w:hint="eastAsia" w:ascii="方正仿宋_GBK" w:hAnsi="宋体" w:eastAsia="方正仿宋_GBK"/>
          <w:sz w:val="28"/>
        </w:rPr>
        <w:t>内</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法律、法</w:t>
      </w:r>
      <w:r>
        <w:rPr>
          <w:rFonts w:hint="eastAsia" w:ascii="方正仿宋_GBK" w:hAnsi="宋体" w:eastAsia="方正仿宋_GBK"/>
          <w:sz w:val="28"/>
        </w:rPr>
        <w:t>规</w:t>
      </w:r>
      <w:r>
        <w:rPr>
          <w:rFonts w:hint="eastAsia" w:ascii="方正仿宋_GBK" w:hAnsi="Batang" w:eastAsia="方正仿宋_GBK"/>
          <w:sz w:val="28"/>
        </w:rPr>
        <w:t>的</w:t>
      </w:r>
      <w:r>
        <w:rPr>
          <w:rFonts w:hint="eastAsia" w:ascii="方正仿宋_GBK" w:hAnsi="宋体" w:eastAsia="方正仿宋_GBK"/>
          <w:sz w:val="28"/>
        </w:rPr>
        <w:t>贯彻实</w:t>
      </w:r>
      <w:r>
        <w:rPr>
          <w:rFonts w:hint="eastAsia" w:ascii="方正仿宋_GBK" w:hAnsi="Batang" w:eastAsia="方正仿宋_GBK"/>
          <w:sz w:val="28"/>
        </w:rPr>
        <w:t>施情</w:t>
      </w:r>
      <w:r>
        <w:rPr>
          <w:rFonts w:hint="eastAsia" w:ascii="方正仿宋_GBK" w:hAnsi="宋体" w:eastAsia="方正仿宋_GBK"/>
          <w:sz w:val="28"/>
        </w:rPr>
        <w:t>况</w:t>
      </w:r>
      <w:r>
        <w:rPr>
          <w:rFonts w:hint="eastAsia" w:ascii="方正仿宋_GBK" w:hAnsi="Batang" w:eastAsia="方正仿宋_GBK"/>
          <w:sz w:val="28"/>
        </w:rPr>
        <w:t>，</w:t>
      </w:r>
      <w:r>
        <w:rPr>
          <w:rFonts w:hint="eastAsia" w:ascii="方正仿宋_GBK" w:hAnsi="宋体" w:eastAsia="方正仿宋_GBK"/>
          <w:sz w:val="28"/>
        </w:rPr>
        <w:t>协</w:t>
      </w:r>
      <w:r>
        <w:rPr>
          <w:rFonts w:hint="eastAsia" w:ascii="方正仿宋_GBK" w:hAnsi="Batang" w:eastAsia="方正仿宋_GBK"/>
          <w:sz w:val="28"/>
        </w:rPr>
        <w:t>助市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做好科技、</w:t>
      </w:r>
      <w:r>
        <w:rPr>
          <w:rFonts w:hint="eastAsia" w:ascii="方正仿宋_GBK" w:hAnsi="宋体" w:eastAsia="方正仿宋_GBK"/>
          <w:sz w:val="28"/>
        </w:rPr>
        <w:t>教</w:t>
      </w:r>
      <w:r>
        <w:rPr>
          <w:rFonts w:hint="eastAsia" w:ascii="方正仿宋_GBK" w:hAnsi="Batang" w:eastAsia="方正仿宋_GBK"/>
          <w:sz w:val="28"/>
        </w:rPr>
        <w:t>育、文化、</w:t>
      </w:r>
      <w:r>
        <w:rPr>
          <w:rFonts w:hint="eastAsia" w:ascii="方正仿宋_GBK" w:hAnsi="宋体" w:eastAsia="方正仿宋_GBK"/>
          <w:sz w:val="28"/>
        </w:rPr>
        <w:t>卫</w:t>
      </w:r>
      <w:r>
        <w:rPr>
          <w:rFonts w:hint="eastAsia" w:ascii="方正仿宋_GBK" w:hAnsi="Batang" w:eastAsia="方正仿宋_GBK"/>
          <w:sz w:val="28"/>
        </w:rPr>
        <w:t>生等方面的法律</w:t>
      </w:r>
      <w:r>
        <w:rPr>
          <w:rFonts w:hint="eastAsia" w:ascii="方正仿宋_GBK" w:hAnsi="宋体" w:eastAsia="方正仿宋_GBK"/>
          <w:sz w:val="28"/>
        </w:rPr>
        <w:t>监</w:t>
      </w:r>
      <w:r>
        <w:rPr>
          <w:rFonts w:hint="eastAsia" w:ascii="方正仿宋_GBK" w:hAnsi="Batang" w:eastAsia="方正仿宋_GBK"/>
          <w:sz w:val="28"/>
        </w:rPr>
        <w:t>督和工作</w:t>
      </w:r>
      <w:r>
        <w:rPr>
          <w:rFonts w:hint="eastAsia" w:ascii="方正仿宋_GBK" w:hAnsi="宋体" w:eastAsia="方正仿宋_GBK"/>
          <w:sz w:val="28"/>
        </w:rPr>
        <w:t>监</w:t>
      </w:r>
      <w:r>
        <w:rPr>
          <w:rFonts w:hint="eastAsia" w:ascii="方正仿宋_GBK" w:hAnsi="Batang" w:eastAsia="方正仿宋_GBK"/>
          <w:sz w:val="28"/>
        </w:rPr>
        <w:t>督。</w:t>
      </w:r>
    </w:p>
    <w:p w14:paraId="30205C17">
      <w:pPr>
        <w:spacing w:line="500" w:lineRule="exact"/>
        <w:ind w:firstLine="560"/>
        <w:rPr>
          <w:rFonts w:ascii="方正仿宋_GBK" w:eastAsia="方正仿宋_GBK"/>
          <w:sz w:val="28"/>
        </w:rPr>
      </w:pPr>
      <w:r>
        <w:rPr>
          <w:rFonts w:ascii="方正仿宋_GBK" w:eastAsia="方正仿宋_GBK"/>
          <w:sz w:val="28"/>
        </w:rPr>
        <w:t xml:space="preserve">    2、</w:t>
      </w:r>
      <w:r>
        <w:rPr>
          <w:rFonts w:hint="eastAsia" w:ascii="方正仿宋_GBK" w:hAnsi="宋体" w:eastAsia="方正仿宋_GBK"/>
          <w:sz w:val="28"/>
        </w:rPr>
        <w:t>负责联</w:t>
      </w:r>
      <w:r>
        <w:rPr>
          <w:rFonts w:hint="eastAsia" w:ascii="方正仿宋_GBK" w:hAnsi="Batang" w:eastAsia="方正仿宋_GBK"/>
          <w:sz w:val="28"/>
        </w:rPr>
        <w:t>系上</w:t>
      </w:r>
      <w:r>
        <w:rPr>
          <w:rFonts w:hint="eastAsia" w:ascii="方正仿宋_GBK" w:hAnsi="宋体" w:eastAsia="方正仿宋_GBK"/>
          <w:sz w:val="28"/>
        </w:rPr>
        <w:t>级</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会教</w:t>
      </w:r>
      <w:r>
        <w:rPr>
          <w:rFonts w:hint="eastAsia" w:ascii="方正仿宋_GBK" w:hAnsi="Batang" w:eastAsia="方正仿宋_GBK"/>
          <w:sz w:val="28"/>
        </w:rPr>
        <w:t>科文</w:t>
      </w:r>
      <w:r>
        <w:rPr>
          <w:rFonts w:hint="eastAsia" w:ascii="方正仿宋_GBK" w:hAnsi="宋体" w:eastAsia="方正仿宋_GBK"/>
          <w:sz w:val="28"/>
        </w:rPr>
        <w:t>卫</w:t>
      </w:r>
      <w:r>
        <w:rPr>
          <w:rFonts w:hint="eastAsia" w:ascii="方正仿宋_GBK" w:hAnsi="Batang" w:eastAsia="方正仿宋_GBK"/>
          <w:sz w:val="28"/>
        </w:rPr>
        <w:t>委</w:t>
      </w:r>
      <w:r>
        <w:rPr>
          <w:rFonts w:hint="eastAsia" w:ascii="方正仿宋_GBK" w:hAnsi="宋体" w:eastAsia="方正仿宋_GBK"/>
          <w:sz w:val="28"/>
        </w:rPr>
        <w:t>员会</w:t>
      </w:r>
      <w:r>
        <w:rPr>
          <w:rFonts w:hint="eastAsia" w:ascii="方正仿宋_GBK" w:hAnsi="Batang" w:eastAsia="方正仿宋_GBK"/>
          <w:sz w:val="28"/>
        </w:rPr>
        <w:t>的工作。</w:t>
      </w:r>
    </w:p>
    <w:p w14:paraId="5D1438D8">
      <w:pPr>
        <w:spacing w:line="500" w:lineRule="exact"/>
        <w:ind w:firstLine="560"/>
        <w:rPr>
          <w:rFonts w:ascii="方正仿宋_GBK" w:eastAsia="方正仿宋_GBK"/>
          <w:sz w:val="28"/>
        </w:rPr>
      </w:pPr>
      <w:r>
        <w:rPr>
          <w:rFonts w:ascii="方正仿宋_GBK" w:eastAsia="方正仿宋_GBK"/>
          <w:sz w:val="28"/>
        </w:rPr>
        <w:t>3、</w:t>
      </w:r>
      <w:r>
        <w:rPr>
          <w:rFonts w:hint="eastAsia" w:ascii="方正仿宋_GBK" w:hAnsi="宋体" w:eastAsia="方正仿宋_GBK"/>
          <w:sz w:val="28"/>
        </w:rPr>
        <w:t>负责</w:t>
      </w:r>
      <w:r>
        <w:rPr>
          <w:rFonts w:hint="eastAsia" w:ascii="方正仿宋_GBK" w:hAnsi="Batang" w:eastAsia="方正仿宋_GBK"/>
          <w:sz w:val="28"/>
        </w:rPr>
        <w:t>起草</w:t>
      </w:r>
      <w:r>
        <w:rPr>
          <w:rFonts w:hint="eastAsia" w:ascii="方正仿宋_GBK" w:hAnsi="宋体" w:eastAsia="方正仿宋_GBK"/>
          <w:sz w:val="28"/>
        </w:rPr>
        <w:t>属</w:t>
      </w:r>
      <w:r>
        <w:rPr>
          <w:rFonts w:hint="eastAsia" w:ascii="方正仿宋_GBK" w:hAnsi="Batang" w:eastAsia="方正仿宋_GBK"/>
          <w:sz w:val="28"/>
        </w:rPr>
        <w:t>于本工作委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以</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名</w:t>
      </w:r>
      <w:r>
        <w:rPr>
          <w:rFonts w:hint="eastAsia" w:ascii="方正仿宋_GBK" w:hAnsi="宋体" w:eastAsia="方正仿宋_GBK"/>
          <w:sz w:val="28"/>
        </w:rPr>
        <w:t>义</w:t>
      </w:r>
      <w:r>
        <w:rPr>
          <w:rFonts w:hint="eastAsia" w:ascii="方正仿宋_GBK" w:hAnsi="Batang" w:eastAsia="方正仿宋_GBK"/>
          <w:sz w:val="28"/>
        </w:rPr>
        <w:t>上</w:t>
      </w:r>
      <w:r>
        <w:rPr>
          <w:rFonts w:hint="eastAsia" w:ascii="方正仿宋_GBK" w:hAnsi="宋体" w:eastAsia="方正仿宋_GBK"/>
          <w:sz w:val="28"/>
        </w:rPr>
        <w:t>报</w:t>
      </w:r>
      <w:r>
        <w:rPr>
          <w:rFonts w:hint="eastAsia" w:ascii="方正仿宋_GBK" w:hAnsi="Batang" w:eastAsia="方正仿宋_GBK"/>
          <w:sz w:val="28"/>
        </w:rPr>
        <w:t>和下</w:t>
      </w:r>
      <w:r>
        <w:rPr>
          <w:rFonts w:hint="eastAsia" w:ascii="方正仿宋_GBK" w:hAnsi="宋体" w:eastAsia="方正仿宋_GBK"/>
          <w:sz w:val="28"/>
        </w:rPr>
        <w:t>发</w:t>
      </w:r>
      <w:r>
        <w:rPr>
          <w:rFonts w:hint="eastAsia" w:ascii="方正仿宋_GBK" w:hAnsi="Batang" w:eastAsia="方正仿宋_GBK"/>
          <w:sz w:val="28"/>
        </w:rPr>
        <w:t>的文件及有</w:t>
      </w:r>
      <w:r>
        <w:rPr>
          <w:rFonts w:hint="eastAsia" w:ascii="方正仿宋_GBK" w:hAnsi="宋体" w:eastAsia="方正仿宋_GBK"/>
          <w:sz w:val="28"/>
        </w:rPr>
        <w:t>关</w:t>
      </w:r>
      <w:r>
        <w:rPr>
          <w:rFonts w:hint="eastAsia" w:ascii="方正仿宋_GBK" w:hAnsi="Batang" w:eastAsia="方正仿宋_GBK"/>
          <w:sz w:val="28"/>
        </w:rPr>
        <w:t>工作</w:t>
      </w:r>
      <w:r>
        <w:rPr>
          <w:rFonts w:hint="eastAsia" w:ascii="方正仿宋_GBK" w:hAnsi="宋体" w:eastAsia="方正仿宋_GBK"/>
          <w:sz w:val="28"/>
        </w:rPr>
        <w:t>总结</w:t>
      </w:r>
      <w:r>
        <w:rPr>
          <w:rFonts w:hint="eastAsia" w:ascii="方正仿宋_GBK" w:hAnsi="Batang" w:eastAsia="方正仿宋_GBK"/>
          <w:sz w:val="28"/>
        </w:rPr>
        <w:t>、</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领导讲话</w:t>
      </w:r>
      <w:r>
        <w:rPr>
          <w:rFonts w:hint="eastAsia" w:ascii="方正仿宋_GBK" w:hAnsi="Batang" w:eastAsia="方正仿宋_GBK"/>
          <w:sz w:val="28"/>
        </w:rPr>
        <w:t>、</w:t>
      </w:r>
      <w:r>
        <w:rPr>
          <w:rFonts w:hint="eastAsia" w:ascii="方正仿宋_GBK" w:hAnsi="宋体" w:eastAsia="方正仿宋_GBK"/>
          <w:sz w:val="28"/>
        </w:rPr>
        <w:t>决议决</w:t>
      </w:r>
      <w:r>
        <w:rPr>
          <w:rFonts w:hint="eastAsia" w:ascii="方正仿宋_GBK" w:hAnsi="Batang" w:eastAsia="方正仿宋_GBK"/>
          <w:sz w:val="28"/>
        </w:rPr>
        <w:t>定草案等。</w:t>
      </w:r>
    </w:p>
    <w:p w14:paraId="0BA9222D">
      <w:pPr>
        <w:spacing w:line="500" w:lineRule="exact"/>
        <w:ind w:firstLine="560"/>
        <w:rPr>
          <w:rFonts w:ascii="方正仿宋_GBK" w:eastAsia="方正仿宋_GBK"/>
          <w:sz w:val="28"/>
        </w:rPr>
      </w:pPr>
      <w:r>
        <w:rPr>
          <w:rFonts w:ascii="方正仿宋_GBK" w:eastAsia="方正仿宋_GBK"/>
          <w:sz w:val="28"/>
        </w:rPr>
        <w:t xml:space="preserve">    4、</w:t>
      </w:r>
      <w:r>
        <w:rPr>
          <w:rFonts w:hint="eastAsia" w:ascii="方正仿宋_GBK" w:hAnsi="宋体" w:eastAsia="方正仿宋_GBK"/>
          <w:sz w:val="28"/>
        </w:rPr>
        <w:t>负责</w:t>
      </w:r>
      <w:r>
        <w:rPr>
          <w:rFonts w:hint="eastAsia" w:ascii="方正仿宋_GBK" w:hAnsi="Batang" w:eastAsia="方正仿宋_GBK"/>
          <w:sz w:val="28"/>
        </w:rPr>
        <w:t>初</w:t>
      </w:r>
      <w:r>
        <w:rPr>
          <w:rFonts w:hint="eastAsia" w:ascii="方正仿宋_GBK" w:hAnsi="宋体" w:eastAsia="方正仿宋_GBK"/>
          <w:sz w:val="28"/>
        </w:rPr>
        <w:t>审</w:t>
      </w:r>
      <w:r>
        <w:rPr>
          <w:rFonts w:hint="eastAsia" w:ascii="方正仿宋_GBK" w:hAnsi="Batang" w:eastAsia="方正仿宋_GBK"/>
          <w:sz w:val="28"/>
        </w:rPr>
        <w:t>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提</w:t>
      </w:r>
      <w:r>
        <w:rPr>
          <w:rFonts w:hint="eastAsia" w:ascii="方正仿宋_GBK" w:hAnsi="宋体" w:eastAsia="方正仿宋_GBK"/>
          <w:sz w:val="28"/>
        </w:rPr>
        <w:t>请</w:t>
      </w:r>
      <w:r>
        <w:rPr>
          <w:rFonts w:hint="eastAsia" w:ascii="方正仿宋_GBK" w:hAnsi="Batang" w:eastAsia="方正仿宋_GBK"/>
          <w:sz w:val="28"/>
        </w:rPr>
        <w:t>人大及其常委</w:t>
      </w:r>
      <w:r>
        <w:rPr>
          <w:rFonts w:hint="eastAsia" w:ascii="方正仿宋_GBK" w:hAnsi="宋体" w:eastAsia="方正仿宋_GBK"/>
          <w:sz w:val="28"/>
        </w:rPr>
        <w:t>会审议</w:t>
      </w:r>
      <w:r>
        <w:rPr>
          <w:rFonts w:hint="eastAsia" w:ascii="方正仿宋_GBK" w:hAnsi="Batang" w:eastAsia="方正仿宋_GBK"/>
          <w:sz w:val="28"/>
        </w:rPr>
        <w:t>的工作</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联</w:t>
      </w:r>
      <w:r>
        <w:rPr>
          <w:rFonts w:hint="eastAsia" w:ascii="方正仿宋_GBK" w:hAnsi="Batang" w:eastAsia="方正仿宋_GBK"/>
          <w:sz w:val="28"/>
        </w:rPr>
        <w:t>系政府有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，了解情</w:t>
      </w:r>
      <w:r>
        <w:rPr>
          <w:rFonts w:hint="eastAsia" w:ascii="方正仿宋_GBK" w:hAnsi="宋体" w:eastAsia="方正仿宋_GBK"/>
          <w:sz w:val="28"/>
        </w:rPr>
        <w:t>况</w:t>
      </w:r>
      <w:r>
        <w:rPr>
          <w:rFonts w:hint="eastAsia" w:ascii="方正仿宋_GBK" w:hAnsi="Batang" w:eastAsia="方正仿宋_GBK"/>
          <w:sz w:val="28"/>
        </w:rPr>
        <w:t>，</w:t>
      </w:r>
      <w:r>
        <w:rPr>
          <w:rFonts w:hint="eastAsia" w:ascii="方正仿宋_GBK" w:hAnsi="宋体" w:eastAsia="方正仿宋_GBK"/>
          <w:sz w:val="28"/>
        </w:rPr>
        <w:t>进</w:t>
      </w:r>
      <w:r>
        <w:rPr>
          <w:rFonts w:hint="eastAsia" w:ascii="方正仿宋_GBK" w:hAnsi="Batang" w:eastAsia="方正仿宋_GBK"/>
          <w:sz w:val="28"/>
        </w:rPr>
        <w:t>行</w:t>
      </w:r>
      <w:r>
        <w:rPr>
          <w:rFonts w:hint="eastAsia" w:ascii="方正仿宋_GBK" w:hAnsi="宋体" w:eastAsia="方正仿宋_GBK"/>
          <w:sz w:val="28"/>
        </w:rPr>
        <w:t>调研</w:t>
      </w:r>
      <w:r>
        <w:rPr>
          <w:rFonts w:hint="eastAsia" w:ascii="方正仿宋_GBK" w:hAnsi="Batang" w:eastAsia="方正仿宋_GBK"/>
          <w:sz w:val="28"/>
        </w:rPr>
        <w:t>，提供</w:t>
      </w:r>
      <w:r>
        <w:rPr>
          <w:rFonts w:hint="eastAsia" w:ascii="方正仿宋_GBK" w:hAnsi="宋体" w:eastAsia="方正仿宋_GBK"/>
          <w:sz w:val="28"/>
        </w:rPr>
        <w:t>调查报</w:t>
      </w:r>
      <w:r>
        <w:rPr>
          <w:rFonts w:hint="eastAsia" w:ascii="方正仿宋_GBK" w:hAnsi="Batang" w:eastAsia="方正仿宋_GBK"/>
          <w:sz w:val="28"/>
        </w:rPr>
        <w:t>告和</w:t>
      </w:r>
      <w:r>
        <w:rPr>
          <w:rFonts w:hint="eastAsia" w:ascii="方正仿宋_GBK" w:hAnsi="宋体" w:eastAsia="方正仿宋_GBK"/>
          <w:sz w:val="28"/>
        </w:rPr>
        <w:t>资</w:t>
      </w:r>
      <w:r>
        <w:rPr>
          <w:rFonts w:hint="eastAsia" w:ascii="方正仿宋_GBK" w:hAnsi="Batang" w:eastAsia="方正仿宋_GBK"/>
          <w:sz w:val="28"/>
        </w:rPr>
        <w:t>料。</w:t>
      </w:r>
    </w:p>
    <w:p w14:paraId="53F94588">
      <w:pPr>
        <w:spacing w:line="500" w:lineRule="exact"/>
        <w:ind w:firstLine="560"/>
        <w:rPr>
          <w:rFonts w:ascii="方正仿宋_GBK" w:eastAsia="方正仿宋_GBK"/>
          <w:sz w:val="28"/>
        </w:rPr>
      </w:pPr>
      <w:r>
        <w:rPr>
          <w:rFonts w:ascii="方正仿宋_GBK" w:eastAsia="方正仿宋_GBK"/>
          <w:sz w:val="28"/>
        </w:rPr>
        <w:t xml:space="preserve">    5、根据上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的安排，</w:t>
      </w:r>
      <w:r>
        <w:rPr>
          <w:rFonts w:hint="eastAsia" w:ascii="方正仿宋_GBK" w:hAnsi="宋体" w:eastAsia="方正仿宋_GBK"/>
          <w:sz w:val="28"/>
        </w:rPr>
        <w:t>组织对</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或工作的</w:t>
      </w:r>
      <w:r>
        <w:rPr>
          <w:rFonts w:hint="eastAsia" w:ascii="方正仿宋_GBK" w:hAnsi="宋体" w:eastAsia="方正仿宋_GBK"/>
          <w:sz w:val="28"/>
        </w:rPr>
        <w:t>视</w:t>
      </w:r>
      <w:r>
        <w:rPr>
          <w:rFonts w:hint="eastAsia" w:ascii="方正仿宋_GBK" w:hAnsi="Batang" w:eastAsia="方正仿宋_GBK"/>
          <w:sz w:val="28"/>
        </w:rPr>
        <w:t>察、</w:t>
      </w:r>
      <w:r>
        <w:rPr>
          <w:rFonts w:hint="eastAsia" w:ascii="方正仿宋_GBK" w:hAnsi="宋体" w:eastAsia="方正仿宋_GBK"/>
          <w:sz w:val="28"/>
        </w:rPr>
        <w:t>调查</w:t>
      </w:r>
      <w:r>
        <w:rPr>
          <w:rFonts w:hint="eastAsia" w:ascii="方正仿宋_GBK" w:hAnsi="Batang" w:eastAsia="方正仿宋_GBK"/>
          <w:sz w:val="28"/>
        </w:rPr>
        <w:t>、</w:t>
      </w:r>
      <w:r>
        <w:rPr>
          <w:rFonts w:hint="eastAsia" w:ascii="方正仿宋_GBK" w:hAnsi="宋体" w:eastAsia="方正仿宋_GBK"/>
          <w:sz w:val="28"/>
        </w:rPr>
        <w:t>检查</w:t>
      </w:r>
      <w:r>
        <w:rPr>
          <w:rFonts w:hint="eastAsia" w:ascii="方正仿宋_GBK" w:hAnsi="Batang" w:eastAsia="方正仿宋_GBK"/>
          <w:sz w:val="28"/>
        </w:rPr>
        <w:t>和</w:t>
      </w:r>
      <w:r>
        <w:rPr>
          <w:rFonts w:hint="eastAsia" w:ascii="方正仿宋_GBK" w:hAnsi="宋体" w:eastAsia="方正仿宋_GBK"/>
          <w:sz w:val="28"/>
        </w:rPr>
        <w:t>执</w:t>
      </w:r>
      <w:r>
        <w:rPr>
          <w:rFonts w:hint="eastAsia" w:ascii="方正仿宋_GBK" w:hAnsi="Batang" w:eastAsia="方正仿宋_GBK"/>
          <w:sz w:val="28"/>
        </w:rPr>
        <w:t>法</w:t>
      </w:r>
      <w:r>
        <w:rPr>
          <w:rFonts w:hint="eastAsia" w:ascii="方正仿宋_GBK" w:hAnsi="宋体" w:eastAsia="方正仿宋_GBK"/>
          <w:sz w:val="28"/>
        </w:rPr>
        <w:t>评议</w:t>
      </w:r>
      <w:r>
        <w:rPr>
          <w:rFonts w:hint="eastAsia" w:ascii="方正仿宋_GBK" w:hAnsi="Batang" w:eastAsia="方正仿宋_GBK"/>
          <w:sz w:val="28"/>
        </w:rPr>
        <w:t>等活</w:t>
      </w:r>
      <w:r>
        <w:rPr>
          <w:rFonts w:hint="eastAsia" w:ascii="方正仿宋_GBK" w:hAnsi="宋体" w:eastAsia="方正仿宋_GBK"/>
          <w:sz w:val="28"/>
        </w:rPr>
        <w:t>动</w:t>
      </w:r>
      <w:r>
        <w:rPr>
          <w:rFonts w:hint="eastAsia" w:ascii="方正仿宋_GBK" w:hAnsi="Batang" w:eastAsia="方正仿宋_GBK"/>
          <w:sz w:val="28"/>
        </w:rPr>
        <w:t>。</w:t>
      </w:r>
    </w:p>
    <w:p w14:paraId="5CBA37E7">
      <w:pPr>
        <w:spacing w:line="500" w:lineRule="exact"/>
        <w:ind w:firstLine="560"/>
        <w:rPr>
          <w:rFonts w:ascii="方正仿宋_GBK" w:eastAsia="方正仿宋_GBK"/>
          <w:sz w:val="28"/>
        </w:rPr>
      </w:pPr>
      <w:r>
        <w:rPr>
          <w:rFonts w:ascii="方正仿宋_GBK" w:eastAsia="方正仿宋_GBK"/>
          <w:sz w:val="28"/>
        </w:rPr>
        <w:t xml:space="preserve">    6、</w:t>
      </w:r>
      <w:r>
        <w:rPr>
          <w:rFonts w:hint="eastAsia" w:ascii="方正仿宋_GBK" w:hAnsi="宋体" w:eastAsia="方正仿宋_GBK"/>
          <w:sz w:val="28"/>
        </w:rPr>
        <w:t>办</w:t>
      </w:r>
      <w:r>
        <w:rPr>
          <w:rFonts w:hint="eastAsia" w:ascii="方正仿宋_GBK" w:hAnsi="Batang" w:eastAsia="方正仿宋_GBK"/>
          <w:sz w:val="28"/>
        </w:rPr>
        <w:t>理</w:t>
      </w:r>
      <w:r>
        <w:rPr>
          <w:rFonts w:hint="eastAsia" w:ascii="方正仿宋_GBK" w:hAnsi="宋体" w:eastAsia="方正仿宋_GBK"/>
          <w:sz w:val="28"/>
        </w:rPr>
        <w:t>属</w:t>
      </w:r>
      <w:r>
        <w:rPr>
          <w:rFonts w:hint="eastAsia" w:ascii="方正仿宋_GBK" w:hAnsi="Batang" w:eastAsia="方正仿宋_GBK"/>
          <w:sz w:val="28"/>
        </w:rPr>
        <w:t>于本工作委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的人民群</w:t>
      </w:r>
      <w:r>
        <w:rPr>
          <w:rFonts w:hint="eastAsia" w:ascii="方正仿宋_GBK" w:hAnsi="宋体" w:eastAsia="方正仿宋_GBK"/>
          <w:sz w:val="28"/>
        </w:rPr>
        <w:t>众来</w:t>
      </w:r>
      <w:r>
        <w:rPr>
          <w:rFonts w:hint="eastAsia" w:ascii="方正仿宋_GBK" w:hAnsi="Batang" w:eastAsia="方正仿宋_GBK"/>
          <w:sz w:val="28"/>
        </w:rPr>
        <w:t>信</w:t>
      </w:r>
      <w:r>
        <w:rPr>
          <w:rFonts w:hint="eastAsia" w:ascii="方正仿宋_GBK" w:hAnsi="宋体" w:eastAsia="方正仿宋_GBK"/>
          <w:sz w:val="28"/>
        </w:rPr>
        <w:t>来访</w:t>
      </w:r>
      <w:r>
        <w:rPr>
          <w:rFonts w:hint="eastAsia" w:ascii="方正仿宋_GBK" w:hAnsi="Batang" w:eastAsia="方正仿宋_GBK"/>
          <w:sz w:val="28"/>
        </w:rPr>
        <w:t>和申</w:t>
      </w:r>
      <w:r>
        <w:rPr>
          <w:rFonts w:hint="eastAsia" w:ascii="方正仿宋_GBK" w:hAnsi="宋体" w:eastAsia="方正仿宋_GBK"/>
          <w:sz w:val="28"/>
        </w:rPr>
        <w:t>诉</w:t>
      </w:r>
      <w:r>
        <w:rPr>
          <w:rFonts w:hint="eastAsia" w:ascii="方正仿宋_GBK" w:hAnsi="Batang" w:eastAsia="方正仿宋_GBK"/>
          <w:sz w:val="28"/>
        </w:rPr>
        <w:t>案件。</w:t>
      </w:r>
    </w:p>
    <w:p w14:paraId="51327C59">
      <w:pPr>
        <w:spacing w:line="500" w:lineRule="exact"/>
        <w:ind w:firstLine="560"/>
        <w:rPr>
          <w:rFonts w:ascii="方正仿宋_GBK" w:eastAsia="方正仿宋_GBK"/>
          <w:sz w:val="28"/>
        </w:rPr>
      </w:pPr>
      <w:r>
        <w:rPr>
          <w:rFonts w:ascii="方正仿宋_GBK" w:eastAsia="方正仿宋_GBK"/>
          <w:sz w:val="28"/>
        </w:rPr>
        <w:t xml:space="preserve">    7、完成上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的其他工作事宜。</w:t>
      </w:r>
    </w:p>
    <w:p w14:paraId="5B742EC7">
      <w:pPr>
        <w:spacing w:line="500" w:lineRule="exact"/>
        <w:ind w:firstLine="560"/>
        <w:rPr>
          <w:rFonts w:ascii="方正仿宋_GBK" w:eastAsia="方正仿宋_GBK"/>
          <w:sz w:val="28"/>
        </w:rPr>
      </w:pPr>
      <w:r>
        <w:rPr>
          <w:rFonts w:ascii="方正仿宋_GBK" w:eastAsia="方正仿宋_GBK"/>
          <w:sz w:val="28"/>
        </w:rPr>
        <w:t xml:space="preserve">    </w:t>
      </w:r>
      <w:r>
        <w:rPr>
          <w:rFonts w:hint="eastAsia" w:ascii="方正仿宋_GBK" w:hAnsi="宋体" w:eastAsia="方正仿宋_GBK"/>
          <w:sz w:val="28"/>
        </w:rPr>
        <w:t>㈣财</w:t>
      </w:r>
      <w:r>
        <w:rPr>
          <w:rFonts w:hint="eastAsia" w:ascii="方正仿宋_GBK" w:hAnsi="Batang" w:eastAsia="方正仿宋_GBK"/>
          <w:sz w:val="28"/>
        </w:rPr>
        <w:t>政</w:t>
      </w:r>
      <w:r>
        <w:rPr>
          <w:rFonts w:hint="eastAsia" w:ascii="方正仿宋_GBK" w:hAnsi="宋体" w:eastAsia="方正仿宋_GBK"/>
          <w:sz w:val="28"/>
        </w:rPr>
        <w:t>经济</w:t>
      </w:r>
      <w:r>
        <w:rPr>
          <w:rFonts w:hint="eastAsia" w:ascii="方正仿宋_GBK" w:hAnsi="Batang" w:eastAsia="方正仿宋_GBK"/>
          <w:sz w:val="28"/>
        </w:rPr>
        <w:t>工作委</w:t>
      </w:r>
      <w:r>
        <w:rPr>
          <w:rFonts w:hint="eastAsia" w:ascii="方正仿宋_GBK" w:hAnsi="宋体" w:eastAsia="方正仿宋_GBK"/>
          <w:sz w:val="28"/>
        </w:rPr>
        <w:t>员会</w:t>
      </w:r>
      <w:r>
        <w:rPr>
          <w:rFonts w:hint="eastAsia" w:ascii="方正仿宋_GBK" w:hAnsi="Batang" w:eastAsia="方正仿宋_GBK"/>
          <w:sz w:val="28"/>
        </w:rPr>
        <w:t>主要</w:t>
      </w:r>
      <w:r>
        <w:rPr>
          <w:rFonts w:hint="eastAsia" w:ascii="方正仿宋_GBK" w:hAnsi="宋体" w:eastAsia="方正仿宋_GBK"/>
          <w:sz w:val="28"/>
        </w:rPr>
        <w:t>职责</w:t>
      </w:r>
      <w:r>
        <w:rPr>
          <w:rFonts w:hint="eastAsia" w:ascii="方正仿宋_GBK" w:hAnsi="Batang" w:eastAsia="方正仿宋_GBK"/>
          <w:sz w:val="28"/>
        </w:rPr>
        <w:t>：</w:t>
      </w:r>
    </w:p>
    <w:p w14:paraId="557ED17B">
      <w:pPr>
        <w:spacing w:line="500" w:lineRule="exact"/>
        <w:ind w:firstLine="560"/>
        <w:rPr>
          <w:rFonts w:ascii="方正仿宋_GBK" w:eastAsia="方正仿宋_GBK"/>
          <w:sz w:val="28"/>
        </w:rPr>
      </w:pPr>
      <w:r>
        <w:rPr>
          <w:rFonts w:ascii="方正仿宋_GBK" w:eastAsia="方正仿宋_GBK"/>
          <w:sz w:val="28"/>
        </w:rPr>
        <w:t xml:space="preserve">    1、</w:t>
      </w:r>
      <w:r>
        <w:rPr>
          <w:rFonts w:hint="eastAsia" w:ascii="方正仿宋_GBK" w:hAnsi="宋体" w:eastAsia="方正仿宋_GBK"/>
          <w:sz w:val="28"/>
        </w:rPr>
        <w:t>负责调查</w:t>
      </w:r>
      <w:r>
        <w:rPr>
          <w:rFonts w:hint="eastAsia" w:ascii="方正仿宋_GBK" w:hAnsi="Batang" w:eastAsia="方正仿宋_GBK"/>
          <w:sz w:val="28"/>
        </w:rPr>
        <w:t>了解和掌握本行政</w:t>
      </w:r>
      <w:r>
        <w:rPr>
          <w:rFonts w:hint="eastAsia" w:ascii="方正仿宋_GBK" w:hAnsi="宋体" w:eastAsia="方正仿宋_GBK"/>
          <w:sz w:val="28"/>
        </w:rPr>
        <w:t>区</w:t>
      </w:r>
      <w:r>
        <w:rPr>
          <w:rFonts w:hint="eastAsia" w:ascii="方正仿宋_GBK" w:hAnsi="Batang" w:eastAsia="方正仿宋_GBK"/>
          <w:sz w:val="28"/>
        </w:rPr>
        <w:t>域</w:t>
      </w:r>
      <w:r>
        <w:rPr>
          <w:rFonts w:hint="eastAsia" w:ascii="方正仿宋_GBK" w:hAnsi="宋体" w:eastAsia="方正仿宋_GBK"/>
          <w:sz w:val="28"/>
        </w:rPr>
        <w:t>内</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法律、法</w:t>
      </w:r>
      <w:r>
        <w:rPr>
          <w:rFonts w:hint="eastAsia" w:ascii="方正仿宋_GBK" w:hAnsi="宋体" w:eastAsia="方正仿宋_GBK"/>
          <w:sz w:val="28"/>
        </w:rPr>
        <w:t>规</w:t>
      </w:r>
      <w:r>
        <w:rPr>
          <w:rFonts w:hint="eastAsia" w:ascii="方正仿宋_GBK" w:hAnsi="Batang" w:eastAsia="方正仿宋_GBK"/>
          <w:sz w:val="28"/>
        </w:rPr>
        <w:t>的</w:t>
      </w:r>
      <w:r>
        <w:rPr>
          <w:rFonts w:hint="eastAsia" w:ascii="方正仿宋_GBK" w:hAnsi="宋体" w:eastAsia="方正仿宋_GBK"/>
          <w:sz w:val="28"/>
        </w:rPr>
        <w:t>贯彻实</w:t>
      </w:r>
      <w:r>
        <w:rPr>
          <w:rFonts w:hint="eastAsia" w:ascii="方正仿宋_GBK" w:hAnsi="Batang" w:eastAsia="方正仿宋_GBK"/>
          <w:sz w:val="28"/>
        </w:rPr>
        <w:t>施情</w:t>
      </w:r>
      <w:r>
        <w:rPr>
          <w:rFonts w:hint="eastAsia" w:ascii="方正仿宋_GBK" w:hAnsi="宋体" w:eastAsia="方正仿宋_GBK"/>
          <w:sz w:val="28"/>
        </w:rPr>
        <w:t>况</w:t>
      </w:r>
      <w:r>
        <w:rPr>
          <w:rFonts w:hint="eastAsia" w:ascii="方正仿宋_GBK" w:hAnsi="Batang" w:eastAsia="方正仿宋_GBK"/>
          <w:sz w:val="28"/>
        </w:rPr>
        <w:t>，</w:t>
      </w:r>
      <w:r>
        <w:rPr>
          <w:rFonts w:hint="eastAsia" w:ascii="方正仿宋_GBK" w:hAnsi="宋体" w:eastAsia="方正仿宋_GBK"/>
          <w:sz w:val="28"/>
        </w:rPr>
        <w:t>协</w:t>
      </w:r>
      <w:r>
        <w:rPr>
          <w:rFonts w:hint="eastAsia" w:ascii="方正仿宋_GBK" w:hAnsi="Batang" w:eastAsia="方正仿宋_GBK"/>
          <w:sz w:val="28"/>
        </w:rPr>
        <w:t>助市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做好</w:t>
      </w:r>
      <w:r>
        <w:rPr>
          <w:rFonts w:hint="eastAsia" w:ascii="方正仿宋_GBK" w:hAnsi="宋体" w:eastAsia="方正仿宋_GBK"/>
          <w:sz w:val="28"/>
        </w:rPr>
        <w:t>对财</w:t>
      </w:r>
      <w:r>
        <w:rPr>
          <w:rFonts w:hint="eastAsia" w:ascii="方正仿宋_GBK" w:hAnsi="Batang" w:eastAsia="方正仿宋_GBK"/>
          <w:sz w:val="28"/>
        </w:rPr>
        <w:t>政、城</w:t>
      </w:r>
      <w:r>
        <w:rPr>
          <w:rFonts w:hint="eastAsia" w:ascii="方正仿宋_GBK" w:hAnsi="宋体" w:eastAsia="方正仿宋_GBK"/>
          <w:sz w:val="28"/>
        </w:rPr>
        <w:t>乡经济</w:t>
      </w:r>
      <w:r>
        <w:rPr>
          <w:rFonts w:hint="eastAsia" w:ascii="方正仿宋_GBK" w:hAnsi="Batang" w:eastAsia="方正仿宋_GBK"/>
          <w:sz w:val="28"/>
        </w:rPr>
        <w:t>、城建、</w:t>
      </w:r>
      <w:r>
        <w:rPr>
          <w:rFonts w:hint="eastAsia" w:ascii="方正仿宋_GBK" w:hAnsi="宋体" w:eastAsia="方正仿宋_GBK"/>
          <w:sz w:val="28"/>
        </w:rPr>
        <w:t>环</w:t>
      </w:r>
      <w:r>
        <w:rPr>
          <w:rFonts w:hint="eastAsia" w:ascii="方正仿宋_GBK" w:hAnsi="Batang" w:eastAsia="方正仿宋_GBK"/>
          <w:sz w:val="28"/>
        </w:rPr>
        <w:t>保等方</w:t>
      </w:r>
      <w:r>
        <w:rPr>
          <w:rFonts w:ascii="方正仿宋_GBK" w:eastAsia="方正仿宋_GBK"/>
          <w:sz w:val="28"/>
        </w:rPr>
        <w:t>面的法律</w:t>
      </w:r>
      <w:r>
        <w:rPr>
          <w:rFonts w:hint="eastAsia" w:ascii="方正仿宋_GBK" w:hAnsi="宋体" w:eastAsia="方正仿宋_GBK"/>
          <w:sz w:val="28"/>
        </w:rPr>
        <w:t>监</w:t>
      </w:r>
      <w:r>
        <w:rPr>
          <w:rFonts w:hint="eastAsia" w:ascii="方正仿宋_GBK" w:hAnsi="Batang" w:eastAsia="方正仿宋_GBK"/>
          <w:sz w:val="28"/>
        </w:rPr>
        <w:t>督和工作</w:t>
      </w:r>
      <w:r>
        <w:rPr>
          <w:rFonts w:hint="eastAsia" w:ascii="方正仿宋_GBK" w:hAnsi="宋体" w:eastAsia="方正仿宋_GBK"/>
          <w:sz w:val="28"/>
        </w:rPr>
        <w:t>监</w:t>
      </w:r>
      <w:r>
        <w:rPr>
          <w:rFonts w:hint="eastAsia" w:ascii="方正仿宋_GBK" w:hAnsi="Batang" w:eastAsia="方正仿宋_GBK"/>
          <w:sz w:val="28"/>
        </w:rPr>
        <w:t>督。</w:t>
      </w:r>
    </w:p>
    <w:p w14:paraId="592D71BC">
      <w:pPr>
        <w:spacing w:line="500" w:lineRule="exact"/>
        <w:ind w:firstLine="560"/>
        <w:rPr>
          <w:rFonts w:ascii="方正仿宋_GBK" w:eastAsia="方正仿宋_GBK"/>
          <w:sz w:val="28"/>
        </w:rPr>
      </w:pPr>
      <w:r>
        <w:rPr>
          <w:rFonts w:ascii="方正仿宋_GBK" w:eastAsia="方正仿宋_GBK"/>
          <w:sz w:val="28"/>
        </w:rPr>
        <w:t xml:space="preserve">    2、</w:t>
      </w:r>
      <w:r>
        <w:rPr>
          <w:rFonts w:hint="eastAsia" w:ascii="方正仿宋_GBK" w:hAnsi="宋体" w:eastAsia="方正仿宋_GBK"/>
          <w:sz w:val="28"/>
        </w:rPr>
        <w:t>负责联</w:t>
      </w:r>
      <w:r>
        <w:rPr>
          <w:rFonts w:hint="eastAsia" w:ascii="方正仿宋_GBK" w:hAnsi="Batang" w:eastAsia="方正仿宋_GBK"/>
          <w:sz w:val="28"/>
        </w:rPr>
        <w:t>系上</w:t>
      </w:r>
      <w:r>
        <w:rPr>
          <w:rFonts w:hint="eastAsia" w:ascii="方正仿宋_GBK" w:hAnsi="宋体" w:eastAsia="方正仿宋_GBK"/>
          <w:sz w:val="28"/>
        </w:rPr>
        <w:t>级</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会财</w:t>
      </w:r>
      <w:r>
        <w:rPr>
          <w:rFonts w:hint="eastAsia" w:ascii="方正仿宋_GBK" w:hAnsi="Batang" w:eastAsia="方正仿宋_GBK"/>
          <w:sz w:val="28"/>
        </w:rPr>
        <w:t>政</w:t>
      </w:r>
      <w:r>
        <w:rPr>
          <w:rFonts w:hint="eastAsia" w:ascii="方正仿宋_GBK" w:hAnsi="宋体" w:eastAsia="方正仿宋_GBK"/>
          <w:sz w:val="28"/>
        </w:rPr>
        <w:t>经济</w:t>
      </w:r>
      <w:r>
        <w:rPr>
          <w:rFonts w:hint="eastAsia" w:ascii="方正仿宋_GBK" w:hAnsi="Batang" w:eastAsia="方正仿宋_GBK"/>
          <w:sz w:val="28"/>
        </w:rPr>
        <w:t>委</w:t>
      </w:r>
      <w:r>
        <w:rPr>
          <w:rFonts w:hint="eastAsia" w:ascii="方正仿宋_GBK" w:hAnsi="宋体" w:eastAsia="方正仿宋_GBK"/>
          <w:sz w:val="28"/>
        </w:rPr>
        <w:t>员会</w:t>
      </w:r>
      <w:r>
        <w:rPr>
          <w:rFonts w:hint="eastAsia" w:ascii="方正仿宋_GBK" w:hAnsi="Batang" w:eastAsia="方正仿宋_GBK"/>
          <w:sz w:val="28"/>
        </w:rPr>
        <w:t>、</w:t>
      </w:r>
      <w:r>
        <w:rPr>
          <w:rFonts w:hint="eastAsia" w:ascii="方正仿宋_GBK" w:hAnsi="宋体" w:eastAsia="方正仿宋_GBK"/>
          <w:sz w:val="28"/>
        </w:rPr>
        <w:t>农</w:t>
      </w:r>
      <w:r>
        <w:rPr>
          <w:rFonts w:hint="eastAsia" w:ascii="方正仿宋_GBK" w:hAnsi="Batang" w:eastAsia="方正仿宋_GBK"/>
          <w:sz w:val="28"/>
        </w:rPr>
        <w:t>村</w:t>
      </w:r>
      <w:r>
        <w:rPr>
          <w:rFonts w:hint="eastAsia" w:ascii="方正仿宋_GBK" w:hAnsi="宋体" w:eastAsia="方正仿宋_GBK"/>
          <w:sz w:val="28"/>
        </w:rPr>
        <w:t>经济</w:t>
      </w:r>
      <w:r>
        <w:rPr>
          <w:rFonts w:hint="eastAsia" w:ascii="方正仿宋_GBK" w:hAnsi="Batang" w:eastAsia="方正仿宋_GBK"/>
          <w:sz w:val="28"/>
        </w:rPr>
        <w:t>委</w:t>
      </w:r>
      <w:r>
        <w:rPr>
          <w:rFonts w:hint="eastAsia" w:ascii="方正仿宋_GBK" w:hAnsi="宋体" w:eastAsia="方正仿宋_GBK"/>
          <w:sz w:val="28"/>
        </w:rPr>
        <w:t>员会</w:t>
      </w:r>
      <w:r>
        <w:rPr>
          <w:rFonts w:hint="eastAsia" w:ascii="方正仿宋_GBK" w:hAnsi="Batang" w:eastAsia="方正仿宋_GBK"/>
          <w:sz w:val="28"/>
        </w:rPr>
        <w:t>、城</w:t>
      </w:r>
      <w:r>
        <w:rPr>
          <w:rFonts w:hint="eastAsia" w:ascii="方正仿宋_GBK" w:hAnsi="宋体" w:eastAsia="方正仿宋_GBK"/>
          <w:sz w:val="28"/>
        </w:rPr>
        <w:t>乡</w:t>
      </w:r>
      <w:r>
        <w:rPr>
          <w:rFonts w:hint="eastAsia" w:ascii="方正仿宋_GBK" w:hAnsi="Batang" w:eastAsia="方正仿宋_GBK"/>
          <w:sz w:val="28"/>
        </w:rPr>
        <w:t>建</w:t>
      </w:r>
      <w:r>
        <w:rPr>
          <w:rFonts w:hint="eastAsia" w:ascii="方正仿宋_GBK" w:hAnsi="宋体" w:eastAsia="方正仿宋_GBK"/>
          <w:sz w:val="28"/>
        </w:rPr>
        <w:t>设环</w:t>
      </w:r>
      <w:r>
        <w:rPr>
          <w:rFonts w:hint="eastAsia" w:ascii="方正仿宋_GBK" w:hAnsi="Batang" w:eastAsia="方正仿宋_GBK"/>
          <w:sz w:val="28"/>
        </w:rPr>
        <w:t>保委</w:t>
      </w:r>
      <w:r>
        <w:rPr>
          <w:rFonts w:hint="eastAsia" w:ascii="方正仿宋_GBK" w:hAnsi="宋体" w:eastAsia="方正仿宋_GBK"/>
          <w:sz w:val="28"/>
        </w:rPr>
        <w:t>员会</w:t>
      </w:r>
      <w:r>
        <w:rPr>
          <w:rFonts w:hint="eastAsia" w:ascii="方正仿宋_GBK" w:hAnsi="Batang" w:eastAsia="方正仿宋_GBK"/>
          <w:sz w:val="28"/>
        </w:rPr>
        <w:t>等部</w:t>
      </w:r>
      <w:r>
        <w:rPr>
          <w:rFonts w:hint="eastAsia" w:ascii="方正仿宋_GBK" w:hAnsi="宋体" w:eastAsia="方正仿宋_GBK"/>
          <w:sz w:val="28"/>
        </w:rPr>
        <w:t>门</w:t>
      </w:r>
      <w:r>
        <w:rPr>
          <w:rFonts w:hint="eastAsia" w:ascii="方正仿宋_GBK" w:hAnsi="Batang" w:eastAsia="方正仿宋_GBK"/>
          <w:sz w:val="28"/>
        </w:rPr>
        <w:t>工作。</w:t>
      </w:r>
    </w:p>
    <w:p w14:paraId="7FEF88E5">
      <w:pPr>
        <w:spacing w:line="500" w:lineRule="exact"/>
        <w:ind w:firstLine="560"/>
        <w:rPr>
          <w:rFonts w:ascii="方正仿宋_GBK" w:eastAsia="方正仿宋_GBK"/>
          <w:sz w:val="28"/>
        </w:rPr>
      </w:pPr>
      <w:r>
        <w:rPr>
          <w:rFonts w:ascii="方正仿宋_GBK" w:eastAsia="方正仿宋_GBK"/>
          <w:sz w:val="28"/>
        </w:rPr>
        <w:t>3、</w:t>
      </w:r>
      <w:r>
        <w:rPr>
          <w:rFonts w:hint="eastAsia" w:ascii="方正仿宋_GBK" w:hAnsi="宋体" w:eastAsia="方正仿宋_GBK"/>
          <w:sz w:val="28"/>
        </w:rPr>
        <w:t>负责</w:t>
      </w:r>
      <w:r>
        <w:rPr>
          <w:rFonts w:hint="eastAsia" w:ascii="方正仿宋_GBK" w:hAnsi="Batang" w:eastAsia="方正仿宋_GBK"/>
          <w:sz w:val="28"/>
        </w:rPr>
        <w:t>起草</w:t>
      </w:r>
      <w:r>
        <w:rPr>
          <w:rFonts w:hint="eastAsia" w:ascii="方正仿宋_GBK" w:hAnsi="宋体" w:eastAsia="方正仿宋_GBK"/>
          <w:sz w:val="28"/>
        </w:rPr>
        <w:t>属</w:t>
      </w:r>
      <w:r>
        <w:rPr>
          <w:rFonts w:hint="eastAsia" w:ascii="方正仿宋_GBK" w:hAnsi="Batang" w:eastAsia="方正仿宋_GBK"/>
          <w:sz w:val="28"/>
        </w:rPr>
        <w:t>于本工作委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以</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名</w:t>
      </w:r>
      <w:r>
        <w:rPr>
          <w:rFonts w:hint="eastAsia" w:ascii="方正仿宋_GBK" w:hAnsi="宋体" w:eastAsia="方正仿宋_GBK"/>
          <w:sz w:val="28"/>
        </w:rPr>
        <w:t>义</w:t>
      </w:r>
      <w:r>
        <w:rPr>
          <w:rFonts w:hint="eastAsia" w:ascii="方正仿宋_GBK" w:hAnsi="Batang" w:eastAsia="方正仿宋_GBK"/>
          <w:sz w:val="28"/>
        </w:rPr>
        <w:t>上</w:t>
      </w:r>
      <w:r>
        <w:rPr>
          <w:rFonts w:hint="eastAsia" w:ascii="方正仿宋_GBK" w:hAnsi="宋体" w:eastAsia="方正仿宋_GBK"/>
          <w:sz w:val="28"/>
        </w:rPr>
        <w:t>报</w:t>
      </w:r>
      <w:r>
        <w:rPr>
          <w:rFonts w:hint="eastAsia" w:ascii="方正仿宋_GBK" w:hAnsi="Batang" w:eastAsia="方正仿宋_GBK"/>
          <w:sz w:val="28"/>
        </w:rPr>
        <w:t>和下</w:t>
      </w:r>
      <w:r>
        <w:rPr>
          <w:rFonts w:hint="eastAsia" w:ascii="方正仿宋_GBK" w:hAnsi="宋体" w:eastAsia="方正仿宋_GBK"/>
          <w:sz w:val="28"/>
        </w:rPr>
        <w:t>发</w:t>
      </w:r>
      <w:r>
        <w:rPr>
          <w:rFonts w:hint="eastAsia" w:ascii="方正仿宋_GBK" w:hAnsi="Batang" w:eastAsia="方正仿宋_GBK"/>
          <w:sz w:val="28"/>
        </w:rPr>
        <w:t>的文件及有</w:t>
      </w:r>
      <w:r>
        <w:rPr>
          <w:rFonts w:hint="eastAsia" w:ascii="方正仿宋_GBK" w:hAnsi="宋体" w:eastAsia="方正仿宋_GBK"/>
          <w:sz w:val="28"/>
        </w:rPr>
        <w:t>关</w:t>
      </w:r>
      <w:r>
        <w:rPr>
          <w:rFonts w:hint="eastAsia" w:ascii="方正仿宋_GBK" w:hAnsi="Batang" w:eastAsia="方正仿宋_GBK"/>
          <w:sz w:val="28"/>
        </w:rPr>
        <w:t>工作</w:t>
      </w:r>
      <w:r>
        <w:rPr>
          <w:rFonts w:hint="eastAsia" w:ascii="方正仿宋_GBK" w:hAnsi="宋体" w:eastAsia="方正仿宋_GBK"/>
          <w:sz w:val="28"/>
        </w:rPr>
        <w:t>总结</w:t>
      </w:r>
      <w:r>
        <w:rPr>
          <w:rFonts w:hint="eastAsia" w:ascii="方正仿宋_GBK" w:hAnsi="Batang" w:eastAsia="方正仿宋_GBK"/>
          <w:sz w:val="28"/>
        </w:rPr>
        <w:t>、</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领导讲话</w:t>
      </w:r>
      <w:r>
        <w:rPr>
          <w:rFonts w:hint="eastAsia" w:ascii="方正仿宋_GBK" w:hAnsi="Batang" w:eastAsia="方正仿宋_GBK"/>
          <w:sz w:val="28"/>
        </w:rPr>
        <w:t>、</w:t>
      </w:r>
      <w:r>
        <w:rPr>
          <w:rFonts w:hint="eastAsia" w:ascii="方正仿宋_GBK" w:hAnsi="宋体" w:eastAsia="方正仿宋_GBK"/>
          <w:sz w:val="28"/>
        </w:rPr>
        <w:t>决议决</w:t>
      </w:r>
      <w:r>
        <w:rPr>
          <w:rFonts w:hint="eastAsia" w:ascii="方正仿宋_GBK" w:hAnsi="Batang" w:eastAsia="方正仿宋_GBK"/>
          <w:sz w:val="28"/>
        </w:rPr>
        <w:t>定草案等。</w:t>
      </w:r>
    </w:p>
    <w:p w14:paraId="002B05E0">
      <w:pPr>
        <w:spacing w:line="500" w:lineRule="exact"/>
        <w:ind w:firstLine="560"/>
        <w:rPr>
          <w:rFonts w:ascii="方正仿宋_GBK" w:eastAsia="方正仿宋_GBK"/>
          <w:sz w:val="28"/>
        </w:rPr>
      </w:pPr>
      <w:r>
        <w:rPr>
          <w:rFonts w:ascii="方正仿宋_GBK" w:eastAsia="方正仿宋_GBK"/>
          <w:sz w:val="28"/>
        </w:rPr>
        <w:t xml:space="preserve">    4、</w:t>
      </w:r>
      <w:r>
        <w:rPr>
          <w:rFonts w:hint="eastAsia" w:ascii="方正仿宋_GBK" w:hAnsi="宋体" w:eastAsia="方正仿宋_GBK"/>
          <w:sz w:val="28"/>
        </w:rPr>
        <w:t>负责</w:t>
      </w:r>
      <w:r>
        <w:rPr>
          <w:rFonts w:hint="eastAsia" w:ascii="方正仿宋_GBK" w:hAnsi="Batang" w:eastAsia="方正仿宋_GBK"/>
          <w:sz w:val="28"/>
        </w:rPr>
        <w:t>初</w:t>
      </w:r>
      <w:r>
        <w:rPr>
          <w:rFonts w:hint="eastAsia" w:ascii="方正仿宋_GBK" w:hAnsi="宋体" w:eastAsia="方正仿宋_GBK"/>
          <w:sz w:val="28"/>
        </w:rPr>
        <w:t>审</w:t>
      </w:r>
      <w:r>
        <w:rPr>
          <w:rFonts w:hint="eastAsia" w:ascii="方正仿宋_GBK" w:hAnsi="Batang" w:eastAsia="方正仿宋_GBK"/>
          <w:sz w:val="28"/>
        </w:rPr>
        <w:t>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提</w:t>
      </w:r>
      <w:r>
        <w:rPr>
          <w:rFonts w:hint="eastAsia" w:ascii="方正仿宋_GBK" w:hAnsi="宋体" w:eastAsia="方正仿宋_GBK"/>
          <w:sz w:val="28"/>
        </w:rPr>
        <w:t>请</w:t>
      </w:r>
      <w:r>
        <w:rPr>
          <w:rFonts w:hint="eastAsia" w:ascii="方正仿宋_GBK" w:hAnsi="Batang" w:eastAsia="方正仿宋_GBK"/>
          <w:sz w:val="28"/>
        </w:rPr>
        <w:t>人大及其常委</w:t>
      </w:r>
      <w:r>
        <w:rPr>
          <w:rFonts w:hint="eastAsia" w:ascii="方正仿宋_GBK" w:hAnsi="宋体" w:eastAsia="方正仿宋_GBK"/>
          <w:sz w:val="28"/>
        </w:rPr>
        <w:t>会审议</w:t>
      </w:r>
      <w:r>
        <w:rPr>
          <w:rFonts w:hint="eastAsia" w:ascii="方正仿宋_GBK" w:hAnsi="Batang" w:eastAsia="方正仿宋_GBK"/>
          <w:sz w:val="28"/>
        </w:rPr>
        <w:t>的工作</w:t>
      </w:r>
      <w:r>
        <w:rPr>
          <w:rFonts w:hint="eastAsia" w:ascii="方正仿宋_GBK" w:hAnsi="宋体" w:eastAsia="方正仿宋_GBK"/>
          <w:sz w:val="28"/>
        </w:rPr>
        <w:t>报</w:t>
      </w:r>
      <w:r>
        <w:rPr>
          <w:rFonts w:hint="eastAsia" w:ascii="方正仿宋_GBK" w:hAnsi="Batang" w:eastAsia="方正仿宋_GBK"/>
          <w:sz w:val="28"/>
        </w:rPr>
        <w:t>告，</w:t>
      </w:r>
      <w:r>
        <w:rPr>
          <w:rFonts w:hint="eastAsia" w:ascii="方正仿宋_GBK" w:hAnsi="宋体" w:eastAsia="方正仿宋_GBK"/>
          <w:sz w:val="28"/>
        </w:rPr>
        <w:t>联</w:t>
      </w:r>
      <w:r>
        <w:rPr>
          <w:rFonts w:hint="eastAsia" w:ascii="方正仿宋_GBK" w:hAnsi="Batang" w:eastAsia="方正仿宋_GBK"/>
          <w:sz w:val="28"/>
        </w:rPr>
        <w:t>系政府有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，了解情</w:t>
      </w:r>
      <w:r>
        <w:rPr>
          <w:rFonts w:hint="eastAsia" w:ascii="方正仿宋_GBK" w:hAnsi="宋体" w:eastAsia="方正仿宋_GBK"/>
          <w:sz w:val="28"/>
        </w:rPr>
        <w:t>况</w:t>
      </w:r>
      <w:r>
        <w:rPr>
          <w:rFonts w:hint="eastAsia" w:ascii="方正仿宋_GBK" w:hAnsi="Batang" w:eastAsia="方正仿宋_GBK"/>
          <w:sz w:val="28"/>
        </w:rPr>
        <w:t>，</w:t>
      </w:r>
      <w:r>
        <w:rPr>
          <w:rFonts w:hint="eastAsia" w:ascii="方正仿宋_GBK" w:hAnsi="宋体" w:eastAsia="方正仿宋_GBK"/>
          <w:sz w:val="28"/>
        </w:rPr>
        <w:t>进</w:t>
      </w:r>
      <w:r>
        <w:rPr>
          <w:rFonts w:hint="eastAsia" w:ascii="方正仿宋_GBK" w:hAnsi="Batang" w:eastAsia="方正仿宋_GBK"/>
          <w:sz w:val="28"/>
        </w:rPr>
        <w:t>行</w:t>
      </w:r>
      <w:r>
        <w:rPr>
          <w:rFonts w:hint="eastAsia" w:ascii="方正仿宋_GBK" w:hAnsi="宋体" w:eastAsia="方正仿宋_GBK"/>
          <w:sz w:val="28"/>
        </w:rPr>
        <w:t>调研</w:t>
      </w:r>
      <w:r>
        <w:rPr>
          <w:rFonts w:hint="eastAsia" w:ascii="方正仿宋_GBK" w:hAnsi="Batang" w:eastAsia="方正仿宋_GBK"/>
          <w:sz w:val="28"/>
        </w:rPr>
        <w:t>，提供</w:t>
      </w:r>
      <w:r>
        <w:rPr>
          <w:rFonts w:hint="eastAsia" w:ascii="方正仿宋_GBK" w:hAnsi="宋体" w:eastAsia="方正仿宋_GBK"/>
          <w:sz w:val="28"/>
        </w:rPr>
        <w:t>调查报</w:t>
      </w:r>
      <w:r>
        <w:rPr>
          <w:rFonts w:hint="eastAsia" w:ascii="方正仿宋_GBK" w:hAnsi="Batang" w:eastAsia="方正仿宋_GBK"/>
          <w:sz w:val="28"/>
        </w:rPr>
        <w:t>告或草案。</w:t>
      </w:r>
    </w:p>
    <w:p w14:paraId="77BB2CD2">
      <w:pPr>
        <w:spacing w:line="500" w:lineRule="exact"/>
        <w:ind w:firstLine="560"/>
        <w:rPr>
          <w:rFonts w:ascii="方正仿宋_GBK" w:eastAsia="方正仿宋_GBK"/>
          <w:sz w:val="28"/>
        </w:rPr>
      </w:pPr>
      <w:r>
        <w:rPr>
          <w:rFonts w:ascii="方正仿宋_GBK" w:eastAsia="方正仿宋_GBK"/>
          <w:sz w:val="28"/>
        </w:rPr>
        <w:t>5、根据上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的安排，</w:t>
      </w:r>
      <w:r>
        <w:rPr>
          <w:rFonts w:hint="eastAsia" w:ascii="方正仿宋_GBK" w:hAnsi="宋体" w:eastAsia="方正仿宋_GBK"/>
          <w:sz w:val="28"/>
        </w:rPr>
        <w:t>组织对</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部</w:t>
      </w:r>
      <w:r>
        <w:rPr>
          <w:rFonts w:hint="eastAsia" w:ascii="方正仿宋_GBK" w:hAnsi="宋体" w:eastAsia="方正仿宋_GBK"/>
          <w:sz w:val="28"/>
        </w:rPr>
        <w:t>门</w:t>
      </w:r>
      <w:r>
        <w:rPr>
          <w:rFonts w:hint="eastAsia" w:ascii="方正仿宋_GBK" w:hAnsi="Batang" w:eastAsia="方正仿宋_GBK"/>
          <w:sz w:val="28"/>
        </w:rPr>
        <w:t>或工作的</w:t>
      </w:r>
      <w:r>
        <w:rPr>
          <w:rFonts w:hint="eastAsia" w:ascii="方正仿宋_GBK" w:hAnsi="宋体" w:eastAsia="方正仿宋_GBK"/>
          <w:sz w:val="28"/>
        </w:rPr>
        <w:t>视</w:t>
      </w:r>
      <w:r>
        <w:rPr>
          <w:rFonts w:hint="eastAsia" w:ascii="方正仿宋_GBK" w:hAnsi="Batang" w:eastAsia="方正仿宋_GBK"/>
          <w:sz w:val="28"/>
        </w:rPr>
        <w:t>察、</w:t>
      </w:r>
      <w:r>
        <w:rPr>
          <w:rFonts w:hint="eastAsia" w:ascii="方正仿宋_GBK" w:hAnsi="宋体" w:eastAsia="方正仿宋_GBK"/>
          <w:sz w:val="28"/>
        </w:rPr>
        <w:t>调查</w:t>
      </w:r>
      <w:r>
        <w:rPr>
          <w:rFonts w:hint="eastAsia" w:ascii="方正仿宋_GBK" w:hAnsi="Batang" w:eastAsia="方正仿宋_GBK"/>
          <w:sz w:val="28"/>
        </w:rPr>
        <w:t>、</w:t>
      </w:r>
      <w:r>
        <w:rPr>
          <w:rFonts w:hint="eastAsia" w:ascii="方正仿宋_GBK" w:hAnsi="宋体" w:eastAsia="方正仿宋_GBK"/>
          <w:sz w:val="28"/>
        </w:rPr>
        <w:t>检查</w:t>
      </w:r>
      <w:r>
        <w:rPr>
          <w:rFonts w:hint="eastAsia" w:ascii="方正仿宋_GBK" w:hAnsi="Batang" w:eastAsia="方正仿宋_GBK"/>
          <w:sz w:val="28"/>
        </w:rPr>
        <w:t>和</w:t>
      </w:r>
      <w:r>
        <w:rPr>
          <w:rFonts w:hint="eastAsia" w:ascii="方正仿宋_GBK" w:hAnsi="宋体" w:eastAsia="方正仿宋_GBK"/>
          <w:sz w:val="28"/>
        </w:rPr>
        <w:t>执</w:t>
      </w:r>
      <w:r>
        <w:rPr>
          <w:rFonts w:hint="eastAsia" w:ascii="方正仿宋_GBK" w:hAnsi="Batang" w:eastAsia="方正仿宋_GBK"/>
          <w:sz w:val="28"/>
        </w:rPr>
        <w:t>法</w:t>
      </w:r>
      <w:r>
        <w:rPr>
          <w:rFonts w:hint="eastAsia" w:ascii="方正仿宋_GBK" w:hAnsi="宋体" w:eastAsia="方正仿宋_GBK"/>
          <w:sz w:val="28"/>
        </w:rPr>
        <w:t>评议</w:t>
      </w:r>
      <w:r>
        <w:rPr>
          <w:rFonts w:hint="eastAsia" w:ascii="方正仿宋_GBK" w:hAnsi="Batang" w:eastAsia="方正仿宋_GBK"/>
          <w:sz w:val="28"/>
        </w:rPr>
        <w:t>等活</w:t>
      </w:r>
      <w:r>
        <w:rPr>
          <w:rFonts w:hint="eastAsia" w:ascii="方正仿宋_GBK" w:hAnsi="宋体" w:eastAsia="方正仿宋_GBK"/>
          <w:sz w:val="28"/>
        </w:rPr>
        <w:t>动</w:t>
      </w:r>
      <w:r>
        <w:rPr>
          <w:rFonts w:hint="eastAsia" w:ascii="方正仿宋_GBK" w:hAnsi="Batang" w:eastAsia="方正仿宋_GBK"/>
          <w:sz w:val="28"/>
        </w:rPr>
        <w:t>。</w:t>
      </w:r>
    </w:p>
    <w:p w14:paraId="0286A714">
      <w:pPr>
        <w:spacing w:line="500" w:lineRule="exact"/>
        <w:ind w:firstLine="560"/>
        <w:rPr>
          <w:rFonts w:ascii="方正仿宋_GBK" w:eastAsia="方正仿宋_GBK"/>
          <w:sz w:val="28"/>
        </w:rPr>
      </w:pPr>
      <w:r>
        <w:rPr>
          <w:rFonts w:ascii="方正仿宋_GBK" w:eastAsia="方正仿宋_GBK"/>
          <w:sz w:val="28"/>
        </w:rPr>
        <w:t xml:space="preserve">    6、</w:t>
      </w:r>
      <w:r>
        <w:rPr>
          <w:rFonts w:hint="eastAsia" w:ascii="方正仿宋_GBK" w:hAnsi="宋体" w:eastAsia="方正仿宋_GBK"/>
          <w:sz w:val="28"/>
        </w:rPr>
        <w:t>办</w:t>
      </w:r>
      <w:r>
        <w:rPr>
          <w:rFonts w:hint="eastAsia" w:ascii="方正仿宋_GBK" w:hAnsi="Batang" w:eastAsia="方正仿宋_GBK"/>
          <w:sz w:val="28"/>
        </w:rPr>
        <w:t>理</w:t>
      </w:r>
      <w:r>
        <w:rPr>
          <w:rFonts w:hint="eastAsia" w:ascii="方正仿宋_GBK" w:hAnsi="宋体" w:eastAsia="方正仿宋_GBK"/>
          <w:sz w:val="28"/>
        </w:rPr>
        <w:t>属</w:t>
      </w:r>
      <w:r>
        <w:rPr>
          <w:rFonts w:hint="eastAsia" w:ascii="方正仿宋_GBK" w:hAnsi="Batang" w:eastAsia="方正仿宋_GBK"/>
          <w:sz w:val="28"/>
        </w:rPr>
        <w:t>于本工作委</w:t>
      </w:r>
      <w:r>
        <w:rPr>
          <w:rFonts w:hint="eastAsia" w:ascii="方正仿宋_GBK" w:hAnsi="宋体" w:eastAsia="方正仿宋_GBK"/>
          <w:sz w:val="28"/>
        </w:rPr>
        <w:t>员会职责</w:t>
      </w:r>
      <w:r>
        <w:rPr>
          <w:rFonts w:hint="eastAsia" w:ascii="方正仿宋_GBK" w:hAnsi="Batang" w:eastAsia="方正仿宋_GBK"/>
          <w:sz w:val="28"/>
        </w:rPr>
        <w:t>范</w:t>
      </w:r>
      <w:r>
        <w:rPr>
          <w:rFonts w:hint="eastAsia" w:ascii="方正仿宋_GBK" w:hAnsi="宋体" w:eastAsia="方正仿宋_GBK"/>
          <w:sz w:val="28"/>
        </w:rPr>
        <w:t>围内</w:t>
      </w:r>
      <w:r>
        <w:rPr>
          <w:rFonts w:hint="eastAsia" w:ascii="方正仿宋_GBK" w:hAnsi="Batang" w:eastAsia="方正仿宋_GBK"/>
          <w:sz w:val="28"/>
        </w:rPr>
        <w:t>的人民群</w:t>
      </w:r>
      <w:r>
        <w:rPr>
          <w:rFonts w:hint="eastAsia" w:ascii="方正仿宋_GBK" w:hAnsi="宋体" w:eastAsia="方正仿宋_GBK"/>
          <w:sz w:val="28"/>
        </w:rPr>
        <w:t>众来</w:t>
      </w:r>
      <w:r>
        <w:rPr>
          <w:rFonts w:hint="eastAsia" w:ascii="方正仿宋_GBK" w:hAnsi="Batang" w:eastAsia="方正仿宋_GBK"/>
          <w:sz w:val="28"/>
        </w:rPr>
        <w:t>信</w:t>
      </w:r>
      <w:r>
        <w:rPr>
          <w:rFonts w:hint="eastAsia" w:ascii="方正仿宋_GBK" w:hAnsi="宋体" w:eastAsia="方正仿宋_GBK"/>
          <w:sz w:val="28"/>
        </w:rPr>
        <w:t>来访</w:t>
      </w:r>
      <w:r>
        <w:rPr>
          <w:rFonts w:hint="eastAsia" w:ascii="方正仿宋_GBK" w:hAnsi="Batang" w:eastAsia="方正仿宋_GBK"/>
          <w:sz w:val="28"/>
        </w:rPr>
        <w:t>和申</w:t>
      </w:r>
      <w:r>
        <w:rPr>
          <w:rFonts w:hint="eastAsia" w:ascii="方正仿宋_GBK" w:hAnsi="宋体" w:eastAsia="方正仿宋_GBK"/>
          <w:sz w:val="28"/>
        </w:rPr>
        <w:t>诉</w:t>
      </w:r>
      <w:r>
        <w:rPr>
          <w:rFonts w:hint="eastAsia" w:ascii="方正仿宋_GBK" w:hAnsi="Batang" w:eastAsia="方正仿宋_GBK"/>
          <w:sz w:val="28"/>
        </w:rPr>
        <w:t>案件。</w:t>
      </w:r>
    </w:p>
    <w:p w14:paraId="381BC3C0">
      <w:pPr>
        <w:spacing w:line="500" w:lineRule="exact"/>
        <w:ind w:firstLine="560"/>
        <w:rPr>
          <w:rFonts w:ascii="方正仿宋_GBK" w:eastAsia="方正仿宋_GBK"/>
          <w:sz w:val="28"/>
        </w:rPr>
      </w:pPr>
      <w:r>
        <w:rPr>
          <w:rFonts w:ascii="方正仿宋_GBK" w:eastAsia="方正仿宋_GBK"/>
          <w:sz w:val="28"/>
        </w:rPr>
        <w:t xml:space="preserve">    7、完成上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的其他工作事宜。</w:t>
      </w:r>
    </w:p>
    <w:p w14:paraId="69104337">
      <w:pPr>
        <w:spacing w:line="500" w:lineRule="exact"/>
        <w:ind w:firstLine="560"/>
        <w:rPr>
          <w:rFonts w:ascii="方正仿宋_GBK" w:eastAsia="方正仿宋_GBK"/>
          <w:sz w:val="28"/>
        </w:rPr>
      </w:pPr>
      <w:r>
        <w:rPr>
          <w:rFonts w:ascii="方正仿宋_GBK" w:eastAsia="方正仿宋_GBK"/>
          <w:sz w:val="28"/>
        </w:rPr>
        <w:t xml:space="preserve">    </w:t>
      </w:r>
      <w:r>
        <w:rPr>
          <w:rFonts w:hint="eastAsia" w:ascii="方正仿宋_GBK" w:hAnsi="宋体" w:eastAsia="方正仿宋_GBK"/>
          <w:sz w:val="28"/>
        </w:rPr>
        <w:t>㈤选举</w:t>
      </w:r>
      <w:r>
        <w:rPr>
          <w:rFonts w:hint="eastAsia" w:ascii="方正仿宋_GBK" w:hAnsi="Batang" w:eastAsia="方正仿宋_GBK"/>
          <w:sz w:val="28"/>
        </w:rPr>
        <w:t>任免代表工作委</w:t>
      </w:r>
      <w:r>
        <w:rPr>
          <w:rFonts w:hint="eastAsia" w:ascii="方正仿宋_GBK" w:hAnsi="宋体" w:eastAsia="方正仿宋_GBK"/>
          <w:sz w:val="28"/>
        </w:rPr>
        <w:t>员会</w:t>
      </w:r>
      <w:r>
        <w:rPr>
          <w:rFonts w:hint="eastAsia" w:ascii="方正仿宋_GBK" w:hAnsi="Batang" w:eastAsia="方正仿宋_GBK"/>
          <w:sz w:val="28"/>
        </w:rPr>
        <w:t>主要</w:t>
      </w:r>
      <w:r>
        <w:rPr>
          <w:rFonts w:hint="eastAsia" w:ascii="方正仿宋_GBK" w:hAnsi="宋体" w:eastAsia="方正仿宋_GBK"/>
          <w:sz w:val="28"/>
        </w:rPr>
        <w:t>职责</w:t>
      </w:r>
      <w:r>
        <w:rPr>
          <w:rFonts w:hint="eastAsia" w:ascii="方正仿宋_GBK" w:hAnsi="Batang" w:eastAsia="方正仿宋_GBK"/>
          <w:sz w:val="28"/>
        </w:rPr>
        <w:t>：</w:t>
      </w:r>
    </w:p>
    <w:p w14:paraId="5AC9E61A">
      <w:pPr>
        <w:spacing w:line="500" w:lineRule="exact"/>
        <w:ind w:firstLine="560"/>
        <w:rPr>
          <w:rFonts w:ascii="方正仿宋_GBK" w:eastAsia="方正仿宋_GBK"/>
          <w:sz w:val="28"/>
        </w:rPr>
      </w:pPr>
      <w:r>
        <w:rPr>
          <w:rFonts w:ascii="方正仿宋_GBK" w:eastAsia="方正仿宋_GBK"/>
          <w:sz w:val="28"/>
        </w:rPr>
        <w:t xml:space="preserve">     1、根据</w:t>
      </w:r>
      <w:r>
        <w:rPr>
          <w:rFonts w:hint="eastAsia" w:ascii="方正仿宋_GBK" w:hAnsi="宋体" w:eastAsia="方正仿宋_GBK"/>
          <w:sz w:val="28"/>
        </w:rPr>
        <w:t>国</w:t>
      </w:r>
      <w:r>
        <w:rPr>
          <w:rFonts w:hint="eastAsia" w:ascii="方正仿宋_GBK" w:hAnsi="Batang" w:eastAsia="方正仿宋_GBK"/>
          <w:sz w:val="28"/>
        </w:rPr>
        <w:t>家和省有</w:t>
      </w:r>
      <w:r>
        <w:rPr>
          <w:rFonts w:hint="eastAsia" w:ascii="方正仿宋_GBK" w:hAnsi="宋体" w:eastAsia="方正仿宋_GBK"/>
          <w:sz w:val="28"/>
        </w:rPr>
        <w:t>关</w:t>
      </w:r>
      <w:r>
        <w:rPr>
          <w:rFonts w:hint="eastAsia" w:ascii="方正仿宋_GBK" w:hAnsi="Batang" w:eastAsia="方正仿宋_GBK"/>
          <w:sz w:val="28"/>
        </w:rPr>
        <w:t>法律</w:t>
      </w:r>
      <w:r>
        <w:rPr>
          <w:rFonts w:hint="eastAsia" w:ascii="方正仿宋_GBK" w:hAnsi="宋体" w:eastAsia="方正仿宋_GBK"/>
          <w:sz w:val="28"/>
        </w:rPr>
        <w:t>规</w:t>
      </w:r>
      <w:r>
        <w:rPr>
          <w:rFonts w:hint="eastAsia" w:ascii="方正仿宋_GBK" w:hAnsi="Batang" w:eastAsia="方正仿宋_GBK"/>
          <w:sz w:val="28"/>
        </w:rPr>
        <w:t>定，制定修改</w:t>
      </w:r>
      <w:r>
        <w:rPr>
          <w:rFonts w:hint="eastAsia" w:ascii="方正仿宋_GBK" w:hAnsi="宋体" w:eastAsia="方正仿宋_GBK"/>
          <w:sz w:val="28"/>
        </w:rPr>
        <w:t>与</w:t>
      </w:r>
      <w:r>
        <w:rPr>
          <w:rFonts w:hint="eastAsia" w:ascii="方正仿宋_GBK" w:hAnsi="Batang" w:eastAsia="方正仿宋_GBK"/>
          <w:sz w:val="28"/>
        </w:rPr>
        <w:t>代表、</w:t>
      </w:r>
      <w:r>
        <w:rPr>
          <w:rFonts w:hint="eastAsia" w:ascii="方正仿宋_GBK" w:hAnsi="宋体" w:eastAsia="方正仿宋_GBK"/>
          <w:sz w:val="28"/>
        </w:rPr>
        <w:t>选举</w:t>
      </w:r>
      <w:r>
        <w:rPr>
          <w:rFonts w:hint="eastAsia" w:ascii="方正仿宋_GBK" w:hAnsi="Batang" w:eastAsia="方正仿宋_GBK"/>
          <w:sz w:val="28"/>
        </w:rPr>
        <w:t>和人事任免有</w:t>
      </w:r>
      <w:r>
        <w:rPr>
          <w:rFonts w:hint="eastAsia" w:ascii="方正仿宋_GBK" w:hAnsi="宋体" w:eastAsia="方正仿宋_GBK"/>
          <w:sz w:val="28"/>
        </w:rPr>
        <w:t>关</w:t>
      </w:r>
      <w:r>
        <w:rPr>
          <w:rFonts w:hint="eastAsia" w:ascii="方正仿宋_GBK" w:hAnsi="Batang" w:eastAsia="方正仿宋_GBK"/>
          <w:sz w:val="28"/>
        </w:rPr>
        <w:t>的</w:t>
      </w:r>
      <w:r>
        <w:rPr>
          <w:rFonts w:hint="eastAsia" w:ascii="方正仿宋_GBK" w:hAnsi="宋体" w:eastAsia="方正仿宋_GBK"/>
          <w:sz w:val="28"/>
        </w:rPr>
        <w:t>办</w:t>
      </w:r>
      <w:r>
        <w:rPr>
          <w:rFonts w:hint="eastAsia" w:ascii="方正仿宋_GBK" w:hAnsi="Batang" w:eastAsia="方正仿宋_GBK"/>
          <w:sz w:val="28"/>
        </w:rPr>
        <w:t>法和</w:t>
      </w:r>
      <w:r>
        <w:rPr>
          <w:rFonts w:hint="eastAsia" w:ascii="方正仿宋_GBK" w:hAnsi="宋体" w:eastAsia="方正仿宋_GBK"/>
          <w:sz w:val="28"/>
        </w:rPr>
        <w:t>规</w:t>
      </w:r>
      <w:r>
        <w:rPr>
          <w:rFonts w:hint="eastAsia" w:ascii="方正仿宋_GBK" w:hAnsi="Batang" w:eastAsia="方正仿宋_GBK"/>
          <w:sz w:val="28"/>
        </w:rPr>
        <w:t>定；</w:t>
      </w:r>
      <w:r>
        <w:rPr>
          <w:rFonts w:hint="eastAsia" w:ascii="方正仿宋_GBK" w:hAnsi="宋体" w:eastAsia="方正仿宋_GBK"/>
          <w:sz w:val="28"/>
        </w:rPr>
        <w:t>检查</w:t>
      </w:r>
      <w:r>
        <w:rPr>
          <w:rFonts w:hint="eastAsia" w:ascii="方正仿宋_GBK" w:hAnsi="Batang" w:eastAsia="方正仿宋_GBK"/>
          <w:sz w:val="28"/>
        </w:rPr>
        <w:t>督促</w:t>
      </w:r>
      <w:r>
        <w:rPr>
          <w:rFonts w:hint="eastAsia" w:ascii="方正仿宋_GBK" w:hAnsi="宋体" w:eastAsia="方正仿宋_GBK"/>
          <w:sz w:val="28"/>
        </w:rPr>
        <w:t>组织</w:t>
      </w:r>
      <w:r>
        <w:rPr>
          <w:rFonts w:hint="eastAsia" w:ascii="方正仿宋_GBK" w:hAnsi="Batang" w:eastAsia="方正仿宋_GBK"/>
          <w:sz w:val="28"/>
        </w:rPr>
        <w:t>法、</w:t>
      </w:r>
      <w:r>
        <w:rPr>
          <w:rFonts w:hint="eastAsia" w:ascii="方正仿宋_GBK" w:hAnsi="宋体" w:eastAsia="方正仿宋_GBK"/>
          <w:sz w:val="28"/>
        </w:rPr>
        <w:t>选举</w:t>
      </w:r>
      <w:r>
        <w:rPr>
          <w:rFonts w:hint="eastAsia" w:ascii="方正仿宋_GBK" w:hAnsi="Batang" w:eastAsia="方正仿宋_GBK"/>
          <w:sz w:val="28"/>
        </w:rPr>
        <w:t>法、代表法及其</w:t>
      </w:r>
      <w:r>
        <w:rPr>
          <w:rFonts w:hint="eastAsia" w:ascii="方正仿宋_GBK" w:hAnsi="宋体" w:eastAsia="方正仿宋_GBK"/>
          <w:sz w:val="28"/>
        </w:rPr>
        <w:t>实</w:t>
      </w:r>
      <w:r>
        <w:rPr>
          <w:rFonts w:hint="eastAsia" w:ascii="方正仿宋_GBK" w:hAnsi="Batang" w:eastAsia="方正仿宋_GBK"/>
          <w:sz w:val="28"/>
        </w:rPr>
        <w:t>施</w:t>
      </w:r>
      <w:r>
        <w:rPr>
          <w:rFonts w:hint="eastAsia" w:ascii="方正仿宋_GBK" w:hAnsi="宋体" w:eastAsia="方正仿宋_GBK"/>
          <w:sz w:val="28"/>
        </w:rPr>
        <w:t>办</w:t>
      </w:r>
      <w:r>
        <w:rPr>
          <w:rFonts w:hint="eastAsia" w:ascii="方正仿宋_GBK" w:hAnsi="Batang" w:eastAsia="方正仿宋_GBK"/>
          <w:sz w:val="28"/>
        </w:rPr>
        <w:t>法的</w:t>
      </w:r>
      <w:r>
        <w:rPr>
          <w:rFonts w:hint="eastAsia" w:ascii="方正仿宋_GBK" w:hAnsi="宋体" w:eastAsia="方正仿宋_GBK"/>
          <w:sz w:val="28"/>
        </w:rPr>
        <w:t>贯彻实</w:t>
      </w:r>
      <w:r>
        <w:rPr>
          <w:rFonts w:hint="eastAsia" w:ascii="方正仿宋_GBK" w:hAnsi="Batang" w:eastAsia="方正仿宋_GBK"/>
          <w:sz w:val="28"/>
        </w:rPr>
        <w:t>施，</w:t>
      </w:r>
      <w:r>
        <w:rPr>
          <w:rFonts w:hint="eastAsia" w:ascii="方正仿宋_GBK" w:hAnsi="宋体" w:eastAsia="方正仿宋_GBK"/>
          <w:sz w:val="28"/>
        </w:rPr>
        <w:t>负责</w:t>
      </w:r>
      <w:r>
        <w:rPr>
          <w:rFonts w:hint="eastAsia" w:ascii="方正仿宋_GBK" w:hAnsi="Batang" w:eastAsia="方正仿宋_GBK"/>
          <w:sz w:val="28"/>
        </w:rPr>
        <w:t>有</w:t>
      </w:r>
      <w:r>
        <w:rPr>
          <w:rFonts w:hint="eastAsia" w:ascii="方正仿宋_GBK" w:hAnsi="宋体" w:eastAsia="方正仿宋_GBK"/>
          <w:sz w:val="28"/>
        </w:rPr>
        <w:t>关</w:t>
      </w:r>
      <w:r>
        <w:rPr>
          <w:rFonts w:hint="eastAsia" w:ascii="方正仿宋_GBK" w:hAnsi="Batang" w:eastAsia="方正仿宋_GBK"/>
          <w:sz w:val="28"/>
        </w:rPr>
        <w:t>代表和</w:t>
      </w:r>
      <w:r>
        <w:rPr>
          <w:rFonts w:hint="eastAsia" w:ascii="方正仿宋_GBK" w:hAnsi="宋体" w:eastAsia="方正仿宋_GBK"/>
          <w:sz w:val="28"/>
        </w:rPr>
        <w:t>选举</w:t>
      </w:r>
      <w:r>
        <w:rPr>
          <w:rFonts w:hint="eastAsia" w:ascii="方正仿宋_GBK" w:hAnsi="Batang" w:eastAsia="方正仿宋_GBK"/>
          <w:sz w:val="28"/>
        </w:rPr>
        <w:t>法律的咨</w:t>
      </w:r>
      <w:r>
        <w:rPr>
          <w:rFonts w:hint="eastAsia" w:ascii="方正仿宋_GBK" w:hAnsi="宋体" w:eastAsia="方正仿宋_GBK"/>
          <w:sz w:val="28"/>
        </w:rPr>
        <w:t>询</w:t>
      </w:r>
      <w:r>
        <w:rPr>
          <w:rFonts w:hint="eastAsia" w:ascii="方正仿宋_GBK" w:hAnsi="Batang" w:eastAsia="方正仿宋_GBK"/>
          <w:sz w:val="28"/>
        </w:rPr>
        <w:t>。</w:t>
      </w:r>
    </w:p>
    <w:p w14:paraId="66A0592B">
      <w:pPr>
        <w:spacing w:line="500" w:lineRule="exact"/>
        <w:ind w:firstLine="560"/>
        <w:rPr>
          <w:rFonts w:ascii="方正仿宋_GBK" w:eastAsia="方正仿宋_GBK"/>
          <w:sz w:val="28"/>
        </w:rPr>
      </w:pPr>
      <w:r>
        <w:rPr>
          <w:rFonts w:ascii="方正仿宋_GBK" w:eastAsia="方正仿宋_GBK"/>
          <w:sz w:val="28"/>
        </w:rPr>
        <w:t xml:space="preserve">    2、</w:t>
      </w:r>
      <w:r>
        <w:rPr>
          <w:rFonts w:hint="eastAsia" w:ascii="方正仿宋_GBK" w:hAnsi="宋体" w:eastAsia="方正仿宋_GBK"/>
          <w:sz w:val="28"/>
        </w:rPr>
        <w:t>负责联</w:t>
      </w:r>
      <w:r>
        <w:rPr>
          <w:rFonts w:hint="eastAsia" w:ascii="方正仿宋_GBK" w:hAnsi="Batang" w:eastAsia="方正仿宋_GBK"/>
          <w:sz w:val="28"/>
        </w:rPr>
        <w:t>系上</w:t>
      </w:r>
      <w:r>
        <w:rPr>
          <w:rFonts w:hint="eastAsia" w:ascii="方正仿宋_GBK" w:hAnsi="宋体" w:eastAsia="方正仿宋_GBK"/>
          <w:sz w:val="28"/>
        </w:rPr>
        <w:t>级</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会选举</w:t>
      </w:r>
      <w:r>
        <w:rPr>
          <w:rFonts w:hint="eastAsia" w:ascii="方正仿宋_GBK" w:hAnsi="Batang" w:eastAsia="方正仿宋_GBK"/>
          <w:sz w:val="28"/>
        </w:rPr>
        <w:t>任免代表工作委</w:t>
      </w:r>
      <w:r>
        <w:rPr>
          <w:rFonts w:hint="eastAsia" w:ascii="方正仿宋_GBK" w:hAnsi="宋体" w:eastAsia="方正仿宋_GBK"/>
          <w:sz w:val="28"/>
        </w:rPr>
        <w:t>员会</w:t>
      </w:r>
      <w:r>
        <w:rPr>
          <w:rFonts w:hint="eastAsia" w:ascii="方正仿宋_GBK" w:hAnsi="Batang" w:eastAsia="方正仿宋_GBK"/>
          <w:sz w:val="28"/>
        </w:rPr>
        <w:t>的工作。</w:t>
      </w:r>
    </w:p>
    <w:p w14:paraId="7488816F">
      <w:pPr>
        <w:spacing w:line="500" w:lineRule="exact"/>
        <w:ind w:firstLine="560"/>
        <w:rPr>
          <w:rFonts w:ascii="方正仿宋_GBK" w:eastAsia="方正仿宋_GBK"/>
          <w:sz w:val="28"/>
        </w:rPr>
      </w:pPr>
      <w:r>
        <w:rPr>
          <w:rFonts w:ascii="方正仿宋_GBK" w:eastAsia="方正仿宋_GBK"/>
          <w:sz w:val="28"/>
        </w:rPr>
        <w:t>3、</w:t>
      </w:r>
      <w:r>
        <w:rPr>
          <w:rFonts w:hint="eastAsia" w:ascii="方正仿宋_GBK" w:hAnsi="宋体" w:eastAsia="方正仿宋_GBK"/>
          <w:sz w:val="28"/>
        </w:rPr>
        <w:t>负责与</w:t>
      </w:r>
      <w:r>
        <w:rPr>
          <w:rFonts w:hint="eastAsia" w:ascii="方正仿宋_GBK" w:hAnsi="Batang" w:eastAsia="方正仿宋_GBK"/>
          <w:sz w:val="28"/>
        </w:rPr>
        <w:t>出席省、市和本市人大代表的</w:t>
      </w:r>
      <w:r>
        <w:rPr>
          <w:rFonts w:hint="eastAsia" w:ascii="方正仿宋_GBK" w:hAnsi="宋体" w:eastAsia="方正仿宋_GBK"/>
          <w:sz w:val="28"/>
        </w:rPr>
        <w:t>联络</w:t>
      </w:r>
      <w:r>
        <w:rPr>
          <w:rFonts w:hint="eastAsia" w:ascii="方正仿宋_GBK" w:hAnsi="Batang" w:eastAsia="方正仿宋_GBK"/>
          <w:sz w:val="28"/>
        </w:rPr>
        <w:t>工作；收集、督</w:t>
      </w:r>
      <w:r>
        <w:rPr>
          <w:rFonts w:hint="eastAsia" w:ascii="方正仿宋_GBK" w:hAnsi="宋体" w:eastAsia="方正仿宋_GBK"/>
          <w:sz w:val="28"/>
        </w:rPr>
        <w:t>办</w:t>
      </w:r>
      <w:r>
        <w:rPr>
          <w:rFonts w:hint="eastAsia" w:ascii="方正仿宋_GBK" w:hAnsi="Batang" w:eastAsia="方正仿宋_GBK"/>
          <w:sz w:val="28"/>
        </w:rPr>
        <w:t>人大代表</w:t>
      </w:r>
      <w:r>
        <w:rPr>
          <w:rFonts w:hint="eastAsia" w:ascii="方正仿宋_GBK" w:hAnsi="宋体" w:eastAsia="方正仿宋_GBK"/>
          <w:sz w:val="28"/>
        </w:rPr>
        <w:t>议</w:t>
      </w:r>
      <w:r>
        <w:rPr>
          <w:rFonts w:hint="eastAsia" w:ascii="方正仿宋_GBK" w:hAnsi="Batang" w:eastAsia="方正仿宋_GBK"/>
          <w:sz w:val="28"/>
        </w:rPr>
        <w:t>案、建</w:t>
      </w:r>
      <w:r>
        <w:rPr>
          <w:rFonts w:hint="eastAsia" w:ascii="方正仿宋_GBK" w:hAnsi="宋体" w:eastAsia="方正仿宋_GBK"/>
          <w:sz w:val="28"/>
        </w:rPr>
        <w:t>议</w:t>
      </w:r>
      <w:r>
        <w:rPr>
          <w:rFonts w:hint="eastAsia" w:ascii="方正仿宋_GBK" w:hAnsi="Batang" w:eastAsia="方正仿宋_GBK"/>
          <w:sz w:val="28"/>
        </w:rPr>
        <w:t>、批</w:t>
      </w:r>
      <w:r>
        <w:rPr>
          <w:rFonts w:hint="eastAsia" w:ascii="方正仿宋_GBK" w:hAnsi="宋体" w:eastAsia="方正仿宋_GBK"/>
          <w:sz w:val="28"/>
        </w:rPr>
        <w:t>评</w:t>
      </w:r>
      <w:r>
        <w:rPr>
          <w:rFonts w:hint="eastAsia" w:ascii="方正仿宋_GBK" w:hAnsi="Batang" w:eastAsia="方正仿宋_GBK"/>
          <w:sz w:val="28"/>
        </w:rPr>
        <w:t>和意</w:t>
      </w:r>
      <w:r>
        <w:rPr>
          <w:rFonts w:hint="eastAsia" w:ascii="方正仿宋_GBK" w:hAnsi="宋体" w:eastAsia="方正仿宋_GBK"/>
          <w:sz w:val="28"/>
        </w:rPr>
        <w:t>见</w:t>
      </w:r>
      <w:r>
        <w:rPr>
          <w:rFonts w:hint="eastAsia" w:ascii="方正仿宋_GBK" w:hAnsi="Batang" w:eastAsia="方正仿宋_GBK"/>
          <w:sz w:val="28"/>
        </w:rPr>
        <w:t>；受理人大代表</w:t>
      </w:r>
      <w:r>
        <w:rPr>
          <w:rFonts w:hint="eastAsia" w:ascii="方正仿宋_GBK" w:hAnsi="宋体" w:eastAsia="方正仿宋_GBK"/>
          <w:sz w:val="28"/>
        </w:rPr>
        <w:t>来</w:t>
      </w:r>
      <w:r>
        <w:rPr>
          <w:rFonts w:hint="eastAsia" w:ascii="方正仿宋_GBK" w:hAnsi="Batang" w:eastAsia="方正仿宋_GBK"/>
          <w:sz w:val="28"/>
        </w:rPr>
        <w:t>信</w:t>
      </w:r>
      <w:r>
        <w:rPr>
          <w:rFonts w:hint="eastAsia" w:ascii="方正仿宋_GBK" w:hAnsi="宋体" w:eastAsia="方正仿宋_GBK"/>
          <w:sz w:val="28"/>
        </w:rPr>
        <w:t>来访</w:t>
      </w:r>
      <w:r>
        <w:rPr>
          <w:rFonts w:hint="eastAsia" w:ascii="方正仿宋_GBK" w:hAnsi="Batang" w:eastAsia="方正仿宋_GBK"/>
          <w:sz w:val="28"/>
        </w:rPr>
        <w:t>；受理群</w:t>
      </w:r>
      <w:r>
        <w:rPr>
          <w:rFonts w:hint="eastAsia" w:ascii="方正仿宋_GBK" w:hAnsi="宋体" w:eastAsia="方正仿宋_GBK"/>
          <w:sz w:val="28"/>
        </w:rPr>
        <w:t>众对</w:t>
      </w:r>
      <w:r>
        <w:rPr>
          <w:rFonts w:hint="eastAsia" w:ascii="方正仿宋_GBK" w:hAnsi="Batang" w:eastAsia="方正仿宋_GBK"/>
          <w:sz w:val="28"/>
        </w:rPr>
        <w:t>人大代表的批</w:t>
      </w:r>
      <w:r>
        <w:rPr>
          <w:rFonts w:hint="eastAsia" w:ascii="方正仿宋_GBK" w:hAnsi="宋体" w:eastAsia="方正仿宋_GBK"/>
          <w:sz w:val="28"/>
        </w:rPr>
        <w:t>评</w:t>
      </w:r>
      <w:r>
        <w:rPr>
          <w:rFonts w:hint="eastAsia" w:ascii="方正仿宋_GBK" w:hAnsi="Batang" w:eastAsia="方正仿宋_GBK"/>
          <w:sz w:val="28"/>
        </w:rPr>
        <w:t>和</w:t>
      </w:r>
      <w:r>
        <w:rPr>
          <w:rFonts w:hint="eastAsia" w:ascii="方正仿宋_GBK" w:hAnsi="宋体" w:eastAsia="方正仿宋_GBK"/>
          <w:sz w:val="28"/>
        </w:rPr>
        <w:t>举报</w:t>
      </w:r>
      <w:r>
        <w:rPr>
          <w:rFonts w:hint="eastAsia" w:ascii="方正仿宋_GBK" w:hAnsi="Batang" w:eastAsia="方正仿宋_GBK"/>
          <w:sz w:val="28"/>
        </w:rPr>
        <w:t>；</w:t>
      </w:r>
      <w:r>
        <w:rPr>
          <w:rFonts w:hint="eastAsia" w:ascii="方正仿宋_GBK" w:hAnsi="宋体" w:eastAsia="方正仿宋_GBK"/>
          <w:sz w:val="28"/>
        </w:rPr>
        <w:t>组织</w:t>
      </w:r>
      <w:r>
        <w:rPr>
          <w:rFonts w:hint="eastAsia" w:ascii="方正仿宋_GBK" w:hAnsi="Batang" w:eastAsia="方正仿宋_GBK"/>
          <w:sz w:val="28"/>
        </w:rPr>
        <w:t>代表</w:t>
      </w:r>
      <w:r>
        <w:rPr>
          <w:rFonts w:hint="eastAsia" w:ascii="方正仿宋_GBK" w:hAnsi="宋体" w:eastAsia="方正仿宋_GBK"/>
          <w:sz w:val="28"/>
        </w:rPr>
        <w:t>进</w:t>
      </w:r>
      <w:r>
        <w:rPr>
          <w:rFonts w:hint="eastAsia" w:ascii="方正仿宋_GBK" w:hAnsi="Batang" w:eastAsia="方正仿宋_GBK"/>
          <w:sz w:val="28"/>
        </w:rPr>
        <w:t>行</w:t>
      </w:r>
      <w:r>
        <w:rPr>
          <w:rFonts w:hint="eastAsia" w:ascii="方正仿宋_GBK" w:hAnsi="宋体" w:eastAsia="方正仿宋_GBK"/>
          <w:sz w:val="28"/>
        </w:rPr>
        <w:t>学习</w:t>
      </w:r>
      <w:r>
        <w:rPr>
          <w:rFonts w:hint="eastAsia" w:ascii="方正仿宋_GBK" w:hAnsi="Batang" w:eastAsia="方正仿宋_GBK"/>
          <w:sz w:val="28"/>
        </w:rPr>
        <w:t>培</w:t>
      </w:r>
      <w:r>
        <w:rPr>
          <w:rFonts w:hint="eastAsia" w:ascii="方正仿宋_GBK" w:hAnsi="宋体" w:eastAsia="方正仿宋_GBK"/>
          <w:sz w:val="28"/>
        </w:rPr>
        <w:t>训</w:t>
      </w:r>
      <w:r>
        <w:rPr>
          <w:rFonts w:hint="eastAsia" w:ascii="方正仿宋_GBK" w:hAnsi="Batang" w:eastAsia="方正仿宋_GBK"/>
          <w:sz w:val="28"/>
        </w:rPr>
        <w:t>；</w:t>
      </w:r>
      <w:r>
        <w:rPr>
          <w:rFonts w:hint="eastAsia" w:ascii="方正仿宋_GBK" w:hAnsi="宋体" w:eastAsia="方正仿宋_GBK"/>
          <w:sz w:val="28"/>
        </w:rPr>
        <w:t>组织</w:t>
      </w:r>
      <w:r>
        <w:rPr>
          <w:rFonts w:hint="eastAsia" w:ascii="方正仿宋_GBK" w:hAnsi="Batang" w:eastAsia="方正仿宋_GBK"/>
          <w:sz w:val="28"/>
        </w:rPr>
        <w:t>安排代表的</w:t>
      </w:r>
      <w:r>
        <w:rPr>
          <w:rFonts w:hint="eastAsia" w:ascii="方正仿宋_GBK" w:hAnsi="宋体" w:eastAsia="方正仿宋_GBK"/>
          <w:sz w:val="28"/>
        </w:rPr>
        <w:t>视</w:t>
      </w:r>
      <w:r>
        <w:rPr>
          <w:rFonts w:hint="eastAsia" w:ascii="方正仿宋_GBK" w:hAnsi="Batang" w:eastAsia="方正仿宋_GBK"/>
          <w:sz w:val="28"/>
        </w:rPr>
        <w:t>察、</w:t>
      </w:r>
      <w:r>
        <w:rPr>
          <w:rFonts w:hint="eastAsia" w:ascii="方正仿宋_GBK" w:hAnsi="宋体" w:eastAsia="方正仿宋_GBK"/>
          <w:sz w:val="28"/>
        </w:rPr>
        <w:t>调查</w:t>
      </w:r>
      <w:r>
        <w:rPr>
          <w:rFonts w:hint="eastAsia" w:ascii="方正仿宋_GBK" w:hAnsi="Batang" w:eastAsia="方正仿宋_GBK"/>
          <w:sz w:val="28"/>
        </w:rPr>
        <w:t>、</w:t>
      </w:r>
      <w:r>
        <w:rPr>
          <w:rFonts w:hint="eastAsia" w:ascii="方正仿宋_GBK" w:hAnsi="宋体" w:eastAsia="方正仿宋_GBK"/>
          <w:sz w:val="28"/>
        </w:rPr>
        <w:t>检查</w:t>
      </w:r>
      <w:r>
        <w:rPr>
          <w:rFonts w:hint="eastAsia" w:ascii="方正仿宋_GBK" w:hAnsi="Batang" w:eastAsia="方正仿宋_GBK"/>
          <w:sz w:val="28"/>
        </w:rPr>
        <w:t>、</w:t>
      </w:r>
      <w:r>
        <w:rPr>
          <w:rFonts w:hint="eastAsia" w:ascii="方正仿宋_GBK" w:hAnsi="宋体" w:eastAsia="方正仿宋_GBK"/>
          <w:sz w:val="28"/>
        </w:rPr>
        <w:t>评议</w:t>
      </w:r>
      <w:r>
        <w:rPr>
          <w:rFonts w:hint="eastAsia" w:ascii="方正仿宋_GBK" w:hAnsi="Batang" w:eastAsia="方正仿宋_GBK"/>
          <w:sz w:val="28"/>
        </w:rPr>
        <w:t>等活</w:t>
      </w:r>
      <w:r>
        <w:rPr>
          <w:rFonts w:hint="eastAsia" w:ascii="方正仿宋_GBK" w:hAnsi="宋体" w:eastAsia="方正仿宋_GBK"/>
          <w:sz w:val="28"/>
        </w:rPr>
        <w:t>动</w:t>
      </w:r>
      <w:r>
        <w:rPr>
          <w:rFonts w:hint="eastAsia" w:ascii="方正仿宋_GBK" w:hAnsi="Batang" w:eastAsia="方正仿宋_GBK"/>
          <w:sz w:val="28"/>
        </w:rPr>
        <w:t>。</w:t>
      </w:r>
    </w:p>
    <w:p w14:paraId="4623F751">
      <w:pPr>
        <w:spacing w:line="500" w:lineRule="exact"/>
        <w:ind w:firstLine="560"/>
        <w:rPr>
          <w:rFonts w:ascii="方正仿宋_GBK" w:eastAsia="方正仿宋_GBK"/>
          <w:sz w:val="28"/>
        </w:rPr>
      </w:pPr>
      <w:r>
        <w:rPr>
          <w:rFonts w:ascii="方正仿宋_GBK" w:eastAsia="方正仿宋_GBK"/>
          <w:sz w:val="28"/>
        </w:rPr>
        <w:t xml:space="preserve">    4、承担本市</w:t>
      </w:r>
      <w:r>
        <w:rPr>
          <w:rFonts w:hint="eastAsia" w:ascii="方正仿宋_GBK" w:hAnsi="宋体" w:eastAsia="方正仿宋_GBK"/>
          <w:sz w:val="28"/>
        </w:rPr>
        <w:t>国</w:t>
      </w:r>
      <w:r>
        <w:rPr>
          <w:rFonts w:hint="eastAsia" w:ascii="方正仿宋_GBK" w:hAnsi="Batang" w:eastAsia="方正仿宋_GBK"/>
          <w:sz w:val="28"/>
        </w:rPr>
        <w:t>家机</w:t>
      </w:r>
      <w:r>
        <w:rPr>
          <w:rFonts w:hint="eastAsia" w:ascii="方正仿宋_GBK" w:hAnsi="宋体" w:eastAsia="方正仿宋_GBK"/>
          <w:sz w:val="28"/>
        </w:rPr>
        <w:t>关领导</w:t>
      </w:r>
      <w:r>
        <w:rPr>
          <w:rFonts w:hint="eastAsia" w:ascii="方正仿宋_GBK" w:hAnsi="Batang" w:eastAsia="方正仿宋_GBK"/>
          <w:sz w:val="28"/>
        </w:rPr>
        <w:t>人</w:t>
      </w:r>
      <w:r>
        <w:rPr>
          <w:rFonts w:hint="eastAsia" w:ascii="方正仿宋_GBK" w:hAnsi="宋体" w:eastAsia="方正仿宋_GBK"/>
          <w:sz w:val="28"/>
        </w:rPr>
        <w:t>员</w:t>
      </w:r>
      <w:r>
        <w:rPr>
          <w:rFonts w:hint="eastAsia" w:ascii="方正仿宋_GBK" w:hAnsi="Batang" w:eastAsia="方正仿宋_GBK"/>
          <w:sz w:val="28"/>
        </w:rPr>
        <w:t>的</w:t>
      </w:r>
      <w:r>
        <w:rPr>
          <w:rFonts w:hint="eastAsia" w:ascii="方正仿宋_GBK" w:hAnsi="宋体" w:eastAsia="方正仿宋_GBK"/>
          <w:sz w:val="28"/>
        </w:rPr>
        <w:t>选举</w:t>
      </w:r>
      <w:r>
        <w:rPr>
          <w:rFonts w:hint="eastAsia" w:ascii="方正仿宋_GBK" w:hAnsi="Batang" w:eastAsia="方正仿宋_GBK"/>
          <w:sz w:val="28"/>
        </w:rPr>
        <w:t>和</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人事任免的服</w:t>
      </w:r>
      <w:r>
        <w:rPr>
          <w:rFonts w:hint="eastAsia" w:ascii="方正仿宋_GBK" w:hAnsi="宋体" w:eastAsia="方正仿宋_GBK"/>
          <w:sz w:val="28"/>
        </w:rPr>
        <w:t>务</w:t>
      </w:r>
      <w:r>
        <w:rPr>
          <w:rFonts w:hint="eastAsia" w:ascii="方正仿宋_GBK" w:hAnsi="Batang" w:eastAsia="方正仿宋_GBK"/>
          <w:sz w:val="28"/>
        </w:rPr>
        <w:t>工作。</w:t>
      </w:r>
    </w:p>
    <w:p w14:paraId="3745A0E8">
      <w:pPr>
        <w:spacing w:line="500" w:lineRule="exact"/>
        <w:ind w:firstLine="560"/>
        <w:rPr>
          <w:rFonts w:ascii="方正仿宋_GBK" w:eastAsia="方正仿宋_GBK"/>
          <w:sz w:val="28"/>
        </w:rPr>
      </w:pPr>
      <w:r>
        <w:rPr>
          <w:rFonts w:ascii="方正仿宋_GBK" w:eastAsia="方正仿宋_GBK"/>
          <w:sz w:val="28"/>
        </w:rPr>
        <w:t>5、承担本市人大</w:t>
      </w:r>
      <w:r>
        <w:rPr>
          <w:rFonts w:hint="eastAsia" w:ascii="方正仿宋_GBK" w:hAnsi="宋体" w:eastAsia="方正仿宋_GBK"/>
          <w:sz w:val="28"/>
        </w:rPr>
        <w:t>换届选举</w:t>
      </w:r>
      <w:r>
        <w:rPr>
          <w:rFonts w:hint="eastAsia" w:ascii="方正仿宋_GBK" w:hAnsi="Batang" w:eastAsia="方正仿宋_GBK"/>
          <w:sz w:val="28"/>
        </w:rPr>
        <w:t>的具体工作；承担</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w:t>
      </w:r>
      <w:r>
        <w:rPr>
          <w:rFonts w:hint="eastAsia" w:ascii="方正仿宋_GBK" w:hAnsi="Batang" w:eastAsia="方正仿宋_GBK"/>
          <w:sz w:val="28"/>
        </w:rPr>
        <w:t>代表</w:t>
      </w:r>
      <w:r>
        <w:rPr>
          <w:rFonts w:hint="eastAsia" w:ascii="方正仿宋_GBK" w:hAnsi="宋体" w:eastAsia="方正仿宋_GBK"/>
          <w:sz w:val="28"/>
        </w:rPr>
        <w:t>资</w:t>
      </w:r>
      <w:r>
        <w:rPr>
          <w:rFonts w:hint="eastAsia" w:ascii="方正仿宋_GBK" w:hAnsi="Batang" w:eastAsia="方正仿宋_GBK"/>
          <w:sz w:val="28"/>
        </w:rPr>
        <w:t>格</w:t>
      </w:r>
      <w:r>
        <w:rPr>
          <w:rFonts w:hint="eastAsia" w:ascii="方正仿宋_GBK" w:hAnsi="宋体" w:eastAsia="方正仿宋_GBK"/>
          <w:sz w:val="28"/>
        </w:rPr>
        <w:t>审查</w:t>
      </w:r>
      <w:r>
        <w:rPr>
          <w:rFonts w:hint="eastAsia" w:ascii="方正仿宋_GBK" w:hAnsi="Batang" w:eastAsia="方正仿宋_GBK"/>
          <w:sz w:val="28"/>
        </w:rPr>
        <w:t>委</w:t>
      </w:r>
      <w:r>
        <w:rPr>
          <w:rFonts w:hint="eastAsia" w:ascii="方正仿宋_GBK" w:hAnsi="宋体" w:eastAsia="方正仿宋_GBK"/>
          <w:sz w:val="28"/>
        </w:rPr>
        <w:t>员会</w:t>
      </w:r>
      <w:r>
        <w:rPr>
          <w:rFonts w:hint="eastAsia" w:ascii="方正仿宋_GBK" w:hAnsi="Batang" w:eastAsia="方正仿宋_GBK"/>
          <w:sz w:val="28"/>
        </w:rPr>
        <w:t>的日常工作。</w:t>
      </w:r>
    </w:p>
    <w:p w14:paraId="6330F12F">
      <w:pPr>
        <w:spacing w:line="500" w:lineRule="exact"/>
        <w:ind w:firstLine="560"/>
        <w:rPr>
          <w:rFonts w:ascii="方正仿宋_GBK" w:eastAsia="方正仿宋_GBK"/>
          <w:sz w:val="28"/>
        </w:rPr>
      </w:pPr>
      <w:r>
        <w:rPr>
          <w:rFonts w:ascii="方正仿宋_GBK" w:eastAsia="方正仿宋_GBK"/>
          <w:sz w:val="28"/>
        </w:rPr>
        <w:t>6、指</w:t>
      </w:r>
      <w:r>
        <w:rPr>
          <w:rFonts w:hint="eastAsia" w:ascii="方正仿宋_GBK" w:hAnsi="宋体" w:eastAsia="方正仿宋_GBK"/>
          <w:sz w:val="28"/>
        </w:rPr>
        <w:t>导乡镇</w:t>
      </w:r>
      <w:r>
        <w:rPr>
          <w:rFonts w:hint="eastAsia" w:ascii="方正仿宋_GBK" w:hAnsi="Batang" w:eastAsia="方正仿宋_GBK"/>
          <w:sz w:val="28"/>
        </w:rPr>
        <w:t>人大工作，指</w:t>
      </w:r>
      <w:r>
        <w:rPr>
          <w:rFonts w:hint="eastAsia" w:ascii="方正仿宋_GBK" w:hAnsi="宋体" w:eastAsia="方正仿宋_GBK"/>
          <w:sz w:val="28"/>
        </w:rPr>
        <w:t>导乡镇</w:t>
      </w:r>
      <w:r>
        <w:rPr>
          <w:rFonts w:hint="eastAsia" w:ascii="方正仿宋_GBK" w:hAnsi="Batang" w:eastAsia="方正仿宋_GBK"/>
          <w:sz w:val="28"/>
        </w:rPr>
        <w:t>人大</w:t>
      </w:r>
      <w:r>
        <w:rPr>
          <w:rFonts w:hint="eastAsia" w:ascii="方正仿宋_GBK" w:hAnsi="宋体" w:eastAsia="方正仿宋_GBK"/>
          <w:sz w:val="28"/>
        </w:rPr>
        <w:t>换届选举</w:t>
      </w:r>
      <w:r>
        <w:rPr>
          <w:rFonts w:hint="eastAsia" w:ascii="方正仿宋_GBK" w:hAnsi="Batang" w:eastAsia="方正仿宋_GBK"/>
          <w:sz w:val="28"/>
        </w:rPr>
        <w:t>工作，</w:t>
      </w:r>
      <w:r>
        <w:rPr>
          <w:rFonts w:hint="eastAsia" w:ascii="方正仿宋_GBK" w:hAnsi="宋体" w:eastAsia="方正仿宋_GBK"/>
          <w:sz w:val="28"/>
        </w:rPr>
        <w:t>组织对乡镇</w:t>
      </w:r>
      <w:r>
        <w:rPr>
          <w:rFonts w:hint="eastAsia" w:ascii="方正仿宋_GBK" w:hAnsi="Batang" w:eastAsia="方正仿宋_GBK"/>
          <w:sz w:val="28"/>
        </w:rPr>
        <w:t>人大工作人</w:t>
      </w:r>
      <w:r>
        <w:rPr>
          <w:rFonts w:hint="eastAsia" w:ascii="方正仿宋_GBK" w:hAnsi="宋体" w:eastAsia="方正仿宋_GBK"/>
          <w:sz w:val="28"/>
        </w:rPr>
        <w:t>员</w:t>
      </w:r>
      <w:r>
        <w:rPr>
          <w:rFonts w:hint="eastAsia" w:ascii="方正仿宋_GBK" w:hAnsi="Batang" w:eastAsia="方正仿宋_GBK"/>
          <w:sz w:val="28"/>
        </w:rPr>
        <w:t>的</w:t>
      </w:r>
      <w:r>
        <w:rPr>
          <w:rFonts w:hint="eastAsia" w:ascii="方正仿宋_GBK" w:hAnsi="宋体" w:eastAsia="方正仿宋_GBK"/>
          <w:sz w:val="28"/>
        </w:rPr>
        <w:t>学习</w:t>
      </w:r>
      <w:r>
        <w:rPr>
          <w:rFonts w:hint="eastAsia" w:ascii="方正仿宋_GBK" w:hAnsi="Batang" w:eastAsia="方正仿宋_GBK"/>
          <w:sz w:val="28"/>
        </w:rPr>
        <w:t>培</w:t>
      </w:r>
      <w:r>
        <w:rPr>
          <w:rFonts w:hint="eastAsia" w:ascii="方正仿宋_GBK" w:hAnsi="宋体" w:eastAsia="方正仿宋_GBK"/>
          <w:sz w:val="28"/>
        </w:rPr>
        <w:t>训</w:t>
      </w:r>
      <w:r>
        <w:rPr>
          <w:rFonts w:hint="eastAsia" w:ascii="方正仿宋_GBK" w:hAnsi="Batang" w:eastAsia="方正仿宋_GBK"/>
          <w:sz w:val="28"/>
        </w:rPr>
        <w:t>。</w:t>
      </w:r>
    </w:p>
    <w:p w14:paraId="083B4FE6">
      <w:pPr>
        <w:spacing w:line="500" w:lineRule="exact"/>
        <w:ind w:firstLine="560"/>
        <w:rPr>
          <w:rFonts w:ascii="方正仿宋_GBK" w:eastAsia="方正仿宋_GBK"/>
          <w:sz w:val="28"/>
        </w:rPr>
      </w:pPr>
      <w:r>
        <w:rPr>
          <w:rFonts w:ascii="方正仿宋_GBK" w:eastAsia="方正仿宋_GBK"/>
          <w:sz w:val="28"/>
        </w:rPr>
        <w:t>7、</w:t>
      </w:r>
      <w:r>
        <w:rPr>
          <w:rFonts w:hint="eastAsia" w:ascii="方正仿宋_GBK" w:hAnsi="宋体" w:eastAsia="方正仿宋_GBK"/>
          <w:sz w:val="28"/>
        </w:rPr>
        <w:t>负责组织对</w:t>
      </w:r>
      <w:r>
        <w:rPr>
          <w:rFonts w:hint="eastAsia" w:ascii="方正仿宋_GBK" w:hAnsi="Batang" w:eastAsia="方正仿宋_GBK"/>
          <w:sz w:val="28"/>
        </w:rPr>
        <w:t>由人大及其常委</w:t>
      </w:r>
      <w:r>
        <w:rPr>
          <w:rFonts w:hint="eastAsia" w:ascii="方正仿宋_GBK" w:hAnsi="宋体" w:eastAsia="方正仿宋_GBK"/>
          <w:sz w:val="28"/>
        </w:rPr>
        <w:t>会</w:t>
      </w:r>
      <w:r>
        <w:rPr>
          <w:rFonts w:hint="eastAsia" w:ascii="方正仿宋_GBK" w:hAnsi="Batang" w:eastAsia="方正仿宋_GBK"/>
          <w:sz w:val="28"/>
        </w:rPr>
        <w:t>依法</w:t>
      </w:r>
      <w:r>
        <w:rPr>
          <w:rFonts w:hint="eastAsia" w:ascii="方正仿宋_GBK" w:hAnsi="宋体" w:eastAsia="方正仿宋_GBK"/>
          <w:sz w:val="28"/>
        </w:rPr>
        <w:t>选举</w:t>
      </w:r>
      <w:r>
        <w:rPr>
          <w:rFonts w:hint="eastAsia" w:ascii="方正仿宋_GBK" w:hAnsi="Batang" w:eastAsia="方正仿宋_GBK"/>
          <w:sz w:val="28"/>
        </w:rPr>
        <w:t>和任命的</w:t>
      </w:r>
      <w:r>
        <w:rPr>
          <w:rFonts w:ascii="方正仿宋_GBK" w:eastAsia="方正仿宋_GBK"/>
          <w:sz w:val="28"/>
        </w:rPr>
        <w:t>“一府</w:t>
      </w:r>
      <w:r>
        <w:rPr>
          <w:rFonts w:hint="eastAsia" w:ascii="方正仿宋_GBK" w:hAnsi="宋体" w:eastAsia="方正仿宋_GBK"/>
          <w:sz w:val="28"/>
        </w:rPr>
        <w:t>两</w:t>
      </w:r>
      <w:r>
        <w:rPr>
          <w:rFonts w:hint="eastAsia" w:ascii="方正仿宋_GBK" w:hAnsi="Batang" w:eastAsia="方正仿宋_GBK"/>
          <w:sz w:val="28"/>
        </w:rPr>
        <w:t>院</w:t>
      </w:r>
      <w:r>
        <w:rPr>
          <w:rFonts w:ascii="方正仿宋_GBK" w:eastAsia="方正仿宋_GBK"/>
          <w:sz w:val="28"/>
        </w:rPr>
        <w:t>”</w:t>
      </w:r>
      <w:r>
        <w:rPr>
          <w:rFonts w:hint="eastAsia" w:ascii="方正仿宋_GBK" w:hAnsi="宋体" w:eastAsia="方正仿宋_GBK"/>
          <w:sz w:val="28"/>
        </w:rPr>
        <w:t>组</w:t>
      </w:r>
      <w:r>
        <w:rPr>
          <w:rFonts w:hint="eastAsia" w:ascii="方正仿宋_GBK" w:hAnsi="Batang" w:eastAsia="方正仿宋_GBK"/>
          <w:sz w:val="28"/>
        </w:rPr>
        <w:t>成人</w:t>
      </w:r>
      <w:r>
        <w:rPr>
          <w:rFonts w:hint="eastAsia" w:ascii="方正仿宋_GBK" w:hAnsi="宋体" w:eastAsia="方正仿宋_GBK"/>
          <w:sz w:val="28"/>
        </w:rPr>
        <w:t>员</w:t>
      </w:r>
      <w:r>
        <w:rPr>
          <w:rFonts w:hint="eastAsia" w:ascii="方正仿宋_GBK" w:hAnsi="Batang" w:eastAsia="方正仿宋_GBK"/>
          <w:sz w:val="28"/>
        </w:rPr>
        <w:t>的述</w:t>
      </w:r>
      <w:r>
        <w:rPr>
          <w:rFonts w:hint="eastAsia" w:ascii="方正仿宋_GBK" w:hAnsi="宋体" w:eastAsia="方正仿宋_GBK"/>
          <w:sz w:val="28"/>
        </w:rPr>
        <w:t>职评议</w:t>
      </w:r>
      <w:r>
        <w:rPr>
          <w:rFonts w:hint="eastAsia" w:ascii="方正仿宋_GBK" w:hAnsi="Batang" w:eastAsia="方正仿宋_GBK"/>
          <w:sz w:val="28"/>
        </w:rPr>
        <w:t>工作。</w:t>
      </w:r>
    </w:p>
    <w:p w14:paraId="511744AD">
      <w:pPr>
        <w:spacing w:line="500" w:lineRule="exact"/>
        <w:ind w:firstLine="560"/>
        <w:rPr>
          <w:rFonts w:ascii="方正仿宋_GBK" w:eastAsia="方正仿宋_GBK"/>
          <w:sz w:val="28"/>
        </w:rPr>
      </w:pPr>
      <w:r>
        <w:rPr>
          <w:rFonts w:ascii="方正仿宋_GBK" w:eastAsia="方正仿宋_GBK"/>
          <w:sz w:val="28"/>
        </w:rPr>
        <w:t>8、完成上</w:t>
      </w:r>
      <w:r>
        <w:rPr>
          <w:rFonts w:hint="eastAsia" w:ascii="方正仿宋_GBK" w:hAnsi="宋体" w:eastAsia="方正仿宋_GBK"/>
          <w:sz w:val="28"/>
        </w:rPr>
        <w:t>级</w:t>
      </w:r>
      <w:r>
        <w:rPr>
          <w:rFonts w:hint="eastAsia" w:ascii="方正仿宋_GBK" w:hAnsi="Batang" w:eastAsia="方正仿宋_GBK"/>
          <w:sz w:val="28"/>
        </w:rPr>
        <w:t>人大和市</w:t>
      </w:r>
      <w:r>
        <w:rPr>
          <w:rFonts w:hint="eastAsia" w:ascii="方正仿宋_GBK" w:hAnsi="Batang" w:eastAsia="方正仿宋_GBK"/>
          <w:sz w:val="28"/>
          <w:lang w:eastAsia="zh-CN"/>
        </w:rPr>
        <w:t>人民代表大会常务委员</w:t>
      </w:r>
      <w:r>
        <w:rPr>
          <w:rFonts w:hint="eastAsia" w:ascii="方正仿宋_GBK" w:hAnsi="宋体" w:eastAsia="方正仿宋_GBK"/>
          <w:sz w:val="28"/>
        </w:rPr>
        <w:t>会领导</w:t>
      </w:r>
      <w:r>
        <w:rPr>
          <w:rFonts w:hint="eastAsia" w:ascii="方正仿宋_GBK" w:hAnsi="Batang" w:eastAsia="方正仿宋_GBK"/>
          <w:sz w:val="28"/>
        </w:rPr>
        <w:t>交</w:t>
      </w:r>
      <w:r>
        <w:rPr>
          <w:rFonts w:hint="eastAsia" w:ascii="方正仿宋_GBK" w:hAnsi="宋体" w:eastAsia="方正仿宋_GBK"/>
          <w:sz w:val="28"/>
        </w:rPr>
        <w:t>办</w:t>
      </w:r>
      <w:r>
        <w:rPr>
          <w:rFonts w:hint="eastAsia" w:ascii="方正仿宋_GBK" w:hAnsi="Batang" w:eastAsia="方正仿宋_GBK"/>
          <w:sz w:val="28"/>
        </w:rPr>
        <w:t>的其他工作事宜。</w:t>
      </w:r>
    </w:p>
    <w:p w14:paraId="282DC239">
      <w:pPr>
        <w:spacing w:line="500" w:lineRule="exact"/>
        <w:ind w:firstLine="560"/>
        <w:rPr>
          <w:rFonts w:ascii="方正仿宋_GBK" w:eastAsia="方正仿宋_GBK"/>
          <w:sz w:val="28"/>
        </w:rPr>
      </w:pPr>
    </w:p>
    <w:p w14:paraId="0B62C8CE">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488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636A2037">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4994430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59A6BA3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0BC1B17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5927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6574ED2B">
            <w:pPr>
              <w:spacing w:line="300" w:lineRule="exact"/>
              <w:jc w:val="left"/>
              <w:outlineLvl w:val="0"/>
              <w:rPr>
                <w:rFonts w:ascii="Times New Roman" w:hAnsi="Times New Roman" w:cs="Times New Roman"/>
                <w:szCs w:val="24"/>
              </w:rPr>
            </w:pPr>
          </w:p>
        </w:tc>
        <w:tc>
          <w:tcPr>
            <w:tcW w:w="1134" w:type="dxa"/>
            <w:vMerge w:val="continue"/>
            <w:vAlign w:val="center"/>
          </w:tcPr>
          <w:p w14:paraId="6B704CBA">
            <w:pPr>
              <w:spacing w:line="300" w:lineRule="exact"/>
              <w:jc w:val="left"/>
              <w:outlineLvl w:val="0"/>
              <w:rPr>
                <w:rFonts w:ascii="Times New Roman" w:hAnsi="Times New Roman" w:cs="Times New Roman"/>
                <w:szCs w:val="24"/>
              </w:rPr>
            </w:pPr>
          </w:p>
        </w:tc>
        <w:tc>
          <w:tcPr>
            <w:tcW w:w="1276" w:type="dxa"/>
            <w:vMerge w:val="continue"/>
            <w:vAlign w:val="center"/>
          </w:tcPr>
          <w:p w14:paraId="621A9A18">
            <w:pPr>
              <w:spacing w:line="300" w:lineRule="exact"/>
              <w:jc w:val="left"/>
              <w:outlineLvl w:val="0"/>
              <w:rPr>
                <w:rFonts w:ascii="Times New Roman" w:hAnsi="Times New Roman" w:cs="Times New Roman"/>
                <w:szCs w:val="24"/>
              </w:rPr>
            </w:pPr>
          </w:p>
        </w:tc>
        <w:tc>
          <w:tcPr>
            <w:tcW w:w="2902" w:type="dxa"/>
            <w:vMerge w:val="continue"/>
            <w:vAlign w:val="center"/>
          </w:tcPr>
          <w:p w14:paraId="62A78341">
            <w:pPr>
              <w:spacing w:line="300" w:lineRule="exact"/>
              <w:jc w:val="left"/>
              <w:outlineLvl w:val="0"/>
              <w:rPr>
                <w:rFonts w:ascii="Times New Roman" w:hAnsi="Times New Roman" w:cs="Times New Roman"/>
                <w:szCs w:val="24"/>
              </w:rPr>
            </w:pPr>
          </w:p>
        </w:tc>
      </w:tr>
      <w:tr w14:paraId="4D6B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43596DC">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石家庄市藁城区人民代表大会常务委员会办公室</w:t>
            </w:r>
          </w:p>
        </w:tc>
        <w:tc>
          <w:tcPr>
            <w:tcW w:w="1134" w:type="dxa"/>
          </w:tcPr>
          <w:p w14:paraId="384E30E5">
            <w:pPr>
              <w:jc w:val="left"/>
              <w:rPr>
                <w:rFonts w:ascii="宋体" w:hAnsi="宋体"/>
                <w:sz w:val="24"/>
              </w:rPr>
            </w:pPr>
            <w:r>
              <w:rPr>
                <w:rFonts w:hint="eastAsia" w:ascii="宋体" w:hAnsi="宋体"/>
                <w:sz w:val="24"/>
              </w:rPr>
              <w:t>行政</w:t>
            </w:r>
          </w:p>
        </w:tc>
        <w:tc>
          <w:tcPr>
            <w:tcW w:w="1276" w:type="dxa"/>
          </w:tcPr>
          <w:p w14:paraId="5F76CCAC">
            <w:pPr>
              <w:jc w:val="center"/>
              <w:rPr>
                <w:rFonts w:ascii="宋体" w:hAnsi="宋体"/>
                <w:sz w:val="24"/>
              </w:rPr>
            </w:pPr>
            <w:r>
              <w:rPr>
                <w:rFonts w:hint="eastAsia" w:ascii="宋体" w:hAnsi="宋体"/>
                <w:sz w:val="24"/>
              </w:rPr>
              <w:t>正科级</w:t>
            </w:r>
          </w:p>
        </w:tc>
        <w:tc>
          <w:tcPr>
            <w:tcW w:w="2902" w:type="dxa"/>
          </w:tcPr>
          <w:p w14:paraId="79CC2ED3">
            <w:pPr>
              <w:jc w:val="left"/>
              <w:rPr>
                <w:rFonts w:ascii="宋体" w:hAnsi="宋体"/>
                <w:sz w:val="24"/>
              </w:rPr>
            </w:pPr>
            <w:r>
              <w:rPr>
                <w:rFonts w:hint="eastAsia" w:ascii="宋体" w:hAnsi="宋体"/>
                <w:sz w:val="24"/>
              </w:rPr>
              <w:t>财政拨款</w:t>
            </w:r>
          </w:p>
        </w:tc>
      </w:tr>
      <w:tr w14:paraId="2000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E8D94D1">
            <w:pPr>
              <w:spacing w:line="300" w:lineRule="exact"/>
              <w:jc w:val="left"/>
              <w:rPr>
                <w:rFonts w:ascii="Times New Roman" w:hAnsi="Times New Roman" w:eastAsia="方正书宋_GBK" w:cs="Times New Roman"/>
                <w:szCs w:val="24"/>
              </w:rPr>
            </w:pPr>
          </w:p>
        </w:tc>
        <w:tc>
          <w:tcPr>
            <w:tcW w:w="1134" w:type="dxa"/>
            <w:vAlign w:val="center"/>
          </w:tcPr>
          <w:p w14:paraId="4C7548F2">
            <w:pPr>
              <w:spacing w:line="300" w:lineRule="exact"/>
              <w:jc w:val="center"/>
              <w:rPr>
                <w:rFonts w:ascii="Times New Roman" w:hAnsi="Times New Roman" w:eastAsia="方正书宋_GBK" w:cs="Times New Roman"/>
                <w:szCs w:val="24"/>
              </w:rPr>
            </w:pPr>
          </w:p>
        </w:tc>
        <w:tc>
          <w:tcPr>
            <w:tcW w:w="1276" w:type="dxa"/>
            <w:vAlign w:val="center"/>
          </w:tcPr>
          <w:p w14:paraId="4D82649E">
            <w:pPr>
              <w:spacing w:line="300" w:lineRule="exact"/>
              <w:jc w:val="center"/>
              <w:rPr>
                <w:rFonts w:ascii="Times New Roman" w:hAnsi="Times New Roman" w:eastAsia="方正书宋_GBK" w:cs="Times New Roman"/>
                <w:szCs w:val="24"/>
              </w:rPr>
            </w:pPr>
          </w:p>
        </w:tc>
        <w:tc>
          <w:tcPr>
            <w:tcW w:w="2902" w:type="dxa"/>
            <w:vAlign w:val="center"/>
          </w:tcPr>
          <w:p w14:paraId="4AC7931C">
            <w:pPr>
              <w:spacing w:line="300" w:lineRule="exact"/>
              <w:jc w:val="center"/>
              <w:rPr>
                <w:rFonts w:ascii="Times New Roman" w:hAnsi="Times New Roman" w:eastAsia="方正书宋_GBK" w:cs="Times New Roman"/>
                <w:szCs w:val="24"/>
              </w:rPr>
            </w:pPr>
          </w:p>
        </w:tc>
      </w:tr>
      <w:tr w14:paraId="11C4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D4D4051">
            <w:pPr>
              <w:spacing w:line="300" w:lineRule="exact"/>
              <w:jc w:val="left"/>
              <w:rPr>
                <w:rFonts w:ascii="方正书宋_GBK" w:eastAsia="方正书宋_GBK"/>
              </w:rPr>
            </w:pPr>
          </w:p>
        </w:tc>
        <w:tc>
          <w:tcPr>
            <w:tcW w:w="1134" w:type="dxa"/>
            <w:vAlign w:val="center"/>
          </w:tcPr>
          <w:p w14:paraId="0431EA50">
            <w:pPr>
              <w:spacing w:line="300" w:lineRule="exact"/>
              <w:jc w:val="center"/>
              <w:rPr>
                <w:rFonts w:ascii="Times New Roman" w:hAnsi="Times New Roman" w:eastAsia="方正书宋_GBK" w:cs="Times New Roman"/>
                <w:szCs w:val="24"/>
              </w:rPr>
            </w:pPr>
          </w:p>
        </w:tc>
        <w:tc>
          <w:tcPr>
            <w:tcW w:w="1276" w:type="dxa"/>
            <w:vAlign w:val="center"/>
          </w:tcPr>
          <w:p w14:paraId="4DB168F3">
            <w:pPr>
              <w:spacing w:line="300" w:lineRule="exact"/>
              <w:jc w:val="center"/>
              <w:rPr>
                <w:rFonts w:ascii="Times New Roman" w:hAnsi="Times New Roman" w:eastAsia="方正书宋_GBK" w:cs="Times New Roman"/>
                <w:szCs w:val="24"/>
              </w:rPr>
            </w:pPr>
          </w:p>
        </w:tc>
        <w:tc>
          <w:tcPr>
            <w:tcW w:w="2902" w:type="dxa"/>
            <w:vAlign w:val="center"/>
          </w:tcPr>
          <w:p w14:paraId="794B94EF">
            <w:pPr>
              <w:spacing w:line="300" w:lineRule="exact"/>
              <w:rPr>
                <w:rFonts w:ascii="方正书宋_GBK" w:eastAsia="方正书宋_GBK"/>
              </w:rPr>
            </w:pPr>
          </w:p>
        </w:tc>
      </w:tr>
    </w:tbl>
    <w:p w14:paraId="5EEF994B"/>
    <w:p w14:paraId="4318C9BC">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20DAB0C1">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Times New Roman"/>
          <w:bCs/>
          <w:color w:val="000000" w:themeColor="text1"/>
          <w:sz w:val="32"/>
          <w:szCs w:val="32"/>
        </w:rPr>
        <w:t>石家庄市藁城区人民代表大会常务委员会办公室</w:t>
      </w:r>
      <w:r>
        <w:rPr>
          <w:rFonts w:ascii="Times New Roman" w:hAnsi="Times New Roman" w:eastAsia="仿宋" w:cs="Times New Roman"/>
          <w:sz w:val="32"/>
          <w:szCs w:val="32"/>
        </w:rPr>
        <w:t>的收支包含在部门预算中。</w:t>
      </w:r>
    </w:p>
    <w:p w14:paraId="51F0276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423A5E9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反映本部门当年全部收入。2020年预算收入808.57万元，其中：一般公共预算收入808.57万元，基金预算收入0万元，财政专户核拨收入0万元，其他来源收入0万元。</w:t>
      </w:r>
    </w:p>
    <w:p w14:paraId="6CFEBCC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4FFD9B1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仿宋" w:hAnsi="仿宋" w:eastAsia="仿宋" w:cs="Times New Roman"/>
          <w:bCs/>
          <w:color w:val="000000" w:themeColor="text1"/>
          <w:sz w:val="32"/>
          <w:szCs w:val="32"/>
        </w:rPr>
        <w:t>石家</w:t>
      </w:r>
      <w:r>
        <w:rPr>
          <w:rFonts w:hint="eastAsia" w:ascii="仿宋" w:hAnsi="仿宋" w:eastAsia="仿宋" w:cs="Times New Roman"/>
          <w:bCs/>
          <w:sz w:val="32"/>
          <w:szCs w:val="32"/>
        </w:rPr>
        <w:t>庄市藁城区人民代表大会常务委员会办公室</w:t>
      </w:r>
      <w:r>
        <w:rPr>
          <w:rFonts w:hint="eastAsia" w:ascii="Times New Roman" w:hAnsi="Times New Roman" w:eastAsia="仿宋" w:cs="Times New Roman"/>
          <w:sz w:val="32"/>
          <w:szCs w:val="32"/>
        </w:rPr>
        <w:t>预算中支出预算的总体情况。2020年部门支出预算为808.57万元，其中基本支出644.67万元，包括人员经费535.63万元和日常公用经费109.04万元；项目支出163.9万元，主要为代表活动经费8万元，代表之家站工作经费37.5万元，电子表决系统会议室租赁费6万元，建设改造财政预算联网查询室和区级人大代表之家19.6万元，人大包干会议费18万元；人大全会60万元，人大资料汇编4万元，石</w:t>
      </w:r>
      <w:r>
        <w:rPr>
          <w:rFonts w:hint="eastAsia" w:ascii="Times New Roman" w:hAnsi="Times New Roman" w:eastAsia="仿宋" w:cs="Times New Roman"/>
          <w:sz w:val="32"/>
          <w:szCs w:val="32"/>
          <w:lang w:eastAsia="zh-CN"/>
        </w:rPr>
        <w:t>市人民代表大会</w:t>
      </w:r>
      <w:r>
        <w:rPr>
          <w:rFonts w:hint="eastAsia" w:ascii="Times New Roman" w:hAnsi="Times New Roman" w:eastAsia="仿宋" w:cs="Times New Roman"/>
          <w:sz w:val="32"/>
          <w:szCs w:val="32"/>
        </w:rPr>
        <w:t>及视察调研6万元，网络监督设备资金4.8万元，其他支出0万元。</w:t>
      </w:r>
    </w:p>
    <w:p w14:paraId="569B495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4A8A6C2">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808.57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较2019年减少3.04万元，其中：基本支出增加19.56万元，主要是人员增加，相应增加人员经费和日常公用经费；项目支出减少22.6万元，主要是减少包干会议费和人大调研视察用车。其他支出无增减变化。</w:t>
      </w:r>
    </w:p>
    <w:p w14:paraId="1B2A584A">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507072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2020年，我部门机关运行经费共计安排109.04万元，主要用于保证机关正常运转的办公及印刷费、邮电费、差旅费、会议费、福利费、专用材料及一般设备购置费、日常维修费、公务车运行维护费等支出。</w:t>
      </w:r>
    </w:p>
    <w:p w14:paraId="1563ED9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FDCC30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58.2万元，其中：因公出国（境）费0万元；公务用车购置及运维费13.2万元（其中：公务用车购置费0万元，公务用车运行维护费13.2万元)；公务接待费0.5万元，会议费44.5万元。“三公”经费与上年相比减少86万元。</w:t>
      </w:r>
    </w:p>
    <w:p w14:paraId="1E4763E7">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78036B98">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3E721D7E">
      <w:pPr>
        <w:spacing w:beforeLines="50" w:afterLines="50" w:line="580" w:lineRule="exact"/>
        <w:ind w:firstLine="629"/>
        <w:rPr>
          <w:rFonts w:eastAsia="方正黑体_GBK"/>
          <w:sz w:val="24"/>
        </w:rPr>
      </w:pPr>
      <w:r>
        <w:rPr>
          <w:rFonts w:hint="eastAsia" w:eastAsia="方正黑体_GBK"/>
          <w:sz w:val="24"/>
        </w:rPr>
        <w:t>一、总体绩效目标</w:t>
      </w:r>
    </w:p>
    <w:p w14:paraId="0358AC25">
      <w:pPr>
        <w:ind w:firstLine="640" w:firstLineChars="200"/>
        <w:rPr>
          <w:rFonts w:ascii="仿宋_GB2312" w:hAnsi="方正小标宋_GBK" w:eastAsia="仿宋_GB2312" w:cs="方正小标宋_GBK"/>
          <w:sz w:val="32"/>
          <w:szCs w:val="32"/>
        </w:rPr>
      </w:pPr>
      <w:r>
        <w:rPr>
          <w:rFonts w:hint="eastAsia" w:ascii="仿宋_GB2312" w:hAnsi="方正小标宋_GBK" w:eastAsia="仿宋_GB2312" w:cs="方正小标宋_GBK"/>
          <w:sz w:val="32"/>
          <w:szCs w:val="32"/>
        </w:rPr>
        <w:t>石家庄市藁城区人民代表大会常务委员会办公室（简称区人大办）承担着</w:t>
      </w:r>
      <w:r>
        <w:rPr>
          <w:rFonts w:hint="eastAsia" w:ascii="仿宋_GB2312" w:hAnsi="方正小标宋_GBK" w:eastAsia="仿宋_GB2312" w:cs="方正小标宋_GBK"/>
          <w:sz w:val="32"/>
          <w:szCs w:val="32"/>
          <w:lang w:eastAsia="zh-CN"/>
        </w:rPr>
        <w:t>人大常委会机关</w:t>
      </w:r>
      <w:r>
        <w:rPr>
          <w:rFonts w:hint="eastAsia" w:ascii="仿宋_GB2312" w:hAnsi="方正小标宋_GBK" w:eastAsia="仿宋_GB2312" w:cs="方正小标宋_GBK"/>
          <w:sz w:val="32"/>
          <w:szCs w:val="32"/>
        </w:rPr>
        <w:t>的牵头、协调、服务工作，其主要职责有以下几个方面：</w:t>
      </w:r>
    </w:p>
    <w:p w14:paraId="5717C3C2">
      <w:pPr>
        <w:ind w:firstLine="640" w:firstLineChars="200"/>
        <w:rPr>
          <w:rFonts w:ascii="仿宋_GB2312" w:hAnsi="方正小标宋_GBK" w:eastAsia="仿宋_GB2312" w:cs="方正小标宋_GBK"/>
          <w:sz w:val="32"/>
          <w:szCs w:val="32"/>
        </w:rPr>
      </w:pPr>
      <w:r>
        <w:rPr>
          <w:rFonts w:hint="eastAsia" w:ascii="楷体" w:hAnsi="楷体" w:eastAsia="楷体" w:cs="方正小标宋_GBK"/>
          <w:sz w:val="32"/>
          <w:szCs w:val="32"/>
        </w:rPr>
        <w:t>（一）人大监督。</w:t>
      </w:r>
      <w:r>
        <w:rPr>
          <w:rFonts w:hint="eastAsia" w:ascii="仿宋_GB2312" w:hAnsi="方正小标宋_GBK" w:eastAsia="仿宋_GB2312" w:cs="方正小标宋_GBK"/>
          <w:sz w:val="32"/>
          <w:szCs w:val="32"/>
        </w:rPr>
        <w:t>监督宪法和法律在我区行政区域内正确实施；监督一府两院依法开展工作；监督区本级预算按照区人代会通过的预算有效实施；监督经济和社会发展计划有效实施。</w:t>
      </w:r>
    </w:p>
    <w:p w14:paraId="52046C42">
      <w:pPr>
        <w:spacing w:beforeLines="50" w:afterLines="50" w:line="580" w:lineRule="exact"/>
        <w:ind w:firstLine="629"/>
        <w:rPr>
          <w:rFonts w:ascii="仿宋_GB2312" w:hAnsi="方正小标宋_GBK" w:eastAsia="仿宋_GB2312" w:cs="方正小标宋_GBK"/>
          <w:sz w:val="32"/>
          <w:szCs w:val="32"/>
        </w:rPr>
      </w:pPr>
      <w:r>
        <w:rPr>
          <w:rFonts w:hint="eastAsia" w:ascii="楷体" w:hAnsi="楷体" w:eastAsia="楷体" w:cs="方正小标宋_GBK"/>
          <w:sz w:val="32"/>
          <w:szCs w:val="32"/>
        </w:rPr>
        <w:t>（二）人大会议。</w:t>
      </w:r>
      <w:r>
        <w:rPr>
          <w:rFonts w:hint="eastAsia" w:ascii="仿宋_GB2312" w:hAnsi="方正小标宋_GBK" w:eastAsia="仿宋_GB2312" w:cs="方正小标宋_GBK"/>
          <w:sz w:val="32"/>
          <w:szCs w:val="32"/>
        </w:rPr>
        <w:t>在人大代表和区</w:t>
      </w:r>
      <w:r>
        <w:rPr>
          <w:rFonts w:hint="eastAsia" w:ascii="仿宋_GB2312" w:hAnsi="方正小标宋_GBK" w:eastAsia="仿宋_GB2312" w:cs="方正小标宋_GBK"/>
          <w:sz w:val="32"/>
          <w:szCs w:val="32"/>
          <w:lang w:eastAsia="zh-CN"/>
        </w:rPr>
        <w:t>人民代表大会常务委员</w:t>
      </w:r>
      <w:r>
        <w:rPr>
          <w:rFonts w:hint="eastAsia" w:ascii="仿宋_GB2312" w:hAnsi="方正小标宋_GBK" w:eastAsia="仿宋_GB2312" w:cs="方正小标宋_GBK"/>
          <w:sz w:val="32"/>
          <w:szCs w:val="32"/>
        </w:rPr>
        <w:t>充分发表审议意见的基础上，作出我区经济社会发展计划、区总预算和区本级预算等决议；通过听取和审议一府两院等工作报告，作出有关报告的决议；通过质询、专题询问和工作评议的方式就一府两院的工作进行监督；为保证我区重大决策的科学性和法定性，适时作出有关我区重大问题的决定；高效、精细的筹备区人大会。</w:t>
      </w:r>
    </w:p>
    <w:p w14:paraId="4B635B0B">
      <w:pPr>
        <w:spacing w:beforeLines="50" w:afterLines="50" w:line="580" w:lineRule="exact"/>
        <w:ind w:firstLine="629"/>
        <w:rPr>
          <w:rFonts w:ascii="仿宋_GB2312" w:hAnsi="方正小标宋_GBK" w:eastAsia="仿宋_GB2312" w:cs="方正小标宋_GBK"/>
          <w:sz w:val="32"/>
          <w:szCs w:val="32"/>
        </w:rPr>
      </w:pPr>
      <w:r>
        <w:rPr>
          <w:rFonts w:hint="eastAsia" w:ascii="楷体" w:hAnsi="楷体" w:eastAsia="楷体" w:cs="方正小标宋_GBK"/>
          <w:sz w:val="32"/>
          <w:szCs w:val="32"/>
        </w:rPr>
        <w:t>（三）选举和任免。</w:t>
      </w:r>
      <w:r>
        <w:rPr>
          <w:rFonts w:hint="eastAsia" w:ascii="仿宋_GB2312" w:hAnsi="方正小标宋_GBK" w:eastAsia="仿宋_GB2312" w:cs="方正小标宋_GBK"/>
          <w:sz w:val="32"/>
          <w:szCs w:val="32"/>
        </w:rPr>
        <w:t>根据一府两院的工作需要和区委的建议，在充分酝酿和审议的基础上，依法选举产生一府两院的领导成员；对区政府组成人员和区人民法院、区人民检察院主要负责人进行目标责任监督，确保依法履行职责，完成目标任务。</w:t>
      </w:r>
    </w:p>
    <w:p w14:paraId="324D52E1">
      <w:pPr>
        <w:spacing w:beforeLines="50" w:afterLines="50" w:line="580" w:lineRule="exact"/>
        <w:ind w:firstLine="629"/>
        <w:rPr>
          <w:rFonts w:ascii="仿宋_GB2312" w:hAnsi="方正小标宋_GBK" w:eastAsia="仿宋_GB2312" w:cs="方正小标宋_GBK"/>
          <w:sz w:val="32"/>
          <w:szCs w:val="32"/>
        </w:rPr>
      </w:pPr>
      <w:r>
        <w:rPr>
          <w:rFonts w:hint="eastAsia" w:ascii="楷体" w:hAnsi="楷体" w:eastAsia="楷体" w:cs="方正小标宋_GBK"/>
          <w:sz w:val="32"/>
          <w:szCs w:val="32"/>
        </w:rPr>
        <w:t>（四）人大事务管理。</w:t>
      </w:r>
      <w:r>
        <w:rPr>
          <w:rFonts w:hint="eastAsia" w:ascii="仿宋_GB2312" w:hAnsi="方正小标宋_GBK" w:eastAsia="仿宋_GB2312" w:cs="方正小标宋_GBK"/>
          <w:sz w:val="32"/>
          <w:szCs w:val="32"/>
        </w:rPr>
        <w:t>确保新闻宣传工作正常开展，信息系统运行正常，会议表决系统运转良好，机关基础设施运转良好，人大公报等正常出版，信访工作平稳。</w:t>
      </w:r>
    </w:p>
    <w:p w14:paraId="554035DC">
      <w:pPr>
        <w:spacing w:beforeLines="50" w:afterLines="50" w:line="580" w:lineRule="exact"/>
        <w:ind w:firstLine="629"/>
        <w:rPr>
          <w:rFonts w:eastAsia="方正黑体_GBK"/>
          <w:sz w:val="24"/>
        </w:rPr>
      </w:pPr>
      <w:r>
        <w:rPr>
          <w:rFonts w:hint="eastAsia" w:eastAsia="方正黑体_GBK"/>
          <w:sz w:val="24"/>
        </w:rPr>
        <w:t>二、分项绩效目标</w:t>
      </w:r>
    </w:p>
    <w:p w14:paraId="45B7247B">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（一）电子表决系统会议室租赁费</w:t>
      </w:r>
    </w:p>
    <w:p w14:paraId="41BD42DE">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保障各次常委会会议顺利进行，推进县乡人大工作开展。</w:t>
      </w:r>
    </w:p>
    <w:p w14:paraId="38FCB2BE">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保证各次常委会圆满完成，有效推进县乡人大工作和建设，做到按时足额拨付资金，参会人员满意度不低于98%。</w:t>
      </w:r>
    </w:p>
    <w:p w14:paraId="7A7CCEBA">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（二）代表之家站工作经费</w:t>
      </w:r>
    </w:p>
    <w:p w14:paraId="1CBF906E">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严格按照省市代表之家建设标准，对全区代表之家（站）进行全面提档升级，重点提升廉州、兴安、梅花、南营等乡镇代表之家（站）。</w:t>
      </w:r>
    </w:p>
    <w:p w14:paraId="7EB02009">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代表“家（站）”数量达到16个，代表之家办公场所面积不少于100平方米，人大代表联络站活动场所面积不少于50平方米，受补助乡镇数量达到34个，面积达标的家站占家站总数的比率不少于95%，达到标准的家站占家站总数的比率不低于90%，每月至少组织1次集中学习、访民意、协商解决各类问题等活动，使代表、群众满意度不低于95%。</w:t>
      </w:r>
    </w:p>
    <w:p w14:paraId="76A0C43F">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（三）代表活动经费</w:t>
      </w:r>
    </w:p>
    <w:p w14:paraId="25FA677C">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组织5级代表集中培训，为代表购买法律、法规和代表履职方面的书籍，组织代表开展执法检查、视察、调研等，提高</w:t>
      </w:r>
      <w:r>
        <w:rPr>
          <w:rFonts w:hint="eastAsia" w:ascii="仿宋_GB2312" w:hAnsi="楷体" w:eastAsia="仿宋_GB2312" w:cs="方正小标宋_GBK"/>
          <w:sz w:val="32"/>
          <w:szCs w:val="32"/>
          <w:lang w:eastAsia="zh-CN"/>
        </w:rPr>
        <w:t>人大代表履行职责</w:t>
      </w:r>
      <w:r>
        <w:rPr>
          <w:rFonts w:hint="eastAsia" w:ascii="仿宋_GB2312" w:hAnsi="楷体" w:eastAsia="仿宋_GB2312" w:cs="方正小标宋_GBK"/>
          <w:sz w:val="32"/>
          <w:szCs w:val="32"/>
        </w:rPr>
        <w:t>能力，为我区经济发展和群众关心的热点难点问题，更好的建言献策。</w:t>
      </w:r>
    </w:p>
    <w:p w14:paraId="3B911E6B">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组织代表参加执法检查、视察、调研次数不低于12次，组织代表至少参加1次培训，实际培训人数占应培训人数的比率不少于95%。通过问卷调查，代表对组织法、监督法、代表法的知晓人数占被调查人的比率不低于90%，代表提出意见建议采纳数占提出数的比率不低于60%，受益群体满意度达到95%以上。</w:t>
      </w:r>
    </w:p>
    <w:p w14:paraId="20D94DF8">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（四）石家庄市</w:t>
      </w:r>
      <w:r>
        <w:rPr>
          <w:rFonts w:hint="eastAsia" w:ascii="仿宋_GB2312" w:hAnsi="楷体" w:eastAsia="仿宋_GB2312" w:cs="方正小标宋_GBK"/>
          <w:sz w:val="32"/>
          <w:szCs w:val="32"/>
          <w:lang w:eastAsia="zh-CN"/>
        </w:rPr>
        <w:t>市人民代表大会</w:t>
      </w:r>
      <w:r>
        <w:rPr>
          <w:rFonts w:hint="eastAsia" w:ascii="仿宋_GB2312" w:hAnsi="楷体" w:eastAsia="仿宋_GB2312" w:cs="方正小标宋_GBK"/>
          <w:sz w:val="32"/>
          <w:szCs w:val="32"/>
        </w:rPr>
        <w:t>及视察调研</w:t>
      </w:r>
    </w:p>
    <w:p w14:paraId="082F9481">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：按照上级人大和我区</w:t>
      </w:r>
      <w:r>
        <w:rPr>
          <w:rFonts w:hint="eastAsia" w:ascii="仿宋_GB2312" w:hAnsi="楷体" w:eastAsia="仿宋_GB2312" w:cs="方正小标宋_GBK"/>
          <w:sz w:val="32"/>
          <w:szCs w:val="32"/>
          <w:lang w:eastAsia="zh-CN"/>
        </w:rPr>
        <w:t>人民代表大会常务委员</w:t>
      </w:r>
      <w:r>
        <w:rPr>
          <w:rFonts w:hint="eastAsia" w:ascii="仿宋_GB2312" w:hAnsi="楷体" w:eastAsia="仿宋_GB2312" w:cs="方正小标宋_GBK"/>
          <w:sz w:val="32"/>
          <w:szCs w:val="32"/>
        </w:rPr>
        <w:t>会的安排完成各项会议、执法检查、调研、视察等工作，接待兄弟县市人大到我区工作交流、参观考察等，严格控制接待范围和接待标准，严格控制接待范围和接待标准，在限定的接待预算费用内，完成接待任务。</w:t>
      </w:r>
    </w:p>
    <w:p w14:paraId="6E835016">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迎接、配合上级人大安排的会议、调研、视察活动3次，根据上级人大和区</w:t>
      </w:r>
      <w:r>
        <w:rPr>
          <w:rFonts w:hint="eastAsia" w:ascii="仿宋_GB2312" w:hAnsi="楷体" w:eastAsia="仿宋_GB2312" w:cs="方正小标宋_GBK"/>
          <w:sz w:val="32"/>
          <w:szCs w:val="32"/>
          <w:lang w:eastAsia="zh-CN"/>
        </w:rPr>
        <w:t>人民代表大会常务委员</w:t>
      </w:r>
      <w:r>
        <w:rPr>
          <w:rFonts w:hint="eastAsia" w:ascii="仿宋_GB2312" w:hAnsi="楷体" w:eastAsia="仿宋_GB2312" w:cs="方正小标宋_GBK"/>
          <w:sz w:val="32"/>
          <w:szCs w:val="32"/>
        </w:rPr>
        <w:t>会的要求搞好执法检查、视察、调研等工作3次，接待兄弟县市人大到我去工作交流2次，各级人大、兄弟县市人大及群众满意率不低于95%。</w:t>
      </w:r>
    </w:p>
    <w:p w14:paraId="01CC4D65">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（五）网络监督设备资金</w:t>
      </w:r>
    </w:p>
    <w:p w14:paraId="7B58D6F9">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通过购置预算联网监督设备达到实施省市县三级人大对财政预算和国有资产联网监督工作的目的</w:t>
      </w:r>
    </w:p>
    <w:p w14:paraId="18129759">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在规定的时间内完成财政预算和国有资产联网工作，达到省市县三级人大对财政预算和国有资产联网监督工作的目的，使用财政预算和国有资产联网监督设备的满意度不低于85%。</w:t>
      </w:r>
    </w:p>
    <w:p w14:paraId="24E4C52F">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（六）建设改造财政预算联网查询室和区级人大代表之家</w:t>
      </w:r>
    </w:p>
    <w:p w14:paraId="0AB036D3">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通过建设改造财政预算联网查询室达到实施省市县三级人大对财政预算和国有资产联网监督工作的目的</w:t>
      </w:r>
    </w:p>
    <w:p w14:paraId="51E41649">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在规定的时间内完成财政预算和国有资产联网工作，达到省市县三级人大对财政预算和国有资产联网监督工作的目的，使用财政预算和国有资产联网监督设备的满意度不低于85%。</w:t>
      </w:r>
    </w:p>
    <w:p w14:paraId="04E12E52">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（七）人大包干会议费</w:t>
      </w:r>
    </w:p>
    <w:p w14:paraId="289342D5">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依法依规保障各项会议顺利召开，通过各项工作报告决议等。</w:t>
      </w:r>
    </w:p>
    <w:p w14:paraId="4B933344">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听取审议专项工作报告、人事任免、预决算报告审查、审议代表建议办理满意度报告、执法检查、视察、调研报告、测评等6次以上，对国家有关法律法规在我去的贯彻实施情况6次以上，围绕全区中心工作开展相关活动，顺利筹备组织各项会议，保证各项会议活动及时、高质量完成，使代表对各项工作完成情况满意率不低于98%。</w:t>
      </w:r>
    </w:p>
    <w:p w14:paraId="565F6932">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（八）人大全会</w:t>
      </w:r>
    </w:p>
    <w:p w14:paraId="331C595E">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听取审议并表决通过政府、计划、财政、人大、法院、检察院等各项工作报告决议。依法选举有关人员，确定区政府为民办理的大事实事项目，收集人大代表提出的议案、建议、批评和意见。</w:t>
      </w:r>
    </w:p>
    <w:p w14:paraId="3786EF97">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本年度召开1次人代会，筹备组织的各项会议均圆满完成，表决通过各项决议和依法选举有关人员的通过率为100%，代表满意度达到95%以上。</w:t>
      </w:r>
    </w:p>
    <w:p w14:paraId="170E49D7">
      <w:pPr>
        <w:ind w:firstLine="640" w:firstLineChars="200"/>
        <w:rPr>
          <w:rFonts w:ascii="仿宋_GB2312" w:hAnsi="楷体" w:eastAsia="仿宋_GB2312" w:cs="方正小标宋_GBK"/>
          <w:sz w:val="32"/>
          <w:szCs w:val="32"/>
        </w:rPr>
      </w:pPr>
      <w:r>
        <w:rPr>
          <w:rFonts w:hint="eastAsia" w:ascii="仿宋_GB2312" w:hAnsi="楷体" w:eastAsia="仿宋_GB2312" w:cs="方正小标宋_GBK"/>
          <w:sz w:val="32"/>
          <w:szCs w:val="32"/>
        </w:rPr>
        <w:t>（九）人大资料汇编</w:t>
      </w:r>
    </w:p>
    <w:p w14:paraId="1BEB1473">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绩效目标：</w:t>
      </w:r>
      <w:r>
        <w:rPr>
          <w:rFonts w:hint="eastAsia" w:ascii="仿宋_GB2312" w:hAnsi="楷体" w:eastAsia="仿宋_GB2312" w:cs="方正小标宋_GBK"/>
          <w:sz w:val="32"/>
          <w:szCs w:val="32"/>
        </w:rPr>
        <w:t xml:space="preserve">人代会各项资料归类整理、留档，人代会各项资料归类整理、留档，并按领导要求发至常委会组成人员，区委政府领导，区委办、政府办及政府有关部门。    </w:t>
      </w:r>
    </w:p>
    <w:p w14:paraId="665394A7">
      <w:pPr>
        <w:ind w:firstLine="640" w:firstLineChars="200"/>
        <w:rPr>
          <w:rFonts w:ascii="仿宋_GB2312" w:hAnsi="楷体" w:eastAsia="仿宋_GB2312" w:cs="方正小标宋_GBK"/>
          <w:sz w:val="32"/>
          <w:szCs w:val="32"/>
        </w:rPr>
      </w:pPr>
      <w:r>
        <w:rPr>
          <w:rFonts w:hint="eastAsia" w:ascii="黑体" w:hAnsi="黑体" w:eastAsia="黑体" w:cs="方正小标宋_GBK"/>
          <w:sz w:val="32"/>
          <w:szCs w:val="32"/>
        </w:rPr>
        <w:t>绩效指标：</w:t>
      </w:r>
      <w:r>
        <w:rPr>
          <w:rFonts w:hint="eastAsia" w:ascii="仿宋_GB2312" w:hAnsi="楷体" w:eastAsia="仿宋_GB2312" w:cs="方正小标宋_GBK"/>
          <w:sz w:val="32"/>
          <w:szCs w:val="32"/>
        </w:rPr>
        <w:t>人代会各项资料向常委会组成人员，区委政府领导，区委办、政府办及政府有关部门及时发放，发放率达到100%，有利于区委、区政府领导，区委办、政府办及政府有关部门更好地查找、指导工作，各单位满意率达到95%以上。</w:t>
      </w:r>
    </w:p>
    <w:p w14:paraId="35D618E9">
      <w:pPr>
        <w:spacing w:beforeLines="50" w:afterLines="50" w:line="580" w:lineRule="exact"/>
        <w:ind w:firstLine="629"/>
        <w:rPr>
          <w:rFonts w:eastAsia="方正黑体_GBK"/>
          <w:sz w:val="24"/>
        </w:rPr>
      </w:pPr>
      <w:r>
        <w:rPr>
          <w:rFonts w:hint="eastAsia" w:eastAsia="方正黑体_GBK"/>
          <w:sz w:val="24"/>
        </w:rPr>
        <w:t>三、工作</w:t>
      </w:r>
      <w:r>
        <w:rPr>
          <w:rFonts w:eastAsia="方正黑体_GBK"/>
          <w:sz w:val="24"/>
        </w:rPr>
        <w:t>保障措施</w:t>
      </w:r>
    </w:p>
    <w:p w14:paraId="4FE26384">
      <w:pPr>
        <w:spacing w:line="580" w:lineRule="exact"/>
        <w:ind w:firstLine="630"/>
        <w:rPr>
          <w:rFonts w:ascii="仿宋" w:hAnsi="仿宋" w:eastAsia="仿宋"/>
          <w:sz w:val="32"/>
          <w:szCs w:val="32"/>
        </w:rPr>
      </w:pPr>
      <w:r>
        <w:rPr>
          <w:rFonts w:hint="eastAsia" w:ascii="楷体" w:hAnsi="楷体" w:eastAsia="楷体"/>
          <w:b/>
          <w:bCs/>
          <w:sz w:val="32"/>
          <w:szCs w:val="32"/>
        </w:rPr>
        <w:t>完善制度建设。</w:t>
      </w:r>
      <w:r>
        <w:rPr>
          <w:rFonts w:hint="eastAsia" w:ascii="仿宋" w:hAnsi="仿宋" w:eastAsia="仿宋"/>
          <w:sz w:val="32"/>
          <w:szCs w:val="32"/>
        </w:rPr>
        <w:t>制定完善预算绩效管理制度、资金管理办法、工作保障制度等，为全年预算绩效目标的实现奠定制度基础，为预算绩效管理工作提供制度依据和操作指引。</w:t>
      </w:r>
    </w:p>
    <w:p w14:paraId="4119D5A3">
      <w:pPr>
        <w:spacing w:line="580" w:lineRule="exact"/>
        <w:ind w:firstLine="630"/>
        <w:rPr>
          <w:rFonts w:eastAsia="方正仿宋_GBK"/>
          <w:sz w:val="24"/>
        </w:rPr>
      </w:pPr>
      <w:r>
        <w:rPr>
          <w:rFonts w:hint="eastAsia" w:ascii="楷体" w:hAnsi="楷体" w:eastAsia="楷体"/>
          <w:b/>
          <w:bCs/>
          <w:sz w:val="32"/>
          <w:szCs w:val="32"/>
        </w:rPr>
        <w:t>加强支出管理。</w:t>
      </w:r>
      <w:r>
        <w:rPr>
          <w:rFonts w:hint="eastAsia" w:ascii="仿宋" w:hAnsi="仿宋" w:eastAsia="仿宋"/>
          <w:sz w:val="32"/>
          <w:szCs w:val="32"/>
        </w:rPr>
        <w:t>通过优化支出结构、编细编实预算、加快履行政府采购手续、尽快启动项目、及时支付资金、6月底前细化代编预算、按规定及时下达资金等多种措施，确保支出进度达标。</w:t>
      </w:r>
    </w:p>
    <w:p w14:paraId="01912D05">
      <w:pPr>
        <w:spacing w:line="580" w:lineRule="exact"/>
        <w:ind w:firstLine="630"/>
        <w:rPr>
          <w:rFonts w:ascii="仿宋" w:hAnsi="仿宋" w:eastAsia="仿宋"/>
          <w:sz w:val="32"/>
          <w:szCs w:val="32"/>
        </w:rPr>
      </w:pPr>
      <w:r>
        <w:rPr>
          <w:rFonts w:hint="eastAsia" w:ascii="楷体" w:hAnsi="楷体" w:eastAsia="楷体"/>
          <w:b/>
          <w:bCs/>
          <w:sz w:val="32"/>
          <w:szCs w:val="32"/>
        </w:rPr>
        <w:t>加强绩效运行监控。</w:t>
      </w:r>
      <w:r>
        <w:rPr>
          <w:rFonts w:hint="eastAsia" w:ascii="仿宋" w:hAnsi="仿宋" w:eastAsia="仿宋"/>
          <w:sz w:val="32"/>
          <w:szCs w:val="32"/>
        </w:rPr>
        <w:t>按要求开展绩效运行监控，发现问题及时采取措施，确保绩效目标如期保质实现。主要是发挥好预算绩效管理信息系统的作用，保证系统数据的真实性、有效性，及时纠偏，持续改进</w:t>
      </w:r>
    </w:p>
    <w:p w14:paraId="4202029C">
      <w:pPr>
        <w:spacing w:line="580" w:lineRule="exact"/>
        <w:ind w:firstLine="630"/>
        <w:rPr>
          <w:rFonts w:eastAsia="方正仿宋_GBK"/>
          <w:sz w:val="24"/>
        </w:rPr>
      </w:pPr>
      <w:r>
        <w:rPr>
          <w:rFonts w:hint="eastAsia" w:ascii="楷体" w:hAnsi="楷体" w:eastAsia="楷体"/>
          <w:b/>
          <w:bCs/>
          <w:sz w:val="32"/>
          <w:szCs w:val="32"/>
        </w:rPr>
        <w:t>做好绩效自评。</w:t>
      </w:r>
      <w:r>
        <w:rPr>
          <w:rFonts w:hint="eastAsia" w:ascii="仿宋" w:hAnsi="仿宋" w:eastAsia="仿宋"/>
          <w:sz w:val="32"/>
          <w:szCs w:val="32"/>
        </w:rPr>
        <w:t>按要求开展上年度部门预算绩效自评和重点评价工作，对评价中发现的问题及时整改，调整优化支出结构，提高财政资金使用效益。</w:t>
      </w:r>
    </w:p>
    <w:p w14:paraId="05ED9700">
      <w:pPr>
        <w:spacing w:line="580" w:lineRule="exact"/>
        <w:ind w:firstLine="630"/>
        <w:rPr>
          <w:rFonts w:ascii="仿宋" w:hAnsi="仿宋" w:eastAsia="仿宋"/>
          <w:sz w:val="32"/>
          <w:szCs w:val="32"/>
        </w:rPr>
      </w:pPr>
      <w:r>
        <w:rPr>
          <w:rFonts w:hint="eastAsia" w:ascii="楷体" w:hAnsi="楷体" w:eastAsia="楷体"/>
          <w:b/>
          <w:bCs/>
          <w:sz w:val="32"/>
          <w:szCs w:val="32"/>
        </w:rPr>
        <w:t>规范财务资产管理。</w:t>
      </w:r>
      <w:r>
        <w:rPr>
          <w:rFonts w:hint="eastAsia" w:ascii="仿宋" w:hAnsi="仿宋" w:eastAsia="仿宋"/>
          <w:sz w:val="32"/>
          <w:szCs w:val="32"/>
        </w:rPr>
        <w:t>完善财务管理制度，严格审批程序，加强固定资产登记、使用和报废处置管理，做到支出合理，物尽其用。</w:t>
      </w:r>
    </w:p>
    <w:p w14:paraId="5EBA1813">
      <w:pPr>
        <w:spacing w:line="580" w:lineRule="exact"/>
        <w:ind w:firstLine="630"/>
        <w:rPr>
          <w:rFonts w:eastAsia="方正仿宋_GBK"/>
          <w:b/>
          <w:bCs/>
          <w:sz w:val="24"/>
        </w:rPr>
      </w:pPr>
      <w:r>
        <w:rPr>
          <w:rFonts w:hint="eastAsia" w:ascii="楷体" w:hAnsi="楷体" w:eastAsia="楷体"/>
          <w:b/>
          <w:bCs/>
          <w:sz w:val="32"/>
          <w:szCs w:val="32"/>
        </w:rPr>
        <w:t>加强内部监督。</w:t>
      </w:r>
      <w:r>
        <w:rPr>
          <w:rFonts w:hint="eastAsia" w:ascii="仿宋" w:hAnsi="仿宋" w:eastAsia="仿宋"/>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350B122">
      <w:pPr>
        <w:spacing w:line="580" w:lineRule="exact"/>
        <w:ind w:firstLine="630"/>
        <w:rPr>
          <w:rFonts w:ascii="仿宋" w:hAnsi="仿宋" w:eastAsia="仿宋"/>
          <w:sz w:val="32"/>
          <w:szCs w:val="32"/>
        </w:rPr>
      </w:pPr>
      <w:r>
        <w:rPr>
          <w:rFonts w:hint="eastAsia" w:ascii="楷体" w:hAnsi="楷体" w:eastAsia="楷体"/>
          <w:b/>
          <w:bCs/>
          <w:sz w:val="32"/>
          <w:szCs w:val="32"/>
        </w:rPr>
        <w:t>加强宣传培训调研等。</w:t>
      </w:r>
      <w:r>
        <w:rPr>
          <w:rFonts w:hint="eastAsia" w:ascii="仿宋" w:hAnsi="仿宋" w:eastAsia="仿宋"/>
          <w:sz w:val="32"/>
          <w:szCs w:val="32"/>
        </w:rPr>
        <w:t>加强人员培训，提高本部门职工业务素质；加强调研，提出优化财政资金配置、提高资金使用效益的意见意见；加大宣传力度，强化预算绩效管理意识，促进预算绩效管理水平进一步提升。</w:t>
      </w:r>
    </w:p>
    <w:p w14:paraId="572F3009">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A147CEF">
      <w:pPr>
        <w:spacing w:line="580" w:lineRule="exact"/>
        <w:rPr>
          <w:rFonts w:ascii="方正仿宋_GBK" w:eastAsia="方正仿宋_GBK"/>
          <w:b/>
          <w:sz w:val="28"/>
        </w:rPr>
      </w:pPr>
    </w:p>
    <w:p w14:paraId="565AB06D">
      <w:pPr>
        <w:spacing w:line="580" w:lineRule="exact"/>
        <w:rPr>
          <w:rFonts w:ascii="方正仿宋_GBK" w:eastAsia="方正仿宋_GBK"/>
          <w:b/>
          <w:sz w:val="28"/>
        </w:rPr>
      </w:pPr>
    </w:p>
    <w:p w14:paraId="6C6DFDE0">
      <w:pPr>
        <w:spacing w:line="580" w:lineRule="exact"/>
        <w:rPr>
          <w:rFonts w:eastAsia="方正仿宋_GBK"/>
          <w:sz w:val="24"/>
        </w:rPr>
      </w:pPr>
      <w:r>
        <w:rPr>
          <w:rFonts w:hint="eastAsia" w:ascii="方正仿宋_GBK" w:eastAsia="方正仿宋_GBK"/>
          <w:b/>
          <w:sz w:val="28"/>
        </w:rPr>
        <w:t xml:space="preserve"> </w:t>
      </w:r>
      <w:r>
        <w:rPr>
          <w:rFonts w:hint="eastAsia" w:eastAsia="方正仿宋_GBK"/>
          <w:sz w:val="24"/>
        </w:rPr>
        <w:t>1. 电子表决系统会议室租赁费预算项目</w:t>
      </w:r>
      <w:r>
        <w:rPr>
          <w:rFonts w:eastAsia="方正仿宋_GBK"/>
          <w:sz w:val="24"/>
        </w:rPr>
        <w:t>资金绩效表</w:t>
      </w:r>
    </w:p>
    <w:tbl>
      <w:tblPr>
        <w:tblStyle w:val="9"/>
        <w:tblW w:w="9517" w:type="dxa"/>
        <w:jc w:val="center"/>
        <w:tblLayout w:type="autofit"/>
        <w:tblCellMar>
          <w:top w:w="0" w:type="dxa"/>
          <w:left w:w="108" w:type="dxa"/>
          <w:bottom w:w="0" w:type="dxa"/>
          <w:right w:w="108" w:type="dxa"/>
        </w:tblCellMar>
      </w:tblPr>
      <w:tblGrid>
        <w:gridCol w:w="742"/>
        <w:gridCol w:w="1192"/>
        <w:gridCol w:w="566"/>
        <w:gridCol w:w="898"/>
        <w:gridCol w:w="1575"/>
        <w:gridCol w:w="1207"/>
        <w:gridCol w:w="1003"/>
        <w:gridCol w:w="1597"/>
        <w:gridCol w:w="737"/>
      </w:tblGrid>
      <w:tr w14:paraId="608DE14C">
        <w:tblPrEx>
          <w:tblCellMar>
            <w:top w:w="0" w:type="dxa"/>
            <w:left w:w="108" w:type="dxa"/>
            <w:bottom w:w="0" w:type="dxa"/>
            <w:right w:w="108" w:type="dxa"/>
          </w:tblCellMar>
        </w:tblPrEx>
        <w:trPr>
          <w:trHeight w:val="315" w:hRule="atLeast"/>
          <w:jc w:val="center"/>
        </w:trPr>
        <w:tc>
          <w:tcPr>
            <w:tcW w:w="742" w:type="dxa"/>
            <w:tcBorders>
              <w:top w:val="single" w:color="auto" w:sz="4" w:space="0"/>
              <w:left w:val="single" w:color="auto" w:sz="4" w:space="0"/>
              <w:bottom w:val="single" w:color="auto" w:sz="4" w:space="0"/>
              <w:right w:val="single" w:color="auto" w:sz="4" w:space="0"/>
            </w:tcBorders>
            <w:shd w:val="clear" w:color="auto" w:fill="auto"/>
            <w:vAlign w:val="center"/>
          </w:tcPr>
          <w:p w14:paraId="7CF8AE3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656" w:type="dxa"/>
            <w:gridSpan w:val="3"/>
            <w:tcBorders>
              <w:top w:val="single" w:color="auto" w:sz="4" w:space="0"/>
              <w:left w:val="nil"/>
              <w:bottom w:val="single" w:color="auto" w:sz="4" w:space="0"/>
              <w:right w:val="single" w:color="auto" w:sz="4" w:space="0"/>
            </w:tcBorders>
            <w:shd w:val="clear" w:color="auto" w:fill="auto"/>
            <w:vAlign w:val="center"/>
          </w:tcPr>
          <w:p w14:paraId="13AF5C3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101-0101-JBN-76EZ</w:t>
            </w:r>
          </w:p>
        </w:tc>
        <w:tc>
          <w:tcPr>
            <w:tcW w:w="1575" w:type="dxa"/>
            <w:tcBorders>
              <w:top w:val="single" w:color="auto" w:sz="4" w:space="0"/>
              <w:left w:val="nil"/>
              <w:bottom w:val="single" w:color="auto" w:sz="4" w:space="0"/>
              <w:right w:val="single" w:color="auto" w:sz="4" w:space="0"/>
            </w:tcBorders>
            <w:shd w:val="clear" w:color="auto" w:fill="auto"/>
            <w:vAlign w:val="center"/>
          </w:tcPr>
          <w:p w14:paraId="29B96B1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544" w:type="dxa"/>
            <w:gridSpan w:val="4"/>
            <w:tcBorders>
              <w:top w:val="single" w:color="auto" w:sz="4" w:space="0"/>
              <w:left w:val="nil"/>
              <w:bottom w:val="single" w:color="auto" w:sz="4" w:space="0"/>
              <w:right w:val="single" w:color="auto" w:sz="4" w:space="0"/>
            </w:tcBorders>
            <w:shd w:val="clear" w:color="auto" w:fill="auto"/>
            <w:vAlign w:val="center"/>
          </w:tcPr>
          <w:p w14:paraId="1BE914A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电子表决系统会议室租赁费</w:t>
            </w:r>
          </w:p>
        </w:tc>
      </w:tr>
      <w:tr w14:paraId="5235EB20">
        <w:tblPrEx>
          <w:tblCellMar>
            <w:top w:w="0" w:type="dxa"/>
            <w:left w:w="108" w:type="dxa"/>
            <w:bottom w:w="0" w:type="dxa"/>
            <w:right w:w="108" w:type="dxa"/>
          </w:tblCellMar>
        </w:tblPrEx>
        <w:trPr>
          <w:trHeight w:val="284" w:hRule="atLeast"/>
          <w:jc w:val="center"/>
        </w:trPr>
        <w:tc>
          <w:tcPr>
            <w:tcW w:w="742" w:type="dxa"/>
            <w:vMerge w:val="restart"/>
            <w:tcBorders>
              <w:top w:val="nil"/>
              <w:left w:val="single" w:color="auto" w:sz="4" w:space="0"/>
              <w:bottom w:val="single" w:color="000000" w:sz="4" w:space="0"/>
              <w:right w:val="single" w:color="auto" w:sz="4" w:space="0"/>
            </w:tcBorders>
            <w:shd w:val="clear" w:color="auto" w:fill="auto"/>
            <w:vAlign w:val="center"/>
          </w:tcPr>
          <w:p w14:paraId="6827B94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92" w:type="dxa"/>
            <w:tcBorders>
              <w:top w:val="nil"/>
              <w:left w:val="nil"/>
              <w:bottom w:val="single" w:color="auto" w:sz="4" w:space="0"/>
              <w:right w:val="single" w:color="auto" w:sz="4" w:space="0"/>
            </w:tcBorders>
            <w:shd w:val="clear" w:color="auto" w:fill="auto"/>
            <w:vAlign w:val="center"/>
          </w:tcPr>
          <w:p w14:paraId="3371D031">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64" w:type="dxa"/>
            <w:gridSpan w:val="2"/>
            <w:tcBorders>
              <w:top w:val="nil"/>
              <w:left w:val="nil"/>
              <w:bottom w:val="single" w:color="auto" w:sz="4" w:space="0"/>
              <w:right w:val="single" w:color="auto" w:sz="4" w:space="0"/>
            </w:tcBorders>
            <w:shd w:val="clear" w:color="auto" w:fill="auto"/>
            <w:vAlign w:val="center"/>
          </w:tcPr>
          <w:p w14:paraId="75DD957E">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6万元</w:t>
            </w:r>
          </w:p>
        </w:tc>
        <w:tc>
          <w:tcPr>
            <w:tcW w:w="1575" w:type="dxa"/>
            <w:tcBorders>
              <w:top w:val="nil"/>
              <w:left w:val="nil"/>
              <w:bottom w:val="single" w:color="auto" w:sz="4" w:space="0"/>
              <w:right w:val="single" w:color="auto" w:sz="4" w:space="0"/>
            </w:tcBorders>
            <w:shd w:val="clear" w:color="auto" w:fill="auto"/>
            <w:vAlign w:val="center"/>
          </w:tcPr>
          <w:p w14:paraId="46B86BF4">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207" w:type="dxa"/>
            <w:tcBorders>
              <w:top w:val="nil"/>
              <w:left w:val="nil"/>
              <w:bottom w:val="single" w:color="auto" w:sz="4" w:space="0"/>
              <w:right w:val="single" w:color="auto" w:sz="4" w:space="0"/>
            </w:tcBorders>
            <w:shd w:val="clear" w:color="auto" w:fill="auto"/>
            <w:vAlign w:val="center"/>
          </w:tcPr>
          <w:p w14:paraId="364BAA15">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6万元</w:t>
            </w:r>
          </w:p>
        </w:tc>
        <w:tc>
          <w:tcPr>
            <w:tcW w:w="1003" w:type="dxa"/>
            <w:tcBorders>
              <w:top w:val="nil"/>
              <w:left w:val="nil"/>
              <w:bottom w:val="single" w:color="auto" w:sz="4" w:space="0"/>
              <w:right w:val="single" w:color="auto" w:sz="4" w:space="0"/>
            </w:tcBorders>
            <w:shd w:val="clear" w:color="auto" w:fill="auto"/>
            <w:vAlign w:val="center"/>
          </w:tcPr>
          <w:p w14:paraId="1D230028">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334" w:type="dxa"/>
            <w:gridSpan w:val="2"/>
            <w:tcBorders>
              <w:top w:val="single" w:color="auto" w:sz="4" w:space="0"/>
              <w:left w:val="nil"/>
              <w:bottom w:val="single" w:color="auto" w:sz="4" w:space="0"/>
              <w:right w:val="single" w:color="auto" w:sz="4" w:space="0"/>
            </w:tcBorders>
            <w:shd w:val="clear" w:color="auto" w:fill="auto"/>
            <w:vAlign w:val="center"/>
          </w:tcPr>
          <w:p w14:paraId="7F9F5C3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5A86589A">
        <w:tblPrEx>
          <w:tblCellMar>
            <w:top w:w="0" w:type="dxa"/>
            <w:left w:w="108" w:type="dxa"/>
            <w:bottom w:w="0" w:type="dxa"/>
            <w:right w:w="108" w:type="dxa"/>
          </w:tblCellMar>
        </w:tblPrEx>
        <w:trPr>
          <w:trHeight w:val="338"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25C9E0F3">
            <w:pPr>
              <w:widowControl/>
              <w:jc w:val="left"/>
              <w:rPr>
                <w:rFonts w:ascii="宋体" w:hAnsi="宋体" w:cs="宋体"/>
                <w:b/>
                <w:bCs/>
                <w:color w:val="000000"/>
                <w:kern w:val="0"/>
                <w:sz w:val="20"/>
                <w:szCs w:val="20"/>
              </w:rPr>
            </w:pPr>
          </w:p>
        </w:tc>
        <w:tc>
          <w:tcPr>
            <w:tcW w:w="8775" w:type="dxa"/>
            <w:gridSpan w:val="8"/>
            <w:tcBorders>
              <w:top w:val="single" w:color="auto" w:sz="4" w:space="0"/>
              <w:left w:val="nil"/>
              <w:bottom w:val="single" w:color="auto" w:sz="4" w:space="0"/>
              <w:right w:val="single" w:color="000000" w:sz="4" w:space="0"/>
            </w:tcBorders>
            <w:shd w:val="clear" w:color="auto" w:fill="auto"/>
            <w:vAlign w:val="center"/>
          </w:tcPr>
          <w:p w14:paraId="78F8B3D8">
            <w:pPr>
              <w:widowControl/>
              <w:jc w:val="left"/>
              <w:rPr>
                <w:rFonts w:ascii="宋体" w:hAnsi="宋体" w:cs="宋体"/>
                <w:color w:val="000000"/>
                <w:kern w:val="0"/>
                <w:sz w:val="20"/>
                <w:szCs w:val="20"/>
              </w:rPr>
            </w:pPr>
            <w:r>
              <w:rPr>
                <w:rFonts w:hint="eastAsia" w:ascii="宋体" w:hAnsi="宋体" w:cs="宋体"/>
                <w:color w:val="000000"/>
                <w:kern w:val="0"/>
                <w:sz w:val="20"/>
                <w:szCs w:val="20"/>
              </w:rPr>
              <w:t>保障</w:t>
            </w:r>
            <w:r>
              <w:rPr>
                <w:rFonts w:hint="eastAsia" w:ascii="宋体" w:hAnsi="宋体" w:cs="宋体"/>
                <w:color w:val="000000"/>
                <w:kern w:val="0"/>
                <w:sz w:val="20"/>
                <w:szCs w:val="20"/>
                <w:lang w:eastAsia="zh-CN"/>
              </w:rPr>
              <w:t>人民代表大会常务委员</w:t>
            </w:r>
            <w:r>
              <w:rPr>
                <w:rFonts w:hint="eastAsia" w:ascii="宋体" w:hAnsi="宋体" w:cs="宋体"/>
                <w:color w:val="000000"/>
                <w:kern w:val="0"/>
                <w:sz w:val="20"/>
                <w:szCs w:val="20"/>
              </w:rPr>
              <w:t>会会议中涉及人事任免及其他重大事项的表决实现数字化、现代化，推进县乡人大工作和建设。做到按时足额拨付。</w:t>
            </w:r>
          </w:p>
        </w:tc>
      </w:tr>
      <w:tr w14:paraId="353DECF9">
        <w:tblPrEx>
          <w:tblCellMar>
            <w:top w:w="0" w:type="dxa"/>
            <w:left w:w="108" w:type="dxa"/>
            <w:bottom w:w="0" w:type="dxa"/>
            <w:right w:w="108" w:type="dxa"/>
          </w:tblCellMar>
        </w:tblPrEx>
        <w:trPr>
          <w:trHeight w:val="315" w:hRule="atLeast"/>
          <w:jc w:val="center"/>
        </w:trPr>
        <w:tc>
          <w:tcPr>
            <w:tcW w:w="742" w:type="dxa"/>
            <w:vMerge w:val="restart"/>
            <w:tcBorders>
              <w:top w:val="nil"/>
              <w:left w:val="single" w:color="auto" w:sz="4" w:space="0"/>
              <w:bottom w:val="single" w:color="000000" w:sz="4" w:space="0"/>
              <w:right w:val="single" w:color="auto" w:sz="4" w:space="0"/>
            </w:tcBorders>
            <w:shd w:val="clear" w:color="auto" w:fill="auto"/>
            <w:vAlign w:val="center"/>
          </w:tcPr>
          <w:p w14:paraId="05C102D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656" w:type="dxa"/>
            <w:gridSpan w:val="3"/>
            <w:tcBorders>
              <w:top w:val="single" w:color="auto" w:sz="4" w:space="0"/>
              <w:left w:val="nil"/>
              <w:bottom w:val="single" w:color="auto" w:sz="4" w:space="0"/>
              <w:right w:val="single" w:color="auto" w:sz="4" w:space="0"/>
            </w:tcBorders>
            <w:shd w:val="clear" w:color="auto" w:fill="auto"/>
            <w:vAlign w:val="center"/>
          </w:tcPr>
          <w:p w14:paraId="38A6AA5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75" w:type="dxa"/>
            <w:tcBorders>
              <w:top w:val="nil"/>
              <w:left w:val="nil"/>
              <w:bottom w:val="single" w:color="auto" w:sz="4" w:space="0"/>
              <w:right w:val="single" w:color="auto" w:sz="4" w:space="0"/>
            </w:tcBorders>
            <w:shd w:val="clear" w:color="auto" w:fill="auto"/>
            <w:vAlign w:val="center"/>
          </w:tcPr>
          <w:p w14:paraId="1D2B77B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210" w:type="dxa"/>
            <w:gridSpan w:val="2"/>
            <w:tcBorders>
              <w:top w:val="single" w:color="auto" w:sz="4" w:space="0"/>
              <w:left w:val="nil"/>
              <w:bottom w:val="single" w:color="auto" w:sz="4" w:space="0"/>
              <w:right w:val="single" w:color="auto" w:sz="4" w:space="0"/>
            </w:tcBorders>
            <w:shd w:val="clear" w:color="auto" w:fill="auto"/>
            <w:vAlign w:val="center"/>
          </w:tcPr>
          <w:p w14:paraId="5F3D183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334" w:type="dxa"/>
            <w:gridSpan w:val="2"/>
            <w:tcBorders>
              <w:top w:val="single" w:color="auto" w:sz="4" w:space="0"/>
              <w:left w:val="nil"/>
              <w:bottom w:val="single" w:color="auto" w:sz="4" w:space="0"/>
              <w:right w:val="single" w:color="auto" w:sz="4" w:space="0"/>
            </w:tcBorders>
            <w:shd w:val="clear" w:color="auto" w:fill="auto"/>
            <w:vAlign w:val="center"/>
          </w:tcPr>
          <w:p w14:paraId="1AC09CD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6AC7E900">
        <w:tblPrEx>
          <w:tblCellMar>
            <w:top w:w="0" w:type="dxa"/>
            <w:left w:w="108" w:type="dxa"/>
            <w:bottom w:w="0" w:type="dxa"/>
            <w:right w:w="108" w:type="dxa"/>
          </w:tblCellMar>
        </w:tblPrEx>
        <w:trPr>
          <w:trHeight w:val="315"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4B154402">
            <w:pPr>
              <w:widowControl/>
              <w:jc w:val="left"/>
              <w:rPr>
                <w:rFonts w:ascii="宋体" w:hAnsi="宋体" w:cs="宋体"/>
                <w:b/>
                <w:bCs/>
                <w:color w:val="000000"/>
                <w:kern w:val="0"/>
                <w:sz w:val="20"/>
                <w:szCs w:val="20"/>
              </w:rPr>
            </w:pPr>
          </w:p>
        </w:tc>
        <w:tc>
          <w:tcPr>
            <w:tcW w:w="2656" w:type="dxa"/>
            <w:gridSpan w:val="3"/>
            <w:tcBorders>
              <w:top w:val="single" w:color="auto" w:sz="4" w:space="0"/>
              <w:left w:val="nil"/>
              <w:bottom w:val="single" w:color="auto" w:sz="4" w:space="0"/>
              <w:right w:val="single" w:color="auto" w:sz="4" w:space="0"/>
            </w:tcBorders>
            <w:shd w:val="clear" w:color="auto" w:fill="auto"/>
            <w:vAlign w:val="center"/>
          </w:tcPr>
          <w:p w14:paraId="26AD182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100</w:t>
            </w:r>
          </w:p>
        </w:tc>
        <w:tc>
          <w:tcPr>
            <w:tcW w:w="1575" w:type="dxa"/>
            <w:tcBorders>
              <w:top w:val="nil"/>
              <w:left w:val="nil"/>
              <w:bottom w:val="single" w:color="auto" w:sz="4" w:space="0"/>
              <w:right w:val="single" w:color="auto" w:sz="4" w:space="0"/>
            </w:tcBorders>
            <w:shd w:val="clear" w:color="auto" w:fill="auto"/>
            <w:vAlign w:val="center"/>
          </w:tcPr>
          <w:p w14:paraId="3CB55E0E">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2210" w:type="dxa"/>
            <w:gridSpan w:val="2"/>
            <w:tcBorders>
              <w:top w:val="single" w:color="auto" w:sz="4" w:space="0"/>
              <w:left w:val="nil"/>
              <w:bottom w:val="single" w:color="auto" w:sz="4" w:space="0"/>
              <w:right w:val="single" w:color="auto" w:sz="4" w:space="0"/>
            </w:tcBorders>
            <w:shd w:val="clear" w:color="auto" w:fill="auto"/>
            <w:vAlign w:val="center"/>
          </w:tcPr>
          <w:p w14:paraId="02926B16">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2334" w:type="dxa"/>
            <w:gridSpan w:val="2"/>
            <w:tcBorders>
              <w:top w:val="single" w:color="auto" w:sz="4" w:space="0"/>
              <w:left w:val="nil"/>
              <w:bottom w:val="single" w:color="auto" w:sz="4" w:space="0"/>
              <w:right w:val="single" w:color="auto" w:sz="4" w:space="0"/>
            </w:tcBorders>
            <w:shd w:val="clear" w:color="auto" w:fill="auto"/>
            <w:vAlign w:val="center"/>
          </w:tcPr>
          <w:p w14:paraId="6722EA9B">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14:paraId="6756A636">
        <w:tblPrEx>
          <w:tblCellMar>
            <w:top w:w="0" w:type="dxa"/>
            <w:left w:w="108" w:type="dxa"/>
            <w:bottom w:w="0" w:type="dxa"/>
            <w:right w:w="108" w:type="dxa"/>
          </w:tblCellMar>
        </w:tblPrEx>
        <w:trPr>
          <w:trHeight w:val="269" w:hRule="atLeast"/>
          <w:jc w:val="center"/>
        </w:trPr>
        <w:tc>
          <w:tcPr>
            <w:tcW w:w="742" w:type="dxa"/>
            <w:vMerge w:val="restart"/>
            <w:tcBorders>
              <w:top w:val="nil"/>
              <w:left w:val="single" w:color="auto" w:sz="4" w:space="0"/>
              <w:bottom w:val="single" w:color="000000" w:sz="4" w:space="0"/>
              <w:right w:val="single" w:color="auto" w:sz="4" w:space="0"/>
            </w:tcBorders>
            <w:shd w:val="clear" w:color="auto" w:fill="auto"/>
            <w:vAlign w:val="center"/>
          </w:tcPr>
          <w:p w14:paraId="16A7F6B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758" w:type="dxa"/>
            <w:gridSpan w:val="2"/>
            <w:tcBorders>
              <w:top w:val="nil"/>
              <w:left w:val="nil"/>
              <w:bottom w:val="single" w:color="auto" w:sz="4" w:space="0"/>
              <w:right w:val="single" w:color="auto" w:sz="4" w:space="0"/>
            </w:tcBorders>
            <w:shd w:val="clear" w:color="auto" w:fill="auto"/>
            <w:vAlign w:val="center"/>
          </w:tcPr>
          <w:p w14:paraId="396829D7">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017" w:type="dxa"/>
            <w:gridSpan w:val="6"/>
            <w:tcBorders>
              <w:top w:val="single" w:color="auto" w:sz="4" w:space="0"/>
              <w:left w:val="nil"/>
              <w:bottom w:val="single" w:color="auto" w:sz="4" w:space="0"/>
              <w:right w:val="single" w:color="000000" w:sz="4" w:space="0"/>
            </w:tcBorders>
            <w:shd w:val="clear" w:color="auto" w:fill="auto"/>
            <w:vAlign w:val="center"/>
          </w:tcPr>
          <w:p w14:paraId="14B04E02">
            <w:pPr>
              <w:widowControl/>
              <w:jc w:val="left"/>
              <w:rPr>
                <w:rFonts w:ascii="宋体" w:hAnsi="宋体" w:cs="宋体"/>
                <w:color w:val="000000"/>
                <w:kern w:val="0"/>
                <w:sz w:val="20"/>
                <w:szCs w:val="20"/>
              </w:rPr>
            </w:pPr>
            <w:r>
              <w:rPr>
                <w:rFonts w:hint="eastAsia" w:ascii="宋体" w:hAnsi="宋体" w:cs="宋体"/>
                <w:color w:val="000000"/>
                <w:kern w:val="0"/>
                <w:sz w:val="20"/>
                <w:szCs w:val="20"/>
              </w:rPr>
              <w:t>保障各次常委会会议顺利进行，推进县乡人大工作开展。</w:t>
            </w:r>
          </w:p>
        </w:tc>
      </w:tr>
      <w:tr w14:paraId="48E420A4">
        <w:tblPrEx>
          <w:tblCellMar>
            <w:top w:w="0" w:type="dxa"/>
            <w:left w:w="108" w:type="dxa"/>
            <w:bottom w:w="0" w:type="dxa"/>
            <w:right w:w="108" w:type="dxa"/>
          </w:tblCellMar>
        </w:tblPrEx>
        <w:trPr>
          <w:trHeight w:val="269"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23564521">
            <w:pPr>
              <w:widowControl/>
              <w:jc w:val="left"/>
              <w:rPr>
                <w:rFonts w:ascii="宋体" w:hAnsi="宋体" w:cs="宋体"/>
                <w:b/>
                <w:bCs/>
                <w:color w:val="000000"/>
                <w:kern w:val="0"/>
                <w:sz w:val="20"/>
                <w:szCs w:val="20"/>
              </w:rPr>
            </w:pPr>
          </w:p>
        </w:tc>
        <w:tc>
          <w:tcPr>
            <w:tcW w:w="1758" w:type="dxa"/>
            <w:gridSpan w:val="2"/>
            <w:tcBorders>
              <w:top w:val="nil"/>
              <w:left w:val="nil"/>
              <w:bottom w:val="single" w:color="auto" w:sz="4" w:space="0"/>
              <w:right w:val="single" w:color="auto" w:sz="4" w:space="0"/>
            </w:tcBorders>
            <w:shd w:val="clear" w:color="auto" w:fill="auto"/>
            <w:vAlign w:val="center"/>
          </w:tcPr>
          <w:p w14:paraId="2AE86F91">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017" w:type="dxa"/>
            <w:gridSpan w:val="6"/>
            <w:tcBorders>
              <w:top w:val="single" w:color="auto" w:sz="4" w:space="0"/>
              <w:left w:val="nil"/>
              <w:bottom w:val="single" w:color="auto" w:sz="4" w:space="0"/>
              <w:right w:val="single" w:color="000000" w:sz="4" w:space="0"/>
            </w:tcBorders>
            <w:shd w:val="clear" w:color="auto" w:fill="auto"/>
            <w:vAlign w:val="center"/>
          </w:tcPr>
          <w:p w14:paraId="363CF90F">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14:paraId="75338EB1">
        <w:tblPrEx>
          <w:tblCellMar>
            <w:top w:w="0" w:type="dxa"/>
            <w:left w:w="108" w:type="dxa"/>
            <w:bottom w:w="0" w:type="dxa"/>
            <w:right w:w="108" w:type="dxa"/>
          </w:tblCellMar>
        </w:tblPrEx>
        <w:trPr>
          <w:trHeight w:val="312" w:hRule="atLeast"/>
          <w:jc w:val="center"/>
        </w:trPr>
        <w:tc>
          <w:tcPr>
            <w:tcW w:w="742" w:type="dxa"/>
            <w:vMerge w:val="restart"/>
            <w:tcBorders>
              <w:top w:val="nil"/>
              <w:left w:val="single" w:color="auto" w:sz="4" w:space="0"/>
              <w:bottom w:val="single" w:color="000000" w:sz="4" w:space="0"/>
              <w:right w:val="single" w:color="auto" w:sz="4" w:space="0"/>
            </w:tcBorders>
            <w:shd w:val="clear" w:color="auto" w:fill="auto"/>
            <w:vAlign w:val="center"/>
          </w:tcPr>
          <w:p w14:paraId="0AB01B5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758" w:type="dxa"/>
            <w:gridSpan w:val="2"/>
            <w:vMerge w:val="restart"/>
            <w:tcBorders>
              <w:top w:val="nil"/>
              <w:left w:val="single" w:color="auto" w:sz="4" w:space="0"/>
              <w:bottom w:val="single" w:color="000000" w:sz="4" w:space="0"/>
              <w:right w:val="single" w:color="auto" w:sz="4" w:space="0"/>
            </w:tcBorders>
            <w:shd w:val="clear" w:color="auto" w:fill="auto"/>
            <w:vAlign w:val="center"/>
          </w:tcPr>
          <w:p w14:paraId="0EBCC151">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898" w:type="dxa"/>
            <w:vMerge w:val="restart"/>
            <w:tcBorders>
              <w:top w:val="nil"/>
              <w:left w:val="single" w:color="auto" w:sz="4" w:space="0"/>
              <w:bottom w:val="single" w:color="000000" w:sz="4" w:space="0"/>
              <w:right w:val="single" w:color="auto" w:sz="4" w:space="0"/>
            </w:tcBorders>
            <w:shd w:val="clear" w:color="auto" w:fill="auto"/>
            <w:vAlign w:val="center"/>
          </w:tcPr>
          <w:p w14:paraId="5ACEE551">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785"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6D6269F">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597" w:type="dxa"/>
            <w:vMerge w:val="restart"/>
            <w:tcBorders>
              <w:top w:val="nil"/>
              <w:left w:val="single" w:color="auto" w:sz="4" w:space="0"/>
              <w:bottom w:val="single" w:color="000000" w:sz="4" w:space="0"/>
              <w:right w:val="nil"/>
            </w:tcBorders>
            <w:shd w:val="clear" w:color="auto" w:fill="auto"/>
            <w:vAlign w:val="center"/>
          </w:tcPr>
          <w:p w14:paraId="01CA2316">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737" w:type="dxa"/>
            <w:vMerge w:val="restart"/>
            <w:tcBorders>
              <w:top w:val="nil"/>
              <w:left w:val="single" w:color="auto" w:sz="4" w:space="0"/>
              <w:bottom w:val="single" w:color="auto" w:sz="4" w:space="0"/>
              <w:right w:val="single" w:color="auto" w:sz="4" w:space="0"/>
            </w:tcBorders>
            <w:shd w:val="clear" w:color="auto" w:fill="auto"/>
            <w:vAlign w:val="center"/>
          </w:tcPr>
          <w:p w14:paraId="1E07234F">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3469B33E">
        <w:tblPrEx>
          <w:tblCellMar>
            <w:top w:w="0" w:type="dxa"/>
            <w:left w:w="108" w:type="dxa"/>
            <w:bottom w:w="0" w:type="dxa"/>
            <w:right w:w="108" w:type="dxa"/>
          </w:tblCellMar>
        </w:tblPrEx>
        <w:trPr>
          <w:trHeight w:val="312"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1D8E4DE6">
            <w:pPr>
              <w:widowControl/>
              <w:jc w:val="left"/>
              <w:rPr>
                <w:rFonts w:ascii="黑体" w:hAnsi="黑体" w:eastAsia="黑体" w:cs="宋体"/>
                <w:b/>
                <w:bCs/>
                <w:color w:val="000000"/>
                <w:kern w:val="0"/>
                <w:sz w:val="20"/>
                <w:szCs w:val="20"/>
              </w:rPr>
            </w:pPr>
          </w:p>
        </w:tc>
        <w:tc>
          <w:tcPr>
            <w:tcW w:w="1758" w:type="dxa"/>
            <w:gridSpan w:val="2"/>
            <w:vMerge w:val="continue"/>
            <w:tcBorders>
              <w:top w:val="nil"/>
              <w:left w:val="single" w:color="auto" w:sz="4" w:space="0"/>
              <w:bottom w:val="single" w:color="000000" w:sz="4" w:space="0"/>
              <w:right w:val="single" w:color="auto" w:sz="4" w:space="0"/>
            </w:tcBorders>
            <w:vAlign w:val="center"/>
          </w:tcPr>
          <w:p w14:paraId="66297E2F">
            <w:pPr>
              <w:widowControl/>
              <w:jc w:val="left"/>
              <w:rPr>
                <w:rFonts w:ascii="黑体" w:hAnsi="黑体" w:eastAsia="黑体" w:cs="宋体"/>
                <w:b/>
                <w:bCs/>
                <w:color w:val="000000"/>
                <w:kern w:val="0"/>
                <w:sz w:val="20"/>
                <w:szCs w:val="20"/>
              </w:rPr>
            </w:pPr>
          </w:p>
        </w:tc>
        <w:tc>
          <w:tcPr>
            <w:tcW w:w="898" w:type="dxa"/>
            <w:vMerge w:val="continue"/>
            <w:tcBorders>
              <w:top w:val="nil"/>
              <w:left w:val="single" w:color="auto" w:sz="4" w:space="0"/>
              <w:bottom w:val="single" w:color="000000" w:sz="4" w:space="0"/>
              <w:right w:val="single" w:color="auto" w:sz="4" w:space="0"/>
            </w:tcBorders>
            <w:vAlign w:val="center"/>
          </w:tcPr>
          <w:p w14:paraId="7948C1F5">
            <w:pPr>
              <w:widowControl/>
              <w:jc w:val="left"/>
              <w:rPr>
                <w:rFonts w:ascii="黑体" w:hAnsi="黑体" w:eastAsia="黑体" w:cs="宋体"/>
                <w:b/>
                <w:bCs/>
                <w:color w:val="000000"/>
                <w:kern w:val="0"/>
                <w:sz w:val="20"/>
                <w:szCs w:val="20"/>
              </w:rPr>
            </w:pPr>
          </w:p>
        </w:tc>
        <w:tc>
          <w:tcPr>
            <w:tcW w:w="3785" w:type="dxa"/>
            <w:gridSpan w:val="3"/>
            <w:vMerge w:val="continue"/>
            <w:tcBorders>
              <w:top w:val="single" w:color="auto" w:sz="4" w:space="0"/>
              <w:left w:val="single" w:color="auto" w:sz="4" w:space="0"/>
              <w:bottom w:val="single" w:color="auto" w:sz="4" w:space="0"/>
              <w:right w:val="single" w:color="auto" w:sz="4" w:space="0"/>
            </w:tcBorders>
            <w:vAlign w:val="center"/>
          </w:tcPr>
          <w:p w14:paraId="5EE21A9F">
            <w:pPr>
              <w:widowControl/>
              <w:jc w:val="left"/>
              <w:rPr>
                <w:rFonts w:ascii="黑体" w:hAnsi="黑体" w:eastAsia="黑体" w:cs="宋体"/>
                <w:b/>
                <w:bCs/>
                <w:color w:val="000000"/>
                <w:kern w:val="0"/>
                <w:sz w:val="20"/>
                <w:szCs w:val="20"/>
              </w:rPr>
            </w:pPr>
          </w:p>
        </w:tc>
        <w:tc>
          <w:tcPr>
            <w:tcW w:w="1597" w:type="dxa"/>
            <w:vMerge w:val="continue"/>
            <w:tcBorders>
              <w:top w:val="nil"/>
              <w:left w:val="single" w:color="auto" w:sz="4" w:space="0"/>
              <w:bottom w:val="single" w:color="000000" w:sz="4" w:space="0"/>
              <w:right w:val="nil"/>
            </w:tcBorders>
            <w:vAlign w:val="center"/>
          </w:tcPr>
          <w:p w14:paraId="5E294579">
            <w:pPr>
              <w:widowControl/>
              <w:jc w:val="left"/>
              <w:rPr>
                <w:rFonts w:ascii="黑体" w:hAnsi="黑体" w:eastAsia="黑体" w:cs="宋体"/>
                <w:b/>
                <w:bCs/>
                <w:color w:val="000000"/>
                <w:kern w:val="0"/>
                <w:sz w:val="20"/>
                <w:szCs w:val="20"/>
              </w:rPr>
            </w:pPr>
          </w:p>
        </w:tc>
        <w:tc>
          <w:tcPr>
            <w:tcW w:w="737" w:type="dxa"/>
            <w:vMerge w:val="continue"/>
            <w:tcBorders>
              <w:top w:val="nil"/>
              <w:left w:val="single" w:color="auto" w:sz="4" w:space="0"/>
              <w:bottom w:val="single" w:color="auto" w:sz="4" w:space="0"/>
              <w:right w:val="single" w:color="auto" w:sz="4" w:space="0"/>
            </w:tcBorders>
            <w:vAlign w:val="center"/>
          </w:tcPr>
          <w:p w14:paraId="030642FD">
            <w:pPr>
              <w:widowControl/>
              <w:jc w:val="left"/>
              <w:rPr>
                <w:rFonts w:ascii="黑体" w:hAnsi="黑体" w:eastAsia="黑体" w:cs="宋体"/>
                <w:b/>
                <w:bCs/>
                <w:color w:val="000000"/>
                <w:kern w:val="0"/>
                <w:sz w:val="20"/>
                <w:szCs w:val="20"/>
              </w:rPr>
            </w:pPr>
          </w:p>
        </w:tc>
      </w:tr>
      <w:tr w14:paraId="7409B731">
        <w:tblPrEx>
          <w:tblCellMar>
            <w:top w:w="0" w:type="dxa"/>
            <w:left w:w="108" w:type="dxa"/>
            <w:bottom w:w="0" w:type="dxa"/>
            <w:right w:w="108" w:type="dxa"/>
          </w:tblCellMar>
        </w:tblPrEx>
        <w:trPr>
          <w:trHeight w:val="246" w:hRule="atLeast"/>
          <w:jc w:val="center"/>
        </w:trPr>
        <w:tc>
          <w:tcPr>
            <w:tcW w:w="742" w:type="dxa"/>
            <w:vMerge w:val="restart"/>
            <w:tcBorders>
              <w:top w:val="nil"/>
              <w:left w:val="single" w:color="auto" w:sz="4" w:space="0"/>
              <w:bottom w:val="single" w:color="000000" w:sz="4" w:space="0"/>
              <w:right w:val="single" w:color="auto" w:sz="4" w:space="0"/>
            </w:tcBorders>
            <w:shd w:val="clear" w:color="auto" w:fill="auto"/>
            <w:vAlign w:val="center"/>
          </w:tcPr>
          <w:p w14:paraId="51568D2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758" w:type="dxa"/>
            <w:gridSpan w:val="2"/>
            <w:vMerge w:val="restart"/>
            <w:tcBorders>
              <w:top w:val="nil"/>
              <w:left w:val="single" w:color="auto" w:sz="4" w:space="0"/>
              <w:bottom w:val="nil"/>
              <w:right w:val="single" w:color="auto" w:sz="4" w:space="0"/>
            </w:tcBorders>
            <w:shd w:val="clear" w:color="auto" w:fill="auto"/>
            <w:vAlign w:val="center"/>
          </w:tcPr>
          <w:p w14:paraId="3931E961">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898" w:type="dxa"/>
            <w:tcBorders>
              <w:top w:val="nil"/>
              <w:left w:val="nil"/>
              <w:bottom w:val="single" w:color="auto" w:sz="4" w:space="0"/>
              <w:right w:val="single" w:color="auto" w:sz="4" w:space="0"/>
            </w:tcBorders>
            <w:shd w:val="clear" w:color="auto" w:fill="auto"/>
            <w:vAlign w:val="center"/>
          </w:tcPr>
          <w:p w14:paraId="57DA3BCC">
            <w:pPr>
              <w:widowControl/>
              <w:jc w:val="left"/>
              <w:rPr>
                <w:rFonts w:ascii="宋体" w:hAnsi="宋体" w:cs="宋体"/>
                <w:kern w:val="0"/>
                <w:sz w:val="18"/>
                <w:szCs w:val="18"/>
              </w:rPr>
            </w:pPr>
            <w:r>
              <w:rPr>
                <w:rFonts w:hint="eastAsia" w:ascii="宋体" w:hAnsi="宋体" w:cs="宋体"/>
                <w:kern w:val="0"/>
                <w:sz w:val="18"/>
                <w:szCs w:val="18"/>
              </w:rPr>
              <w:t>　</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44054326">
            <w:pPr>
              <w:widowControl/>
              <w:jc w:val="lef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14:paraId="430631BF">
            <w:pPr>
              <w:widowControl/>
              <w:jc w:val="center"/>
              <w:rPr>
                <w:rFonts w:ascii="宋体" w:hAnsi="宋体" w:cs="宋体"/>
                <w:color w:val="000000"/>
                <w:kern w:val="0"/>
                <w:sz w:val="20"/>
                <w:szCs w:val="20"/>
              </w:rPr>
            </w:pPr>
            <w:r>
              <w:rPr>
                <w:rFonts w:hint="eastAsia" w:ascii="宋体" w:hAnsi="宋体" w:cs="宋体"/>
                <w:color w:val="000000"/>
                <w:kern w:val="0"/>
                <w:sz w:val="20"/>
                <w:szCs w:val="20"/>
              </w:rPr>
              <w:t>≥**个</w:t>
            </w:r>
          </w:p>
        </w:tc>
        <w:tc>
          <w:tcPr>
            <w:tcW w:w="737" w:type="dxa"/>
            <w:tcBorders>
              <w:top w:val="nil"/>
              <w:left w:val="nil"/>
              <w:bottom w:val="single" w:color="auto" w:sz="4" w:space="0"/>
              <w:right w:val="single" w:color="auto" w:sz="4" w:space="0"/>
            </w:tcBorders>
            <w:shd w:val="clear" w:color="auto" w:fill="auto"/>
            <w:vAlign w:val="center"/>
          </w:tcPr>
          <w:p w14:paraId="319DE64D">
            <w:pPr>
              <w:widowControl/>
              <w:jc w:val="left"/>
              <w:rPr>
                <w:rFonts w:ascii="宋体" w:hAnsi="宋体" w:cs="宋体"/>
                <w:color w:val="000000"/>
                <w:kern w:val="0"/>
                <w:sz w:val="24"/>
              </w:rPr>
            </w:pPr>
            <w:r>
              <w:rPr>
                <w:rFonts w:hint="eastAsia" w:ascii="宋体" w:hAnsi="宋体" w:cs="宋体"/>
                <w:color w:val="000000"/>
                <w:kern w:val="0"/>
                <w:sz w:val="24"/>
              </w:rPr>
              <w:t>　</w:t>
            </w:r>
          </w:p>
        </w:tc>
      </w:tr>
      <w:tr w14:paraId="716B0EE8">
        <w:tblPrEx>
          <w:tblCellMar>
            <w:top w:w="0" w:type="dxa"/>
            <w:left w:w="108" w:type="dxa"/>
            <w:bottom w:w="0" w:type="dxa"/>
            <w:right w:w="108" w:type="dxa"/>
          </w:tblCellMar>
        </w:tblPrEx>
        <w:trPr>
          <w:trHeight w:val="246"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59DF4EC8">
            <w:pPr>
              <w:widowControl/>
              <w:jc w:val="left"/>
              <w:rPr>
                <w:rFonts w:ascii="宋体" w:hAnsi="宋体" w:cs="宋体"/>
                <w:b/>
                <w:bCs/>
                <w:color w:val="000000"/>
                <w:kern w:val="0"/>
                <w:sz w:val="20"/>
                <w:szCs w:val="20"/>
              </w:rPr>
            </w:pPr>
          </w:p>
        </w:tc>
        <w:tc>
          <w:tcPr>
            <w:tcW w:w="1758" w:type="dxa"/>
            <w:gridSpan w:val="2"/>
            <w:vMerge w:val="continue"/>
            <w:tcBorders>
              <w:top w:val="nil"/>
              <w:left w:val="single" w:color="auto" w:sz="4" w:space="0"/>
              <w:bottom w:val="nil"/>
              <w:right w:val="single" w:color="auto" w:sz="4" w:space="0"/>
            </w:tcBorders>
            <w:vAlign w:val="center"/>
          </w:tcPr>
          <w:p w14:paraId="1D120555">
            <w:pPr>
              <w:widowControl/>
              <w:jc w:val="left"/>
              <w:rPr>
                <w:rFonts w:ascii="宋体" w:hAnsi="宋体" w:cs="宋体"/>
                <w:color w:val="000000"/>
                <w:kern w:val="0"/>
                <w:sz w:val="20"/>
                <w:szCs w:val="20"/>
              </w:rPr>
            </w:pPr>
          </w:p>
        </w:tc>
        <w:tc>
          <w:tcPr>
            <w:tcW w:w="898" w:type="dxa"/>
            <w:tcBorders>
              <w:top w:val="nil"/>
              <w:left w:val="nil"/>
              <w:bottom w:val="nil"/>
              <w:right w:val="single" w:color="auto" w:sz="4" w:space="0"/>
            </w:tcBorders>
            <w:shd w:val="clear" w:color="auto" w:fill="auto"/>
            <w:vAlign w:val="center"/>
          </w:tcPr>
          <w:p w14:paraId="47927C7C">
            <w:pPr>
              <w:widowControl/>
              <w:jc w:val="left"/>
              <w:rPr>
                <w:rFonts w:ascii="宋体" w:hAnsi="宋体" w:cs="宋体"/>
                <w:kern w:val="0"/>
                <w:sz w:val="18"/>
                <w:szCs w:val="18"/>
              </w:rPr>
            </w:pPr>
            <w:r>
              <w:rPr>
                <w:rFonts w:hint="eastAsia" w:ascii="宋体" w:hAnsi="宋体" w:cs="宋体"/>
                <w:kern w:val="0"/>
                <w:sz w:val="18"/>
                <w:szCs w:val="18"/>
              </w:rPr>
              <w:t>　</w:t>
            </w:r>
          </w:p>
        </w:tc>
        <w:tc>
          <w:tcPr>
            <w:tcW w:w="3785" w:type="dxa"/>
            <w:gridSpan w:val="3"/>
            <w:tcBorders>
              <w:top w:val="single" w:color="auto" w:sz="4" w:space="0"/>
              <w:left w:val="nil"/>
              <w:bottom w:val="nil"/>
              <w:right w:val="single" w:color="000000" w:sz="4" w:space="0"/>
            </w:tcBorders>
            <w:shd w:val="clear" w:color="auto" w:fill="auto"/>
            <w:vAlign w:val="center"/>
          </w:tcPr>
          <w:p w14:paraId="6F6F1F69">
            <w:pPr>
              <w:widowControl/>
              <w:jc w:val="center"/>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nil"/>
              <w:right w:val="single" w:color="auto" w:sz="4" w:space="0"/>
            </w:tcBorders>
            <w:shd w:val="clear" w:color="auto" w:fill="auto"/>
            <w:vAlign w:val="center"/>
          </w:tcPr>
          <w:p w14:paraId="3662A45E">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37" w:type="dxa"/>
            <w:tcBorders>
              <w:top w:val="nil"/>
              <w:left w:val="nil"/>
              <w:bottom w:val="nil"/>
              <w:right w:val="single" w:color="auto" w:sz="4" w:space="0"/>
            </w:tcBorders>
            <w:shd w:val="clear" w:color="auto" w:fill="auto"/>
            <w:vAlign w:val="center"/>
          </w:tcPr>
          <w:p w14:paraId="306A7715">
            <w:pPr>
              <w:widowControl/>
              <w:jc w:val="left"/>
              <w:rPr>
                <w:rFonts w:ascii="宋体" w:hAnsi="宋体" w:cs="宋体"/>
                <w:color w:val="000000"/>
                <w:kern w:val="0"/>
                <w:sz w:val="24"/>
              </w:rPr>
            </w:pPr>
            <w:r>
              <w:rPr>
                <w:rFonts w:hint="eastAsia" w:ascii="宋体" w:hAnsi="宋体" w:cs="宋体"/>
                <w:color w:val="000000"/>
                <w:kern w:val="0"/>
                <w:sz w:val="24"/>
              </w:rPr>
              <w:t>　</w:t>
            </w:r>
          </w:p>
        </w:tc>
      </w:tr>
      <w:tr w14:paraId="5A935711">
        <w:tblPrEx>
          <w:tblCellMar>
            <w:top w:w="0" w:type="dxa"/>
            <w:left w:w="108" w:type="dxa"/>
            <w:bottom w:w="0" w:type="dxa"/>
            <w:right w:w="108" w:type="dxa"/>
          </w:tblCellMar>
        </w:tblPrEx>
        <w:trPr>
          <w:trHeight w:val="246"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3DB1796E">
            <w:pPr>
              <w:widowControl/>
              <w:jc w:val="left"/>
              <w:rPr>
                <w:rFonts w:ascii="宋体" w:hAnsi="宋体" w:cs="宋体"/>
                <w:b/>
                <w:bCs/>
                <w:color w:val="000000"/>
                <w:kern w:val="0"/>
                <w:sz w:val="20"/>
                <w:szCs w:val="20"/>
              </w:rPr>
            </w:pPr>
          </w:p>
        </w:tc>
        <w:tc>
          <w:tcPr>
            <w:tcW w:w="1758" w:type="dxa"/>
            <w:gridSpan w:val="2"/>
            <w:tcBorders>
              <w:top w:val="nil"/>
              <w:left w:val="nil"/>
              <w:bottom w:val="single" w:color="auto" w:sz="4" w:space="0"/>
              <w:right w:val="single" w:color="auto" w:sz="4" w:space="0"/>
            </w:tcBorders>
            <w:shd w:val="clear" w:color="auto" w:fill="auto"/>
            <w:vAlign w:val="center"/>
          </w:tcPr>
          <w:p w14:paraId="39A646AC">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898" w:type="dxa"/>
            <w:tcBorders>
              <w:top w:val="single" w:color="auto" w:sz="4" w:space="0"/>
              <w:left w:val="nil"/>
              <w:bottom w:val="single" w:color="auto" w:sz="4" w:space="0"/>
              <w:right w:val="single" w:color="auto" w:sz="4" w:space="0"/>
            </w:tcBorders>
            <w:shd w:val="clear" w:color="auto" w:fill="auto"/>
            <w:vAlign w:val="center"/>
          </w:tcPr>
          <w:p w14:paraId="631950CB">
            <w:pPr>
              <w:widowControl/>
              <w:jc w:val="left"/>
              <w:rPr>
                <w:rFonts w:ascii="宋体" w:hAnsi="宋体" w:cs="宋体"/>
                <w:color w:val="000000"/>
                <w:kern w:val="0"/>
                <w:sz w:val="20"/>
                <w:szCs w:val="20"/>
              </w:rPr>
            </w:pPr>
            <w:r>
              <w:rPr>
                <w:rFonts w:hint="eastAsia" w:ascii="宋体" w:hAnsi="宋体" w:cs="宋体"/>
                <w:color w:val="000000"/>
                <w:kern w:val="0"/>
                <w:sz w:val="20"/>
                <w:szCs w:val="20"/>
              </w:rPr>
              <w:t>保障各次常委会顺利召开</w:t>
            </w:r>
          </w:p>
        </w:tc>
        <w:tc>
          <w:tcPr>
            <w:tcW w:w="3785" w:type="dxa"/>
            <w:gridSpan w:val="3"/>
            <w:tcBorders>
              <w:top w:val="single" w:color="auto" w:sz="4" w:space="0"/>
              <w:left w:val="nil"/>
              <w:bottom w:val="single" w:color="auto" w:sz="4" w:space="0"/>
              <w:right w:val="single" w:color="auto" w:sz="4" w:space="0"/>
            </w:tcBorders>
            <w:shd w:val="clear" w:color="auto" w:fill="auto"/>
            <w:vAlign w:val="center"/>
          </w:tcPr>
          <w:p w14:paraId="729EA1B5">
            <w:pPr>
              <w:widowControl/>
              <w:jc w:val="center"/>
              <w:rPr>
                <w:rFonts w:ascii="宋体" w:hAnsi="宋体" w:cs="宋体"/>
                <w:color w:val="000000"/>
                <w:kern w:val="0"/>
                <w:sz w:val="20"/>
                <w:szCs w:val="20"/>
              </w:rPr>
            </w:pPr>
            <w:r>
              <w:rPr>
                <w:rFonts w:hint="eastAsia" w:ascii="宋体" w:hAnsi="宋体" w:cs="宋体"/>
                <w:color w:val="000000"/>
                <w:kern w:val="0"/>
                <w:sz w:val="20"/>
                <w:szCs w:val="20"/>
              </w:rPr>
              <w:t>各次常委会圆满完成度</w:t>
            </w:r>
          </w:p>
        </w:tc>
        <w:tc>
          <w:tcPr>
            <w:tcW w:w="1597" w:type="dxa"/>
            <w:tcBorders>
              <w:top w:val="single" w:color="auto" w:sz="4" w:space="0"/>
              <w:left w:val="nil"/>
              <w:bottom w:val="single" w:color="auto" w:sz="4" w:space="0"/>
              <w:right w:val="single" w:color="auto" w:sz="4" w:space="0"/>
            </w:tcBorders>
            <w:shd w:val="clear" w:color="auto" w:fill="auto"/>
            <w:vAlign w:val="center"/>
          </w:tcPr>
          <w:p w14:paraId="06EA6D4C">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737" w:type="dxa"/>
            <w:tcBorders>
              <w:top w:val="single" w:color="auto" w:sz="4" w:space="0"/>
              <w:left w:val="nil"/>
              <w:bottom w:val="single" w:color="auto" w:sz="4" w:space="0"/>
              <w:right w:val="single" w:color="auto" w:sz="4" w:space="0"/>
            </w:tcBorders>
            <w:shd w:val="clear" w:color="auto" w:fill="auto"/>
            <w:vAlign w:val="center"/>
          </w:tcPr>
          <w:p w14:paraId="54B6F276">
            <w:pPr>
              <w:widowControl/>
              <w:jc w:val="left"/>
              <w:rPr>
                <w:rFonts w:ascii="宋体" w:hAnsi="宋体" w:cs="宋体"/>
                <w:color w:val="000000"/>
                <w:kern w:val="0"/>
                <w:sz w:val="20"/>
                <w:szCs w:val="20"/>
              </w:rPr>
            </w:pPr>
            <w:r>
              <w:rPr>
                <w:rFonts w:hint="eastAsia" w:ascii="宋体" w:hAnsi="宋体" w:cs="宋体"/>
                <w:color w:val="000000"/>
                <w:kern w:val="0"/>
                <w:sz w:val="20"/>
                <w:szCs w:val="20"/>
              </w:rPr>
              <w:t>会议安排</w:t>
            </w:r>
          </w:p>
        </w:tc>
      </w:tr>
      <w:tr w14:paraId="6CC97958">
        <w:tblPrEx>
          <w:tblCellMar>
            <w:top w:w="0" w:type="dxa"/>
            <w:left w:w="108" w:type="dxa"/>
            <w:bottom w:w="0" w:type="dxa"/>
            <w:right w:w="108" w:type="dxa"/>
          </w:tblCellMar>
        </w:tblPrEx>
        <w:trPr>
          <w:trHeight w:val="338"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322F821C">
            <w:pPr>
              <w:widowControl/>
              <w:jc w:val="left"/>
              <w:rPr>
                <w:rFonts w:ascii="宋体" w:hAnsi="宋体" w:cs="宋体"/>
                <w:b/>
                <w:bCs/>
                <w:color w:val="000000"/>
                <w:kern w:val="0"/>
                <w:sz w:val="20"/>
                <w:szCs w:val="20"/>
              </w:rPr>
            </w:pPr>
          </w:p>
        </w:tc>
        <w:tc>
          <w:tcPr>
            <w:tcW w:w="1758" w:type="dxa"/>
            <w:gridSpan w:val="2"/>
            <w:tcBorders>
              <w:top w:val="nil"/>
              <w:left w:val="nil"/>
              <w:bottom w:val="single" w:color="auto" w:sz="4" w:space="0"/>
              <w:right w:val="single" w:color="auto" w:sz="4" w:space="0"/>
            </w:tcBorders>
            <w:shd w:val="clear" w:color="auto" w:fill="auto"/>
            <w:vAlign w:val="center"/>
          </w:tcPr>
          <w:p w14:paraId="47A41FF3">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898" w:type="dxa"/>
            <w:tcBorders>
              <w:top w:val="nil"/>
              <w:left w:val="nil"/>
              <w:bottom w:val="single" w:color="auto" w:sz="4" w:space="0"/>
              <w:right w:val="single" w:color="auto" w:sz="4" w:space="0"/>
            </w:tcBorders>
            <w:shd w:val="clear" w:color="auto" w:fill="auto"/>
            <w:vAlign w:val="center"/>
          </w:tcPr>
          <w:p w14:paraId="0F9A113E">
            <w:pPr>
              <w:widowControl/>
              <w:jc w:val="left"/>
              <w:rPr>
                <w:rFonts w:ascii="宋体" w:hAnsi="宋体" w:cs="宋体"/>
                <w:color w:val="000000"/>
                <w:kern w:val="0"/>
                <w:sz w:val="20"/>
                <w:szCs w:val="20"/>
              </w:rPr>
            </w:pPr>
            <w:r>
              <w:rPr>
                <w:rFonts w:hint="eastAsia" w:ascii="宋体" w:hAnsi="宋体" w:cs="宋体"/>
                <w:color w:val="000000"/>
                <w:kern w:val="0"/>
                <w:sz w:val="20"/>
                <w:szCs w:val="20"/>
              </w:rPr>
              <w:t>推进县乡人大工作和建设</w:t>
            </w:r>
          </w:p>
        </w:tc>
        <w:tc>
          <w:tcPr>
            <w:tcW w:w="3785" w:type="dxa"/>
            <w:gridSpan w:val="3"/>
            <w:tcBorders>
              <w:top w:val="nil"/>
              <w:left w:val="nil"/>
              <w:bottom w:val="single" w:color="auto" w:sz="4" w:space="0"/>
              <w:right w:val="single" w:color="000000" w:sz="4" w:space="0"/>
            </w:tcBorders>
            <w:shd w:val="clear" w:color="auto" w:fill="auto"/>
            <w:vAlign w:val="center"/>
          </w:tcPr>
          <w:p w14:paraId="7A4DCAAA">
            <w:pPr>
              <w:widowControl/>
              <w:jc w:val="center"/>
              <w:rPr>
                <w:rFonts w:ascii="宋体" w:hAnsi="宋体" w:cs="宋体"/>
                <w:color w:val="000000"/>
                <w:kern w:val="0"/>
                <w:sz w:val="20"/>
                <w:szCs w:val="20"/>
              </w:rPr>
            </w:pPr>
            <w:r>
              <w:rPr>
                <w:rFonts w:hint="eastAsia" w:ascii="宋体" w:hAnsi="宋体" w:cs="宋体"/>
                <w:color w:val="000000"/>
                <w:kern w:val="0"/>
                <w:sz w:val="20"/>
                <w:szCs w:val="20"/>
              </w:rPr>
              <w:t>推进县乡人大工作和建设情况</w:t>
            </w:r>
          </w:p>
        </w:tc>
        <w:tc>
          <w:tcPr>
            <w:tcW w:w="1597" w:type="dxa"/>
            <w:tcBorders>
              <w:top w:val="nil"/>
              <w:left w:val="nil"/>
              <w:bottom w:val="single" w:color="auto" w:sz="4" w:space="0"/>
              <w:right w:val="single" w:color="auto" w:sz="4" w:space="0"/>
            </w:tcBorders>
            <w:shd w:val="clear" w:color="auto" w:fill="auto"/>
            <w:vAlign w:val="center"/>
          </w:tcPr>
          <w:p w14:paraId="72399CC4">
            <w:pPr>
              <w:widowControl/>
              <w:jc w:val="center"/>
              <w:rPr>
                <w:rFonts w:ascii="宋体" w:hAnsi="宋体" w:cs="宋体"/>
                <w:color w:val="000000"/>
                <w:kern w:val="0"/>
                <w:sz w:val="20"/>
                <w:szCs w:val="20"/>
              </w:rPr>
            </w:pPr>
            <w:r>
              <w:rPr>
                <w:rFonts w:hint="eastAsia" w:ascii="宋体" w:hAnsi="宋体" w:cs="宋体"/>
                <w:color w:val="000000"/>
                <w:kern w:val="0"/>
                <w:sz w:val="20"/>
                <w:szCs w:val="20"/>
              </w:rPr>
              <w:t>≥98%</w:t>
            </w:r>
          </w:p>
        </w:tc>
        <w:tc>
          <w:tcPr>
            <w:tcW w:w="737" w:type="dxa"/>
            <w:tcBorders>
              <w:top w:val="nil"/>
              <w:left w:val="nil"/>
              <w:bottom w:val="single" w:color="auto" w:sz="4" w:space="0"/>
              <w:right w:val="single" w:color="auto" w:sz="4" w:space="0"/>
            </w:tcBorders>
            <w:shd w:val="clear" w:color="auto" w:fill="auto"/>
            <w:vAlign w:val="center"/>
          </w:tcPr>
          <w:p w14:paraId="60818312">
            <w:pPr>
              <w:widowControl/>
              <w:jc w:val="left"/>
              <w:rPr>
                <w:rFonts w:ascii="宋体" w:hAnsi="宋体" w:cs="宋体"/>
                <w:color w:val="000000"/>
                <w:kern w:val="0"/>
                <w:sz w:val="20"/>
                <w:szCs w:val="20"/>
              </w:rPr>
            </w:pPr>
            <w:r>
              <w:rPr>
                <w:rFonts w:hint="eastAsia" w:ascii="宋体" w:hAnsi="宋体" w:cs="宋体"/>
                <w:color w:val="000000"/>
                <w:kern w:val="0"/>
                <w:sz w:val="20"/>
                <w:szCs w:val="20"/>
              </w:rPr>
              <w:t>情况反馈</w:t>
            </w:r>
          </w:p>
        </w:tc>
      </w:tr>
      <w:tr w14:paraId="69D70D60">
        <w:tblPrEx>
          <w:tblCellMar>
            <w:top w:w="0" w:type="dxa"/>
            <w:left w:w="108" w:type="dxa"/>
            <w:bottom w:w="0" w:type="dxa"/>
            <w:right w:w="108" w:type="dxa"/>
          </w:tblCellMar>
        </w:tblPrEx>
        <w:trPr>
          <w:trHeight w:val="338"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657F0BA8">
            <w:pPr>
              <w:widowControl/>
              <w:jc w:val="left"/>
              <w:rPr>
                <w:rFonts w:ascii="宋体" w:hAnsi="宋体" w:cs="宋体"/>
                <w:b/>
                <w:bCs/>
                <w:color w:val="000000"/>
                <w:kern w:val="0"/>
                <w:sz w:val="20"/>
                <w:szCs w:val="20"/>
              </w:rPr>
            </w:pPr>
          </w:p>
        </w:tc>
        <w:tc>
          <w:tcPr>
            <w:tcW w:w="1758" w:type="dxa"/>
            <w:gridSpan w:val="2"/>
            <w:tcBorders>
              <w:top w:val="nil"/>
              <w:left w:val="nil"/>
              <w:bottom w:val="single" w:color="auto" w:sz="4" w:space="0"/>
              <w:right w:val="single" w:color="auto" w:sz="4" w:space="0"/>
            </w:tcBorders>
            <w:shd w:val="clear" w:color="auto" w:fill="auto"/>
            <w:vAlign w:val="center"/>
          </w:tcPr>
          <w:p w14:paraId="0E8A06EA">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898" w:type="dxa"/>
            <w:tcBorders>
              <w:top w:val="nil"/>
              <w:left w:val="nil"/>
              <w:bottom w:val="single" w:color="auto" w:sz="4" w:space="0"/>
              <w:right w:val="single" w:color="auto" w:sz="4" w:space="0"/>
            </w:tcBorders>
            <w:shd w:val="clear" w:color="auto" w:fill="auto"/>
            <w:noWrap/>
            <w:vAlign w:val="center"/>
          </w:tcPr>
          <w:p w14:paraId="48484730">
            <w:pPr>
              <w:widowControl/>
              <w:jc w:val="left"/>
              <w:rPr>
                <w:rFonts w:ascii="宋体" w:hAnsi="宋体" w:cs="宋体"/>
                <w:color w:val="000000"/>
                <w:kern w:val="0"/>
                <w:sz w:val="20"/>
                <w:szCs w:val="20"/>
              </w:rPr>
            </w:pPr>
            <w:r>
              <w:rPr>
                <w:rFonts w:hint="eastAsia" w:ascii="宋体" w:hAnsi="宋体" w:cs="宋体"/>
                <w:color w:val="000000"/>
                <w:kern w:val="0"/>
                <w:sz w:val="20"/>
                <w:szCs w:val="20"/>
              </w:rPr>
              <w:t>按时足额拨付</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5B0FE111">
            <w:pPr>
              <w:widowControl/>
              <w:jc w:val="center"/>
              <w:rPr>
                <w:rFonts w:ascii="宋体" w:hAnsi="宋体" w:cs="宋体"/>
                <w:color w:val="000000"/>
                <w:kern w:val="0"/>
                <w:sz w:val="20"/>
                <w:szCs w:val="20"/>
              </w:rPr>
            </w:pPr>
            <w:r>
              <w:rPr>
                <w:rFonts w:hint="eastAsia" w:ascii="宋体" w:hAnsi="宋体" w:cs="宋体"/>
                <w:color w:val="000000"/>
                <w:kern w:val="0"/>
                <w:sz w:val="20"/>
                <w:szCs w:val="20"/>
              </w:rPr>
              <w:t>按时足额拨付</w:t>
            </w:r>
          </w:p>
        </w:tc>
        <w:tc>
          <w:tcPr>
            <w:tcW w:w="1597" w:type="dxa"/>
            <w:tcBorders>
              <w:top w:val="nil"/>
              <w:left w:val="nil"/>
              <w:bottom w:val="single" w:color="auto" w:sz="4" w:space="0"/>
              <w:right w:val="single" w:color="auto" w:sz="4" w:space="0"/>
            </w:tcBorders>
            <w:shd w:val="clear" w:color="auto" w:fill="auto"/>
            <w:vAlign w:val="center"/>
          </w:tcPr>
          <w:p w14:paraId="72064117">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737" w:type="dxa"/>
            <w:tcBorders>
              <w:top w:val="nil"/>
              <w:left w:val="nil"/>
              <w:bottom w:val="single" w:color="auto" w:sz="4" w:space="0"/>
              <w:right w:val="single" w:color="auto" w:sz="4" w:space="0"/>
            </w:tcBorders>
            <w:shd w:val="clear" w:color="auto" w:fill="auto"/>
            <w:vAlign w:val="center"/>
          </w:tcPr>
          <w:p w14:paraId="1DF071AF">
            <w:pPr>
              <w:widowControl/>
              <w:jc w:val="left"/>
              <w:rPr>
                <w:rFonts w:ascii="宋体" w:hAnsi="宋体" w:cs="宋体"/>
                <w:color w:val="000000"/>
                <w:kern w:val="0"/>
                <w:sz w:val="20"/>
                <w:szCs w:val="20"/>
              </w:rPr>
            </w:pPr>
            <w:r>
              <w:rPr>
                <w:rFonts w:hint="eastAsia" w:ascii="宋体" w:hAnsi="宋体" w:cs="宋体"/>
                <w:color w:val="000000"/>
                <w:kern w:val="0"/>
                <w:sz w:val="20"/>
                <w:szCs w:val="20"/>
              </w:rPr>
              <w:t>合同</w:t>
            </w:r>
          </w:p>
        </w:tc>
      </w:tr>
      <w:tr w14:paraId="04ED7F15">
        <w:tblPrEx>
          <w:tblCellMar>
            <w:top w:w="0" w:type="dxa"/>
            <w:left w:w="108" w:type="dxa"/>
            <w:bottom w:w="0" w:type="dxa"/>
            <w:right w:w="108" w:type="dxa"/>
          </w:tblCellMar>
        </w:tblPrEx>
        <w:trPr>
          <w:trHeight w:val="338" w:hRule="atLeast"/>
          <w:jc w:val="center"/>
        </w:trPr>
        <w:tc>
          <w:tcPr>
            <w:tcW w:w="742" w:type="dxa"/>
            <w:vMerge w:val="continue"/>
            <w:tcBorders>
              <w:top w:val="nil"/>
              <w:left w:val="single" w:color="auto" w:sz="4" w:space="0"/>
              <w:bottom w:val="single" w:color="000000" w:sz="4" w:space="0"/>
              <w:right w:val="single" w:color="auto" w:sz="4" w:space="0"/>
            </w:tcBorders>
            <w:vAlign w:val="center"/>
          </w:tcPr>
          <w:p w14:paraId="570BFB0E">
            <w:pPr>
              <w:widowControl/>
              <w:jc w:val="left"/>
              <w:rPr>
                <w:rFonts w:ascii="宋体" w:hAnsi="宋体" w:cs="宋体"/>
                <w:b/>
                <w:bCs/>
                <w:color w:val="000000"/>
                <w:kern w:val="0"/>
                <w:sz w:val="20"/>
                <w:szCs w:val="20"/>
              </w:rPr>
            </w:pPr>
          </w:p>
        </w:tc>
        <w:tc>
          <w:tcPr>
            <w:tcW w:w="1758" w:type="dxa"/>
            <w:gridSpan w:val="2"/>
            <w:tcBorders>
              <w:top w:val="nil"/>
              <w:left w:val="nil"/>
              <w:bottom w:val="nil"/>
              <w:right w:val="single" w:color="auto" w:sz="4" w:space="0"/>
            </w:tcBorders>
            <w:shd w:val="clear" w:color="auto" w:fill="auto"/>
            <w:vAlign w:val="center"/>
          </w:tcPr>
          <w:p w14:paraId="0BE24A45">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898" w:type="dxa"/>
            <w:tcBorders>
              <w:top w:val="nil"/>
              <w:left w:val="nil"/>
              <w:bottom w:val="single" w:color="auto" w:sz="4" w:space="0"/>
              <w:right w:val="single" w:color="auto" w:sz="4" w:space="0"/>
            </w:tcBorders>
            <w:shd w:val="clear" w:color="auto" w:fill="auto"/>
            <w:noWrap/>
            <w:vAlign w:val="center"/>
          </w:tcPr>
          <w:p w14:paraId="70FC5D61">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3F67FD7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97" w:type="dxa"/>
            <w:tcBorders>
              <w:top w:val="nil"/>
              <w:left w:val="nil"/>
              <w:bottom w:val="single" w:color="auto" w:sz="4" w:space="0"/>
              <w:right w:val="single" w:color="auto" w:sz="4" w:space="0"/>
            </w:tcBorders>
            <w:shd w:val="clear" w:color="auto" w:fill="auto"/>
            <w:vAlign w:val="center"/>
          </w:tcPr>
          <w:p w14:paraId="6B187E64">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737" w:type="dxa"/>
            <w:tcBorders>
              <w:top w:val="nil"/>
              <w:left w:val="nil"/>
              <w:bottom w:val="single" w:color="auto" w:sz="4" w:space="0"/>
              <w:right w:val="single" w:color="auto" w:sz="4" w:space="0"/>
            </w:tcBorders>
            <w:shd w:val="clear" w:color="auto" w:fill="auto"/>
            <w:vAlign w:val="center"/>
          </w:tcPr>
          <w:p w14:paraId="31FDDED4">
            <w:pPr>
              <w:widowControl/>
              <w:jc w:val="left"/>
              <w:rPr>
                <w:rFonts w:ascii="宋体" w:hAnsi="宋体" w:cs="宋体"/>
                <w:color w:val="000000"/>
                <w:kern w:val="0"/>
                <w:sz w:val="24"/>
              </w:rPr>
            </w:pPr>
            <w:r>
              <w:rPr>
                <w:rFonts w:hint="eastAsia" w:ascii="宋体" w:hAnsi="宋体" w:cs="宋体"/>
                <w:color w:val="000000"/>
                <w:kern w:val="0"/>
                <w:sz w:val="24"/>
              </w:rPr>
              <w:t>　</w:t>
            </w:r>
          </w:p>
        </w:tc>
      </w:tr>
      <w:tr w14:paraId="456E3EFA">
        <w:tblPrEx>
          <w:tblCellMar>
            <w:top w:w="0" w:type="dxa"/>
            <w:left w:w="108" w:type="dxa"/>
            <w:bottom w:w="0" w:type="dxa"/>
            <w:right w:w="108" w:type="dxa"/>
          </w:tblCellMar>
        </w:tblPrEx>
        <w:trPr>
          <w:trHeight w:val="286" w:hRule="atLeast"/>
          <w:jc w:val="center"/>
        </w:trPr>
        <w:tc>
          <w:tcPr>
            <w:tcW w:w="742" w:type="dxa"/>
            <w:vMerge w:val="restart"/>
            <w:tcBorders>
              <w:top w:val="nil"/>
              <w:left w:val="single" w:color="auto" w:sz="4" w:space="0"/>
              <w:bottom w:val="nil"/>
              <w:right w:val="single" w:color="auto" w:sz="4" w:space="0"/>
            </w:tcBorders>
            <w:shd w:val="clear" w:color="auto" w:fill="auto"/>
            <w:vAlign w:val="center"/>
          </w:tcPr>
          <w:p w14:paraId="0459146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758" w:type="dxa"/>
            <w:gridSpan w:val="2"/>
            <w:tcBorders>
              <w:top w:val="single" w:color="auto" w:sz="4" w:space="0"/>
              <w:left w:val="nil"/>
              <w:bottom w:val="nil"/>
              <w:right w:val="single" w:color="auto" w:sz="4" w:space="0"/>
            </w:tcBorders>
            <w:shd w:val="clear" w:color="auto" w:fill="auto"/>
            <w:vAlign w:val="center"/>
          </w:tcPr>
          <w:p w14:paraId="758910F7">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898" w:type="dxa"/>
            <w:tcBorders>
              <w:top w:val="nil"/>
              <w:left w:val="nil"/>
              <w:bottom w:val="single" w:color="auto" w:sz="4" w:space="0"/>
              <w:right w:val="single" w:color="auto" w:sz="4" w:space="0"/>
            </w:tcBorders>
            <w:shd w:val="clear" w:color="auto" w:fill="auto"/>
            <w:vAlign w:val="center"/>
          </w:tcPr>
          <w:p w14:paraId="5B252937">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23898BA6">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97" w:type="dxa"/>
            <w:tcBorders>
              <w:top w:val="nil"/>
              <w:left w:val="nil"/>
              <w:bottom w:val="single" w:color="auto" w:sz="4" w:space="0"/>
              <w:right w:val="single" w:color="auto" w:sz="4" w:space="0"/>
            </w:tcBorders>
            <w:shd w:val="clear" w:color="auto" w:fill="auto"/>
            <w:vAlign w:val="center"/>
          </w:tcPr>
          <w:p w14:paraId="7F2812F6">
            <w:pPr>
              <w:widowControl/>
              <w:jc w:val="left"/>
              <w:rPr>
                <w:rFonts w:ascii="宋体" w:hAnsi="宋体" w:cs="宋体"/>
                <w:color w:val="000000"/>
                <w:kern w:val="0"/>
                <w:sz w:val="24"/>
              </w:rPr>
            </w:pPr>
            <w:r>
              <w:rPr>
                <w:rFonts w:hint="eastAsia" w:ascii="宋体" w:hAnsi="宋体" w:cs="宋体"/>
                <w:color w:val="000000"/>
                <w:kern w:val="0"/>
                <w:sz w:val="24"/>
              </w:rPr>
              <w:t>　</w:t>
            </w:r>
          </w:p>
        </w:tc>
        <w:tc>
          <w:tcPr>
            <w:tcW w:w="737" w:type="dxa"/>
            <w:tcBorders>
              <w:top w:val="nil"/>
              <w:left w:val="nil"/>
              <w:bottom w:val="single" w:color="auto" w:sz="4" w:space="0"/>
              <w:right w:val="single" w:color="auto" w:sz="4" w:space="0"/>
            </w:tcBorders>
            <w:shd w:val="clear" w:color="auto" w:fill="auto"/>
            <w:vAlign w:val="center"/>
          </w:tcPr>
          <w:p w14:paraId="27A0BB3B">
            <w:pPr>
              <w:widowControl/>
              <w:jc w:val="left"/>
              <w:rPr>
                <w:rFonts w:ascii="宋体" w:hAnsi="宋体" w:cs="宋体"/>
                <w:color w:val="000000"/>
                <w:kern w:val="0"/>
                <w:sz w:val="24"/>
              </w:rPr>
            </w:pPr>
            <w:r>
              <w:rPr>
                <w:rFonts w:hint="eastAsia" w:ascii="宋体" w:hAnsi="宋体" w:cs="宋体"/>
                <w:color w:val="000000"/>
                <w:kern w:val="0"/>
                <w:sz w:val="24"/>
              </w:rPr>
              <w:t>　</w:t>
            </w:r>
          </w:p>
        </w:tc>
      </w:tr>
      <w:tr w14:paraId="4B8F247C">
        <w:tblPrEx>
          <w:tblCellMar>
            <w:top w:w="0" w:type="dxa"/>
            <w:left w:w="108" w:type="dxa"/>
            <w:bottom w:w="0" w:type="dxa"/>
            <w:right w:w="108" w:type="dxa"/>
          </w:tblCellMar>
        </w:tblPrEx>
        <w:trPr>
          <w:trHeight w:val="338" w:hRule="atLeast"/>
          <w:jc w:val="center"/>
        </w:trPr>
        <w:tc>
          <w:tcPr>
            <w:tcW w:w="742" w:type="dxa"/>
            <w:vMerge w:val="continue"/>
            <w:tcBorders>
              <w:top w:val="nil"/>
              <w:left w:val="single" w:color="auto" w:sz="4" w:space="0"/>
              <w:bottom w:val="nil"/>
              <w:right w:val="single" w:color="auto" w:sz="4" w:space="0"/>
            </w:tcBorders>
            <w:vAlign w:val="center"/>
          </w:tcPr>
          <w:p w14:paraId="5D08C836">
            <w:pPr>
              <w:widowControl/>
              <w:jc w:val="left"/>
              <w:rPr>
                <w:rFonts w:ascii="宋体" w:hAnsi="宋体" w:cs="宋体"/>
                <w:b/>
                <w:bCs/>
                <w:color w:val="000000"/>
                <w:kern w:val="0"/>
                <w:sz w:val="20"/>
                <w:szCs w:val="20"/>
              </w:rPr>
            </w:pPr>
          </w:p>
        </w:tc>
        <w:tc>
          <w:tcPr>
            <w:tcW w:w="1758" w:type="dxa"/>
            <w:gridSpan w:val="2"/>
            <w:tcBorders>
              <w:top w:val="single" w:color="auto" w:sz="4" w:space="0"/>
              <w:left w:val="nil"/>
              <w:bottom w:val="nil"/>
              <w:right w:val="single" w:color="auto" w:sz="4" w:space="0"/>
            </w:tcBorders>
            <w:shd w:val="clear" w:color="auto" w:fill="auto"/>
            <w:vAlign w:val="center"/>
          </w:tcPr>
          <w:p w14:paraId="79E9342E">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898" w:type="dxa"/>
            <w:tcBorders>
              <w:top w:val="nil"/>
              <w:left w:val="nil"/>
              <w:bottom w:val="single" w:color="auto" w:sz="4" w:space="0"/>
              <w:right w:val="single" w:color="auto" w:sz="4" w:space="0"/>
            </w:tcBorders>
            <w:shd w:val="clear" w:color="auto" w:fill="auto"/>
            <w:vAlign w:val="center"/>
          </w:tcPr>
          <w:p w14:paraId="1BF788A9">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7F658F32">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97" w:type="dxa"/>
            <w:tcBorders>
              <w:top w:val="nil"/>
              <w:left w:val="nil"/>
              <w:bottom w:val="single" w:color="auto" w:sz="4" w:space="0"/>
              <w:right w:val="single" w:color="auto" w:sz="4" w:space="0"/>
            </w:tcBorders>
            <w:shd w:val="clear" w:color="auto" w:fill="auto"/>
            <w:vAlign w:val="center"/>
          </w:tcPr>
          <w:p w14:paraId="78E9383A">
            <w:pPr>
              <w:widowControl/>
              <w:jc w:val="left"/>
              <w:rPr>
                <w:rFonts w:ascii="宋体" w:hAnsi="宋体" w:cs="宋体"/>
                <w:color w:val="000000"/>
                <w:kern w:val="0"/>
                <w:sz w:val="24"/>
              </w:rPr>
            </w:pPr>
            <w:r>
              <w:rPr>
                <w:rFonts w:hint="eastAsia" w:ascii="宋体" w:hAnsi="宋体" w:cs="宋体"/>
                <w:color w:val="000000"/>
                <w:kern w:val="0"/>
                <w:sz w:val="24"/>
              </w:rPr>
              <w:t>　</w:t>
            </w:r>
          </w:p>
        </w:tc>
        <w:tc>
          <w:tcPr>
            <w:tcW w:w="737" w:type="dxa"/>
            <w:tcBorders>
              <w:top w:val="nil"/>
              <w:left w:val="nil"/>
              <w:bottom w:val="single" w:color="auto" w:sz="4" w:space="0"/>
              <w:right w:val="single" w:color="auto" w:sz="4" w:space="0"/>
            </w:tcBorders>
            <w:shd w:val="clear" w:color="auto" w:fill="auto"/>
            <w:vAlign w:val="center"/>
          </w:tcPr>
          <w:p w14:paraId="30F7BA19">
            <w:pPr>
              <w:widowControl/>
              <w:jc w:val="left"/>
              <w:rPr>
                <w:rFonts w:ascii="宋体" w:hAnsi="宋体" w:cs="宋体"/>
                <w:color w:val="000000"/>
                <w:kern w:val="0"/>
                <w:sz w:val="24"/>
              </w:rPr>
            </w:pPr>
            <w:r>
              <w:rPr>
                <w:rFonts w:hint="eastAsia" w:ascii="宋体" w:hAnsi="宋体" w:cs="宋体"/>
                <w:color w:val="000000"/>
                <w:kern w:val="0"/>
                <w:sz w:val="24"/>
              </w:rPr>
              <w:t>　</w:t>
            </w:r>
          </w:p>
        </w:tc>
      </w:tr>
      <w:tr w14:paraId="2B7B9870">
        <w:tblPrEx>
          <w:tblCellMar>
            <w:top w:w="0" w:type="dxa"/>
            <w:left w:w="108" w:type="dxa"/>
            <w:bottom w:w="0" w:type="dxa"/>
            <w:right w:w="108" w:type="dxa"/>
          </w:tblCellMar>
        </w:tblPrEx>
        <w:trPr>
          <w:trHeight w:val="298" w:hRule="atLeast"/>
          <w:jc w:val="center"/>
        </w:trPr>
        <w:tc>
          <w:tcPr>
            <w:tcW w:w="742" w:type="dxa"/>
            <w:vMerge w:val="continue"/>
            <w:tcBorders>
              <w:top w:val="nil"/>
              <w:left w:val="single" w:color="auto" w:sz="4" w:space="0"/>
              <w:bottom w:val="nil"/>
              <w:right w:val="single" w:color="auto" w:sz="4" w:space="0"/>
            </w:tcBorders>
            <w:vAlign w:val="center"/>
          </w:tcPr>
          <w:p w14:paraId="2E8B2484">
            <w:pPr>
              <w:widowControl/>
              <w:jc w:val="left"/>
              <w:rPr>
                <w:rFonts w:ascii="宋体" w:hAnsi="宋体" w:cs="宋体"/>
                <w:b/>
                <w:bCs/>
                <w:color w:val="000000"/>
                <w:kern w:val="0"/>
                <w:sz w:val="20"/>
                <w:szCs w:val="20"/>
              </w:rPr>
            </w:pPr>
          </w:p>
        </w:tc>
        <w:tc>
          <w:tcPr>
            <w:tcW w:w="1758" w:type="dxa"/>
            <w:gridSpan w:val="2"/>
            <w:tcBorders>
              <w:top w:val="single" w:color="auto" w:sz="4" w:space="0"/>
              <w:left w:val="nil"/>
              <w:bottom w:val="single" w:color="auto" w:sz="4" w:space="0"/>
              <w:right w:val="single" w:color="auto" w:sz="4" w:space="0"/>
            </w:tcBorders>
            <w:shd w:val="clear" w:color="auto" w:fill="auto"/>
            <w:vAlign w:val="center"/>
          </w:tcPr>
          <w:p w14:paraId="7A9C19DB">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898" w:type="dxa"/>
            <w:tcBorders>
              <w:top w:val="nil"/>
              <w:left w:val="nil"/>
              <w:bottom w:val="single" w:color="auto" w:sz="4" w:space="0"/>
              <w:right w:val="single" w:color="auto" w:sz="4" w:space="0"/>
            </w:tcBorders>
            <w:shd w:val="clear" w:color="auto" w:fill="auto"/>
            <w:vAlign w:val="center"/>
          </w:tcPr>
          <w:p w14:paraId="7A0F1ED9">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093F6DE1">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97" w:type="dxa"/>
            <w:tcBorders>
              <w:top w:val="nil"/>
              <w:left w:val="nil"/>
              <w:bottom w:val="single" w:color="auto" w:sz="4" w:space="0"/>
              <w:right w:val="single" w:color="auto" w:sz="4" w:space="0"/>
            </w:tcBorders>
            <w:shd w:val="clear" w:color="auto" w:fill="auto"/>
            <w:vAlign w:val="center"/>
          </w:tcPr>
          <w:p w14:paraId="597B00EC">
            <w:pPr>
              <w:widowControl/>
              <w:jc w:val="left"/>
              <w:rPr>
                <w:rFonts w:ascii="宋体" w:hAnsi="宋体" w:cs="宋体"/>
                <w:color w:val="000000"/>
                <w:kern w:val="0"/>
                <w:sz w:val="24"/>
              </w:rPr>
            </w:pPr>
            <w:r>
              <w:rPr>
                <w:rFonts w:hint="eastAsia" w:ascii="宋体" w:hAnsi="宋体" w:cs="宋体"/>
                <w:color w:val="000000"/>
                <w:kern w:val="0"/>
                <w:sz w:val="24"/>
              </w:rPr>
              <w:t>　</w:t>
            </w:r>
          </w:p>
        </w:tc>
        <w:tc>
          <w:tcPr>
            <w:tcW w:w="737" w:type="dxa"/>
            <w:tcBorders>
              <w:top w:val="nil"/>
              <w:left w:val="nil"/>
              <w:bottom w:val="single" w:color="auto" w:sz="4" w:space="0"/>
              <w:right w:val="single" w:color="auto" w:sz="4" w:space="0"/>
            </w:tcBorders>
            <w:shd w:val="clear" w:color="auto" w:fill="auto"/>
            <w:vAlign w:val="center"/>
          </w:tcPr>
          <w:p w14:paraId="3F6DF318">
            <w:pPr>
              <w:widowControl/>
              <w:jc w:val="left"/>
              <w:rPr>
                <w:rFonts w:ascii="宋体" w:hAnsi="宋体" w:cs="宋体"/>
                <w:color w:val="000000"/>
                <w:kern w:val="0"/>
                <w:sz w:val="24"/>
              </w:rPr>
            </w:pPr>
            <w:r>
              <w:rPr>
                <w:rFonts w:hint="eastAsia" w:ascii="宋体" w:hAnsi="宋体" w:cs="宋体"/>
                <w:color w:val="000000"/>
                <w:kern w:val="0"/>
                <w:sz w:val="24"/>
              </w:rPr>
              <w:t>　</w:t>
            </w:r>
          </w:p>
        </w:tc>
      </w:tr>
      <w:tr w14:paraId="7B652633">
        <w:tblPrEx>
          <w:tblCellMar>
            <w:top w:w="0" w:type="dxa"/>
            <w:left w:w="108" w:type="dxa"/>
            <w:bottom w:w="0" w:type="dxa"/>
            <w:right w:w="108" w:type="dxa"/>
          </w:tblCellMar>
        </w:tblPrEx>
        <w:trPr>
          <w:trHeight w:val="267" w:hRule="atLeast"/>
          <w:jc w:val="center"/>
        </w:trPr>
        <w:tc>
          <w:tcPr>
            <w:tcW w:w="742" w:type="dxa"/>
            <w:vMerge w:val="continue"/>
            <w:tcBorders>
              <w:top w:val="nil"/>
              <w:left w:val="single" w:color="auto" w:sz="4" w:space="0"/>
              <w:bottom w:val="nil"/>
              <w:right w:val="single" w:color="auto" w:sz="4" w:space="0"/>
            </w:tcBorders>
            <w:vAlign w:val="center"/>
          </w:tcPr>
          <w:p w14:paraId="69B661C5">
            <w:pPr>
              <w:widowControl/>
              <w:jc w:val="left"/>
              <w:rPr>
                <w:rFonts w:ascii="宋体" w:hAnsi="宋体" w:cs="宋体"/>
                <w:b/>
                <w:bCs/>
                <w:color w:val="000000"/>
                <w:kern w:val="0"/>
                <w:sz w:val="20"/>
                <w:szCs w:val="20"/>
              </w:rPr>
            </w:pPr>
          </w:p>
        </w:tc>
        <w:tc>
          <w:tcPr>
            <w:tcW w:w="1758" w:type="dxa"/>
            <w:gridSpan w:val="2"/>
            <w:tcBorders>
              <w:top w:val="nil"/>
              <w:left w:val="nil"/>
              <w:bottom w:val="single" w:color="auto" w:sz="4" w:space="0"/>
              <w:right w:val="single" w:color="auto" w:sz="4" w:space="0"/>
            </w:tcBorders>
            <w:shd w:val="clear" w:color="auto" w:fill="auto"/>
            <w:vAlign w:val="center"/>
          </w:tcPr>
          <w:p w14:paraId="380215D4">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898" w:type="dxa"/>
            <w:tcBorders>
              <w:top w:val="nil"/>
              <w:left w:val="nil"/>
              <w:bottom w:val="single" w:color="auto" w:sz="4" w:space="0"/>
              <w:right w:val="single" w:color="auto" w:sz="4" w:space="0"/>
            </w:tcBorders>
            <w:shd w:val="clear" w:color="auto" w:fill="auto"/>
            <w:vAlign w:val="center"/>
          </w:tcPr>
          <w:p w14:paraId="1143E2A5">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1056B1C9">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97" w:type="dxa"/>
            <w:tcBorders>
              <w:top w:val="nil"/>
              <w:left w:val="nil"/>
              <w:bottom w:val="single" w:color="auto" w:sz="4" w:space="0"/>
              <w:right w:val="single" w:color="auto" w:sz="4" w:space="0"/>
            </w:tcBorders>
            <w:shd w:val="clear" w:color="auto" w:fill="auto"/>
            <w:vAlign w:val="center"/>
          </w:tcPr>
          <w:p w14:paraId="17225353">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737" w:type="dxa"/>
            <w:tcBorders>
              <w:top w:val="nil"/>
              <w:left w:val="nil"/>
              <w:bottom w:val="single" w:color="auto" w:sz="4" w:space="0"/>
              <w:right w:val="single" w:color="auto" w:sz="4" w:space="0"/>
            </w:tcBorders>
            <w:shd w:val="clear" w:color="auto" w:fill="auto"/>
            <w:vAlign w:val="center"/>
          </w:tcPr>
          <w:p w14:paraId="7672FA1F">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14:paraId="3735D035">
        <w:tblPrEx>
          <w:tblCellMar>
            <w:top w:w="0" w:type="dxa"/>
            <w:left w:w="108" w:type="dxa"/>
            <w:bottom w:w="0" w:type="dxa"/>
            <w:right w:w="108" w:type="dxa"/>
          </w:tblCellMar>
        </w:tblPrEx>
        <w:trPr>
          <w:trHeight w:val="70" w:hRule="atLeast"/>
          <w:jc w:val="center"/>
        </w:trPr>
        <w:tc>
          <w:tcPr>
            <w:tcW w:w="742" w:type="dxa"/>
            <w:tcBorders>
              <w:top w:val="single" w:color="auto" w:sz="4" w:space="0"/>
              <w:left w:val="single" w:color="auto" w:sz="4" w:space="0"/>
              <w:bottom w:val="single" w:color="auto" w:sz="4" w:space="0"/>
              <w:right w:val="single" w:color="auto" w:sz="4" w:space="0"/>
            </w:tcBorders>
            <w:shd w:val="clear" w:color="auto" w:fill="auto"/>
            <w:vAlign w:val="center"/>
          </w:tcPr>
          <w:p w14:paraId="32C1E54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758" w:type="dxa"/>
            <w:gridSpan w:val="2"/>
            <w:tcBorders>
              <w:top w:val="nil"/>
              <w:left w:val="nil"/>
              <w:bottom w:val="single" w:color="auto" w:sz="4" w:space="0"/>
              <w:right w:val="single" w:color="auto" w:sz="4" w:space="0"/>
            </w:tcBorders>
            <w:shd w:val="clear" w:color="auto" w:fill="auto"/>
            <w:vAlign w:val="center"/>
          </w:tcPr>
          <w:p w14:paraId="361F2C8F">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898" w:type="dxa"/>
            <w:tcBorders>
              <w:top w:val="nil"/>
              <w:left w:val="nil"/>
              <w:bottom w:val="single" w:color="auto" w:sz="4" w:space="0"/>
              <w:right w:val="single" w:color="auto" w:sz="4" w:space="0"/>
            </w:tcBorders>
            <w:shd w:val="clear" w:color="auto" w:fill="auto"/>
            <w:vAlign w:val="center"/>
          </w:tcPr>
          <w:p w14:paraId="40C60772">
            <w:pPr>
              <w:widowControl/>
              <w:jc w:val="left"/>
              <w:rPr>
                <w:rFonts w:ascii="宋体" w:hAnsi="宋体" w:cs="宋体"/>
                <w:color w:val="000000"/>
                <w:kern w:val="0"/>
                <w:sz w:val="20"/>
                <w:szCs w:val="20"/>
              </w:rPr>
            </w:pPr>
            <w:r>
              <w:rPr>
                <w:rFonts w:hint="eastAsia" w:ascii="宋体" w:hAnsi="宋体" w:cs="宋体"/>
                <w:color w:val="000000"/>
                <w:kern w:val="0"/>
                <w:sz w:val="20"/>
                <w:szCs w:val="20"/>
              </w:rPr>
              <w:t>参会人员满意度</w:t>
            </w:r>
          </w:p>
        </w:tc>
        <w:tc>
          <w:tcPr>
            <w:tcW w:w="3785" w:type="dxa"/>
            <w:gridSpan w:val="3"/>
            <w:tcBorders>
              <w:top w:val="single" w:color="auto" w:sz="4" w:space="0"/>
              <w:left w:val="nil"/>
              <w:bottom w:val="single" w:color="auto" w:sz="4" w:space="0"/>
              <w:right w:val="single" w:color="000000" w:sz="4" w:space="0"/>
            </w:tcBorders>
            <w:shd w:val="clear" w:color="auto" w:fill="auto"/>
            <w:vAlign w:val="center"/>
          </w:tcPr>
          <w:p w14:paraId="50E0B7C0">
            <w:pPr>
              <w:widowControl/>
              <w:jc w:val="left"/>
              <w:rPr>
                <w:rFonts w:ascii="宋体" w:hAnsi="宋体" w:cs="宋体"/>
                <w:color w:val="000000"/>
                <w:kern w:val="0"/>
                <w:sz w:val="20"/>
                <w:szCs w:val="20"/>
              </w:rPr>
            </w:pPr>
            <w:r>
              <w:rPr>
                <w:rFonts w:hint="eastAsia" w:ascii="宋体" w:hAnsi="宋体" w:cs="宋体"/>
                <w:color w:val="000000"/>
                <w:kern w:val="0"/>
                <w:sz w:val="20"/>
                <w:szCs w:val="20"/>
              </w:rPr>
              <w:t>参会人员满意度</w:t>
            </w:r>
          </w:p>
        </w:tc>
        <w:tc>
          <w:tcPr>
            <w:tcW w:w="1597" w:type="dxa"/>
            <w:tcBorders>
              <w:top w:val="nil"/>
              <w:left w:val="nil"/>
              <w:bottom w:val="single" w:color="auto" w:sz="4" w:space="0"/>
              <w:right w:val="single" w:color="auto" w:sz="4" w:space="0"/>
            </w:tcBorders>
            <w:shd w:val="clear" w:color="auto" w:fill="auto"/>
            <w:vAlign w:val="center"/>
          </w:tcPr>
          <w:p w14:paraId="555D2A29">
            <w:pPr>
              <w:widowControl/>
              <w:jc w:val="center"/>
              <w:rPr>
                <w:rFonts w:ascii="宋体" w:hAnsi="宋体" w:cs="宋体"/>
                <w:color w:val="000000"/>
                <w:kern w:val="0"/>
                <w:sz w:val="20"/>
                <w:szCs w:val="20"/>
              </w:rPr>
            </w:pPr>
            <w:r>
              <w:rPr>
                <w:rFonts w:hint="eastAsia" w:ascii="宋体" w:hAnsi="宋体" w:cs="宋体"/>
                <w:color w:val="000000"/>
                <w:kern w:val="0"/>
                <w:sz w:val="20"/>
                <w:szCs w:val="20"/>
              </w:rPr>
              <w:t>≥98%</w:t>
            </w:r>
          </w:p>
        </w:tc>
        <w:tc>
          <w:tcPr>
            <w:tcW w:w="737" w:type="dxa"/>
            <w:tcBorders>
              <w:top w:val="nil"/>
              <w:left w:val="nil"/>
              <w:bottom w:val="single" w:color="auto" w:sz="4" w:space="0"/>
              <w:right w:val="single" w:color="auto" w:sz="4" w:space="0"/>
            </w:tcBorders>
            <w:shd w:val="clear" w:color="auto" w:fill="auto"/>
            <w:vAlign w:val="center"/>
          </w:tcPr>
          <w:p w14:paraId="487248B5">
            <w:pPr>
              <w:widowControl/>
              <w:jc w:val="left"/>
              <w:rPr>
                <w:rFonts w:ascii="宋体" w:hAnsi="宋体" w:cs="宋体"/>
                <w:color w:val="000000"/>
                <w:kern w:val="0"/>
                <w:sz w:val="20"/>
                <w:szCs w:val="20"/>
              </w:rPr>
            </w:pPr>
            <w:r>
              <w:rPr>
                <w:rFonts w:hint="eastAsia" w:ascii="宋体" w:hAnsi="宋体" w:cs="宋体"/>
                <w:color w:val="000000"/>
                <w:kern w:val="0"/>
                <w:sz w:val="20"/>
                <w:szCs w:val="20"/>
              </w:rPr>
              <w:t>情况反馈</w:t>
            </w:r>
          </w:p>
        </w:tc>
      </w:tr>
    </w:tbl>
    <w:p w14:paraId="56E8957A">
      <w:pPr>
        <w:spacing w:line="580" w:lineRule="exact"/>
        <w:jc w:val="left"/>
        <w:rPr>
          <w:rFonts w:eastAsia="方正仿宋_GBK"/>
          <w:sz w:val="24"/>
        </w:rPr>
      </w:pPr>
      <w:r>
        <w:rPr>
          <w:rFonts w:hint="eastAsia" w:eastAsia="方正仿宋_GBK"/>
          <w:sz w:val="24"/>
        </w:rPr>
        <w:t>2. 代表之家站工作经费预算项目</w:t>
      </w:r>
      <w:r>
        <w:rPr>
          <w:rFonts w:eastAsia="方正仿宋_GBK"/>
          <w:sz w:val="24"/>
        </w:rPr>
        <w:t>资金绩效表</w:t>
      </w:r>
    </w:p>
    <w:tbl>
      <w:tblPr>
        <w:tblStyle w:val="9"/>
        <w:tblW w:w="10422" w:type="dxa"/>
        <w:jc w:val="center"/>
        <w:tblLayout w:type="autofit"/>
        <w:tblCellMar>
          <w:top w:w="0" w:type="dxa"/>
          <w:left w:w="108" w:type="dxa"/>
          <w:bottom w:w="0" w:type="dxa"/>
          <w:right w:w="108" w:type="dxa"/>
        </w:tblCellMar>
      </w:tblPr>
      <w:tblGrid>
        <w:gridCol w:w="753"/>
        <w:gridCol w:w="1156"/>
        <w:gridCol w:w="1924"/>
        <w:gridCol w:w="1012"/>
        <w:gridCol w:w="1170"/>
        <w:gridCol w:w="1270"/>
        <w:gridCol w:w="1236"/>
        <w:gridCol w:w="1901"/>
      </w:tblGrid>
      <w:tr w14:paraId="3BF0141B">
        <w:tblPrEx>
          <w:tblCellMar>
            <w:top w:w="0" w:type="dxa"/>
            <w:left w:w="108" w:type="dxa"/>
            <w:bottom w:w="0" w:type="dxa"/>
            <w:right w:w="108" w:type="dxa"/>
          </w:tblCellMar>
        </w:tblPrEx>
        <w:trPr>
          <w:trHeight w:val="180" w:hRule="atLeast"/>
          <w:jc w:val="center"/>
        </w:trPr>
        <w:tc>
          <w:tcPr>
            <w:tcW w:w="753" w:type="dxa"/>
            <w:tcBorders>
              <w:top w:val="single" w:color="auto" w:sz="4" w:space="0"/>
              <w:left w:val="single" w:color="auto" w:sz="4" w:space="0"/>
              <w:bottom w:val="single" w:color="auto" w:sz="4" w:space="0"/>
              <w:right w:val="single" w:color="auto" w:sz="4" w:space="0"/>
            </w:tcBorders>
            <w:shd w:val="clear" w:color="auto" w:fill="auto"/>
            <w:vAlign w:val="center"/>
          </w:tcPr>
          <w:p w14:paraId="7194FD9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14:paraId="41F5423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101-0101-JBN-AC29</w:t>
            </w:r>
          </w:p>
        </w:tc>
        <w:tc>
          <w:tcPr>
            <w:tcW w:w="1012" w:type="dxa"/>
            <w:tcBorders>
              <w:top w:val="single" w:color="auto" w:sz="4" w:space="0"/>
              <w:left w:val="nil"/>
              <w:bottom w:val="single" w:color="auto" w:sz="4" w:space="0"/>
              <w:right w:val="single" w:color="auto" w:sz="4" w:space="0"/>
            </w:tcBorders>
            <w:shd w:val="clear" w:color="auto" w:fill="auto"/>
            <w:vAlign w:val="center"/>
          </w:tcPr>
          <w:p w14:paraId="6A88EC3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5577" w:type="dxa"/>
            <w:gridSpan w:val="4"/>
            <w:tcBorders>
              <w:top w:val="single" w:color="auto" w:sz="4" w:space="0"/>
              <w:left w:val="nil"/>
              <w:bottom w:val="single" w:color="auto" w:sz="4" w:space="0"/>
              <w:right w:val="single" w:color="auto" w:sz="4" w:space="0"/>
            </w:tcBorders>
            <w:shd w:val="clear" w:color="auto" w:fill="auto"/>
            <w:vAlign w:val="center"/>
          </w:tcPr>
          <w:p w14:paraId="0C3D83C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代表之家站工作经费</w:t>
            </w:r>
          </w:p>
        </w:tc>
      </w:tr>
      <w:tr w14:paraId="4814A6D3">
        <w:tblPrEx>
          <w:tblCellMar>
            <w:top w:w="0" w:type="dxa"/>
            <w:left w:w="108" w:type="dxa"/>
            <w:bottom w:w="0" w:type="dxa"/>
            <w:right w:w="108" w:type="dxa"/>
          </w:tblCellMar>
        </w:tblPrEx>
        <w:trPr>
          <w:trHeight w:val="162" w:hRule="atLeast"/>
          <w:jc w:val="center"/>
        </w:trPr>
        <w:tc>
          <w:tcPr>
            <w:tcW w:w="753" w:type="dxa"/>
            <w:vMerge w:val="restart"/>
            <w:tcBorders>
              <w:top w:val="nil"/>
              <w:left w:val="single" w:color="auto" w:sz="4" w:space="0"/>
              <w:bottom w:val="single" w:color="auto" w:sz="4" w:space="0"/>
              <w:right w:val="single" w:color="auto" w:sz="4" w:space="0"/>
            </w:tcBorders>
            <w:shd w:val="clear" w:color="auto" w:fill="auto"/>
            <w:vAlign w:val="center"/>
          </w:tcPr>
          <w:p w14:paraId="41A46F7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6" w:type="dxa"/>
            <w:tcBorders>
              <w:top w:val="nil"/>
              <w:left w:val="nil"/>
              <w:bottom w:val="single" w:color="auto" w:sz="4" w:space="0"/>
              <w:right w:val="single" w:color="auto" w:sz="4" w:space="0"/>
            </w:tcBorders>
            <w:shd w:val="clear" w:color="auto" w:fill="auto"/>
            <w:vAlign w:val="center"/>
          </w:tcPr>
          <w:p w14:paraId="7566B64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924" w:type="dxa"/>
            <w:tcBorders>
              <w:top w:val="nil"/>
              <w:left w:val="nil"/>
              <w:bottom w:val="single" w:color="auto" w:sz="4" w:space="0"/>
              <w:right w:val="single" w:color="auto" w:sz="4" w:space="0"/>
            </w:tcBorders>
            <w:shd w:val="clear" w:color="auto" w:fill="auto"/>
            <w:vAlign w:val="center"/>
          </w:tcPr>
          <w:p w14:paraId="35FF85F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37.5万元</w:t>
            </w:r>
          </w:p>
        </w:tc>
        <w:tc>
          <w:tcPr>
            <w:tcW w:w="1012" w:type="dxa"/>
            <w:tcBorders>
              <w:top w:val="nil"/>
              <w:left w:val="nil"/>
              <w:bottom w:val="single" w:color="auto" w:sz="4" w:space="0"/>
              <w:right w:val="single" w:color="auto" w:sz="4" w:space="0"/>
            </w:tcBorders>
            <w:shd w:val="clear" w:color="auto" w:fill="auto"/>
            <w:vAlign w:val="center"/>
          </w:tcPr>
          <w:p w14:paraId="0B6E8A2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70" w:type="dxa"/>
            <w:tcBorders>
              <w:top w:val="nil"/>
              <w:left w:val="nil"/>
              <w:bottom w:val="single" w:color="auto" w:sz="4" w:space="0"/>
              <w:right w:val="single" w:color="auto" w:sz="4" w:space="0"/>
            </w:tcBorders>
            <w:shd w:val="clear" w:color="auto" w:fill="auto"/>
            <w:vAlign w:val="center"/>
          </w:tcPr>
          <w:p w14:paraId="7238F7C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37.5万元</w:t>
            </w:r>
          </w:p>
        </w:tc>
        <w:tc>
          <w:tcPr>
            <w:tcW w:w="1270" w:type="dxa"/>
            <w:tcBorders>
              <w:top w:val="nil"/>
              <w:left w:val="nil"/>
              <w:bottom w:val="single" w:color="auto" w:sz="4" w:space="0"/>
              <w:right w:val="single" w:color="auto" w:sz="4" w:space="0"/>
            </w:tcBorders>
            <w:shd w:val="clear" w:color="auto" w:fill="auto"/>
            <w:vAlign w:val="center"/>
          </w:tcPr>
          <w:p w14:paraId="7A939E9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3137" w:type="dxa"/>
            <w:gridSpan w:val="2"/>
            <w:tcBorders>
              <w:top w:val="single" w:color="auto" w:sz="4" w:space="0"/>
              <w:left w:val="nil"/>
              <w:bottom w:val="single" w:color="auto" w:sz="4" w:space="0"/>
              <w:right w:val="single" w:color="auto" w:sz="4" w:space="0"/>
            </w:tcBorders>
            <w:shd w:val="clear" w:color="auto" w:fill="auto"/>
            <w:vAlign w:val="center"/>
          </w:tcPr>
          <w:p w14:paraId="733EB49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62D2B0F1">
        <w:tblPrEx>
          <w:tblCellMar>
            <w:top w:w="0" w:type="dxa"/>
            <w:left w:w="108" w:type="dxa"/>
            <w:bottom w:w="0" w:type="dxa"/>
            <w:right w:w="108" w:type="dxa"/>
          </w:tblCellMar>
        </w:tblPrEx>
        <w:trPr>
          <w:trHeight w:val="193"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3E7C363B">
            <w:pPr>
              <w:widowControl/>
              <w:jc w:val="left"/>
              <w:rPr>
                <w:rFonts w:ascii="宋体" w:hAnsi="宋体" w:cs="宋体"/>
                <w:b/>
                <w:bCs/>
                <w:color w:val="000000"/>
                <w:kern w:val="0"/>
                <w:sz w:val="20"/>
                <w:szCs w:val="20"/>
              </w:rPr>
            </w:pPr>
          </w:p>
        </w:tc>
        <w:tc>
          <w:tcPr>
            <w:tcW w:w="9669" w:type="dxa"/>
            <w:gridSpan w:val="7"/>
            <w:tcBorders>
              <w:top w:val="single" w:color="auto" w:sz="4" w:space="0"/>
              <w:left w:val="nil"/>
              <w:bottom w:val="single" w:color="auto" w:sz="4" w:space="0"/>
              <w:right w:val="single" w:color="auto" w:sz="4" w:space="0"/>
            </w:tcBorders>
            <w:shd w:val="clear" w:color="auto" w:fill="auto"/>
            <w:vAlign w:val="center"/>
          </w:tcPr>
          <w:p w14:paraId="62C53B74">
            <w:pPr>
              <w:widowControl/>
              <w:jc w:val="center"/>
              <w:rPr>
                <w:rFonts w:ascii="宋体" w:hAnsi="宋体" w:cs="宋体"/>
                <w:color w:val="000000"/>
                <w:kern w:val="0"/>
                <w:sz w:val="20"/>
                <w:szCs w:val="20"/>
              </w:rPr>
            </w:pPr>
            <w:r>
              <w:rPr>
                <w:rFonts w:hint="eastAsia" w:ascii="宋体" w:hAnsi="宋体" w:cs="宋体"/>
                <w:color w:val="000000"/>
                <w:kern w:val="0"/>
                <w:sz w:val="20"/>
                <w:szCs w:val="20"/>
              </w:rPr>
              <w:t>对藁城全区（各乡镇、经济开发区）16个人代表之家，18个“人大代表联络站”进行全面提升，提供必要的代表活动经费等奖补资金。</w:t>
            </w:r>
          </w:p>
        </w:tc>
      </w:tr>
      <w:tr w14:paraId="5205B455">
        <w:tblPrEx>
          <w:tblCellMar>
            <w:top w:w="0" w:type="dxa"/>
            <w:left w:w="108" w:type="dxa"/>
            <w:bottom w:w="0" w:type="dxa"/>
            <w:right w:w="108" w:type="dxa"/>
          </w:tblCellMar>
        </w:tblPrEx>
        <w:trPr>
          <w:trHeight w:val="180" w:hRule="atLeast"/>
          <w:jc w:val="center"/>
        </w:trPr>
        <w:tc>
          <w:tcPr>
            <w:tcW w:w="753" w:type="dxa"/>
            <w:vMerge w:val="restart"/>
            <w:tcBorders>
              <w:top w:val="nil"/>
              <w:left w:val="single" w:color="auto" w:sz="4" w:space="0"/>
              <w:bottom w:val="single" w:color="auto" w:sz="4" w:space="0"/>
              <w:right w:val="single" w:color="auto" w:sz="4" w:space="0"/>
            </w:tcBorders>
            <w:shd w:val="clear" w:color="auto" w:fill="auto"/>
            <w:vAlign w:val="center"/>
          </w:tcPr>
          <w:p w14:paraId="60ECA2A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14:paraId="2D1A962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012" w:type="dxa"/>
            <w:tcBorders>
              <w:top w:val="nil"/>
              <w:left w:val="nil"/>
              <w:bottom w:val="single" w:color="auto" w:sz="4" w:space="0"/>
              <w:right w:val="single" w:color="auto" w:sz="4" w:space="0"/>
            </w:tcBorders>
            <w:shd w:val="clear" w:color="auto" w:fill="auto"/>
            <w:vAlign w:val="center"/>
          </w:tcPr>
          <w:p w14:paraId="5CE3BA1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440" w:type="dxa"/>
            <w:gridSpan w:val="2"/>
            <w:tcBorders>
              <w:top w:val="single" w:color="auto" w:sz="4" w:space="0"/>
              <w:left w:val="nil"/>
              <w:bottom w:val="single" w:color="auto" w:sz="4" w:space="0"/>
              <w:right w:val="single" w:color="auto" w:sz="4" w:space="0"/>
            </w:tcBorders>
            <w:shd w:val="clear" w:color="auto" w:fill="auto"/>
            <w:vAlign w:val="center"/>
          </w:tcPr>
          <w:p w14:paraId="6B36FF4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3137" w:type="dxa"/>
            <w:gridSpan w:val="2"/>
            <w:tcBorders>
              <w:top w:val="single" w:color="auto" w:sz="4" w:space="0"/>
              <w:left w:val="nil"/>
              <w:bottom w:val="single" w:color="auto" w:sz="4" w:space="0"/>
              <w:right w:val="single" w:color="auto" w:sz="4" w:space="0"/>
            </w:tcBorders>
            <w:shd w:val="clear" w:color="auto" w:fill="auto"/>
            <w:vAlign w:val="center"/>
          </w:tcPr>
          <w:p w14:paraId="7420C8F9">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0EE2BDE5">
        <w:tblPrEx>
          <w:tblCellMar>
            <w:top w:w="0" w:type="dxa"/>
            <w:left w:w="108" w:type="dxa"/>
            <w:bottom w:w="0" w:type="dxa"/>
            <w:right w:w="108" w:type="dxa"/>
          </w:tblCellMar>
        </w:tblPrEx>
        <w:trPr>
          <w:trHeight w:val="18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302D00EC">
            <w:pPr>
              <w:widowControl/>
              <w:jc w:val="left"/>
              <w:rPr>
                <w:rFonts w:ascii="宋体" w:hAnsi="宋体" w:cs="宋体"/>
                <w:b/>
                <w:bCs/>
                <w:color w:val="000000"/>
                <w:kern w:val="0"/>
                <w:sz w:val="20"/>
                <w:szCs w:val="20"/>
              </w:rPr>
            </w:pP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14:paraId="291033B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25</w:t>
            </w:r>
          </w:p>
        </w:tc>
        <w:tc>
          <w:tcPr>
            <w:tcW w:w="1012" w:type="dxa"/>
            <w:tcBorders>
              <w:top w:val="nil"/>
              <w:left w:val="nil"/>
              <w:bottom w:val="single" w:color="auto" w:sz="4" w:space="0"/>
              <w:right w:val="single" w:color="auto" w:sz="4" w:space="0"/>
            </w:tcBorders>
            <w:shd w:val="clear" w:color="auto" w:fill="auto"/>
            <w:vAlign w:val="center"/>
          </w:tcPr>
          <w:p w14:paraId="64965B14">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440" w:type="dxa"/>
            <w:gridSpan w:val="2"/>
            <w:tcBorders>
              <w:top w:val="single" w:color="auto" w:sz="4" w:space="0"/>
              <w:left w:val="nil"/>
              <w:bottom w:val="single" w:color="auto" w:sz="4" w:space="0"/>
              <w:right w:val="single" w:color="auto" w:sz="4" w:space="0"/>
            </w:tcBorders>
            <w:shd w:val="clear" w:color="auto" w:fill="auto"/>
            <w:vAlign w:val="center"/>
          </w:tcPr>
          <w:p w14:paraId="2C01107A">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3137" w:type="dxa"/>
            <w:gridSpan w:val="2"/>
            <w:tcBorders>
              <w:top w:val="single" w:color="auto" w:sz="4" w:space="0"/>
              <w:left w:val="nil"/>
              <w:bottom w:val="single" w:color="auto" w:sz="4" w:space="0"/>
              <w:right w:val="single" w:color="auto" w:sz="4" w:space="0"/>
            </w:tcBorders>
            <w:shd w:val="clear" w:color="auto" w:fill="auto"/>
            <w:vAlign w:val="center"/>
          </w:tcPr>
          <w:p w14:paraId="3046B599">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14:paraId="55F6D9AF">
        <w:tblPrEx>
          <w:tblCellMar>
            <w:top w:w="0" w:type="dxa"/>
            <w:left w:w="108" w:type="dxa"/>
            <w:bottom w:w="0" w:type="dxa"/>
            <w:right w:w="108" w:type="dxa"/>
          </w:tblCellMar>
        </w:tblPrEx>
        <w:trPr>
          <w:trHeight w:val="154" w:hRule="atLeast"/>
          <w:jc w:val="center"/>
        </w:trPr>
        <w:tc>
          <w:tcPr>
            <w:tcW w:w="753" w:type="dxa"/>
            <w:vMerge w:val="restart"/>
            <w:tcBorders>
              <w:top w:val="nil"/>
              <w:left w:val="single" w:color="auto" w:sz="4" w:space="0"/>
              <w:bottom w:val="single" w:color="auto" w:sz="4" w:space="0"/>
              <w:right w:val="single" w:color="auto" w:sz="4" w:space="0"/>
            </w:tcBorders>
            <w:shd w:val="clear" w:color="auto" w:fill="auto"/>
            <w:vAlign w:val="center"/>
          </w:tcPr>
          <w:p w14:paraId="33B2E81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6" w:type="dxa"/>
            <w:tcBorders>
              <w:top w:val="nil"/>
              <w:left w:val="nil"/>
              <w:bottom w:val="single" w:color="auto" w:sz="4" w:space="0"/>
              <w:right w:val="single" w:color="auto" w:sz="4" w:space="0"/>
            </w:tcBorders>
            <w:shd w:val="clear" w:color="auto" w:fill="auto"/>
            <w:vAlign w:val="center"/>
          </w:tcPr>
          <w:p w14:paraId="7D33B6D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8513" w:type="dxa"/>
            <w:gridSpan w:val="6"/>
            <w:tcBorders>
              <w:top w:val="single" w:color="auto" w:sz="4" w:space="0"/>
              <w:left w:val="nil"/>
              <w:bottom w:val="single" w:color="auto" w:sz="4" w:space="0"/>
              <w:right w:val="single" w:color="auto" w:sz="4" w:space="0"/>
            </w:tcBorders>
            <w:shd w:val="clear" w:color="auto" w:fill="auto"/>
            <w:vAlign w:val="center"/>
          </w:tcPr>
          <w:p w14:paraId="77E9BBF5">
            <w:pPr>
              <w:widowControl/>
              <w:jc w:val="center"/>
              <w:rPr>
                <w:rFonts w:ascii="宋体" w:hAnsi="宋体" w:cs="宋体"/>
                <w:color w:val="000000"/>
                <w:kern w:val="0"/>
                <w:sz w:val="20"/>
                <w:szCs w:val="20"/>
              </w:rPr>
            </w:pPr>
            <w:r>
              <w:rPr>
                <w:rFonts w:hint="eastAsia" w:ascii="宋体" w:hAnsi="宋体" w:cs="宋体"/>
                <w:color w:val="000000"/>
                <w:kern w:val="0"/>
                <w:sz w:val="20"/>
                <w:szCs w:val="20"/>
              </w:rPr>
              <w:t>严格按照省市代表之家建设标准，对全区代表之家（站）进行全面提档升级。</w:t>
            </w:r>
          </w:p>
        </w:tc>
      </w:tr>
      <w:tr w14:paraId="18EDF514">
        <w:tblPrEx>
          <w:tblCellMar>
            <w:top w:w="0" w:type="dxa"/>
            <w:left w:w="108" w:type="dxa"/>
            <w:bottom w:w="0" w:type="dxa"/>
            <w:right w:w="108" w:type="dxa"/>
          </w:tblCellMar>
        </w:tblPrEx>
        <w:trPr>
          <w:trHeight w:val="154"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4070BE8B">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6DEA7D8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8513" w:type="dxa"/>
            <w:gridSpan w:val="6"/>
            <w:tcBorders>
              <w:top w:val="single" w:color="auto" w:sz="4" w:space="0"/>
              <w:left w:val="nil"/>
              <w:bottom w:val="single" w:color="auto" w:sz="4" w:space="0"/>
              <w:right w:val="single" w:color="auto" w:sz="4" w:space="0"/>
            </w:tcBorders>
            <w:shd w:val="clear" w:color="auto" w:fill="auto"/>
            <w:vAlign w:val="center"/>
          </w:tcPr>
          <w:p w14:paraId="78DB7162">
            <w:pPr>
              <w:widowControl/>
              <w:jc w:val="center"/>
              <w:rPr>
                <w:rFonts w:ascii="宋体" w:hAnsi="宋体" w:cs="宋体"/>
                <w:color w:val="000000"/>
                <w:kern w:val="0"/>
                <w:sz w:val="20"/>
                <w:szCs w:val="20"/>
              </w:rPr>
            </w:pPr>
            <w:r>
              <w:rPr>
                <w:rFonts w:hint="eastAsia" w:ascii="宋体" w:hAnsi="宋体" w:cs="宋体"/>
                <w:color w:val="000000"/>
                <w:kern w:val="0"/>
                <w:sz w:val="20"/>
                <w:szCs w:val="20"/>
              </w:rPr>
              <w:t>严格按照省市代表之家建设标准，重点提升廉州、兴安、梅花、南营等乡镇代表之家（站）。</w:t>
            </w:r>
          </w:p>
        </w:tc>
      </w:tr>
      <w:tr w14:paraId="0B9B19E8">
        <w:tblPrEx>
          <w:tblCellMar>
            <w:top w:w="0" w:type="dxa"/>
            <w:left w:w="108" w:type="dxa"/>
            <w:bottom w:w="0" w:type="dxa"/>
            <w:right w:w="108" w:type="dxa"/>
          </w:tblCellMar>
        </w:tblPrEx>
        <w:trPr>
          <w:trHeight w:val="312" w:hRule="atLeast"/>
          <w:jc w:val="center"/>
        </w:trPr>
        <w:tc>
          <w:tcPr>
            <w:tcW w:w="753" w:type="dxa"/>
            <w:vMerge w:val="restart"/>
            <w:tcBorders>
              <w:top w:val="nil"/>
              <w:left w:val="single" w:color="auto" w:sz="4" w:space="0"/>
              <w:bottom w:val="single" w:color="auto" w:sz="4" w:space="0"/>
              <w:right w:val="single" w:color="auto" w:sz="4" w:space="0"/>
            </w:tcBorders>
            <w:shd w:val="clear" w:color="auto" w:fill="auto"/>
            <w:vAlign w:val="center"/>
          </w:tcPr>
          <w:p w14:paraId="57763866">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156" w:type="dxa"/>
            <w:vMerge w:val="restart"/>
            <w:tcBorders>
              <w:top w:val="nil"/>
              <w:left w:val="single" w:color="auto" w:sz="4" w:space="0"/>
              <w:bottom w:val="single" w:color="auto" w:sz="4" w:space="0"/>
              <w:right w:val="single" w:color="auto" w:sz="4" w:space="0"/>
            </w:tcBorders>
            <w:shd w:val="clear" w:color="auto" w:fill="auto"/>
            <w:vAlign w:val="center"/>
          </w:tcPr>
          <w:p w14:paraId="0A55C223">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1924" w:type="dxa"/>
            <w:vMerge w:val="restart"/>
            <w:tcBorders>
              <w:top w:val="nil"/>
              <w:left w:val="single" w:color="auto" w:sz="4" w:space="0"/>
              <w:bottom w:val="single" w:color="auto" w:sz="4" w:space="0"/>
              <w:right w:val="single" w:color="auto" w:sz="4" w:space="0"/>
            </w:tcBorders>
            <w:shd w:val="clear" w:color="auto" w:fill="auto"/>
            <w:vAlign w:val="center"/>
          </w:tcPr>
          <w:p w14:paraId="6E95A129">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452"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C5B0E07">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236" w:type="dxa"/>
            <w:vMerge w:val="restart"/>
            <w:tcBorders>
              <w:top w:val="nil"/>
              <w:left w:val="single" w:color="auto" w:sz="4" w:space="0"/>
              <w:bottom w:val="single" w:color="auto" w:sz="4" w:space="0"/>
              <w:right w:val="single" w:color="auto" w:sz="4" w:space="0"/>
            </w:tcBorders>
            <w:shd w:val="clear" w:color="auto" w:fill="auto"/>
            <w:vAlign w:val="center"/>
          </w:tcPr>
          <w:p w14:paraId="0D7A34CB">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901" w:type="dxa"/>
            <w:vMerge w:val="restart"/>
            <w:tcBorders>
              <w:top w:val="nil"/>
              <w:left w:val="single" w:color="auto" w:sz="4" w:space="0"/>
              <w:bottom w:val="single" w:color="auto" w:sz="4" w:space="0"/>
              <w:right w:val="single" w:color="auto" w:sz="4" w:space="0"/>
            </w:tcBorders>
            <w:shd w:val="clear" w:color="auto" w:fill="auto"/>
            <w:vAlign w:val="center"/>
          </w:tcPr>
          <w:p w14:paraId="5DE6EEF0">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10CF0D59">
        <w:tblPrEx>
          <w:tblCellMar>
            <w:top w:w="0" w:type="dxa"/>
            <w:left w:w="108" w:type="dxa"/>
            <w:bottom w:w="0" w:type="dxa"/>
            <w:right w:w="108" w:type="dxa"/>
          </w:tblCellMar>
        </w:tblPrEx>
        <w:trPr>
          <w:trHeight w:val="312"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66F960EC">
            <w:pPr>
              <w:widowControl/>
              <w:jc w:val="left"/>
              <w:rPr>
                <w:rFonts w:ascii="黑体" w:hAnsi="黑体" w:eastAsia="黑体" w:cs="宋体"/>
                <w:b/>
                <w:bCs/>
                <w:color w:val="000000"/>
                <w:kern w:val="0"/>
                <w:sz w:val="20"/>
                <w:szCs w:val="20"/>
              </w:rPr>
            </w:pPr>
          </w:p>
        </w:tc>
        <w:tc>
          <w:tcPr>
            <w:tcW w:w="1156" w:type="dxa"/>
            <w:vMerge w:val="continue"/>
            <w:tcBorders>
              <w:top w:val="nil"/>
              <w:left w:val="single" w:color="auto" w:sz="4" w:space="0"/>
              <w:bottom w:val="single" w:color="auto" w:sz="4" w:space="0"/>
              <w:right w:val="single" w:color="auto" w:sz="4" w:space="0"/>
            </w:tcBorders>
            <w:vAlign w:val="center"/>
          </w:tcPr>
          <w:p w14:paraId="10771B38">
            <w:pPr>
              <w:widowControl/>
              <w:jc w:val="left"/>
              <w:rPr>
                <w:rFonts w:ascii="黑体" w:hAnsi="黑体" w:eastAsia="黑体" w:cs="宋体"/>
                <w:b/>
                <w:bCs/>
                <w:color w:val="000000"/>
                <w:kern w:val="0"/>
                <w:sz w:val="20"/>
                <w:szCs w:val="20"/>
              </w:rPr>
            </w:pPr>
          </w:p>
        </w:tc>
        <w:tc>
          <w:tcPr>
            <w:tcW w:w="1924" w:type="dxa"/>
            <w:vMerge w:val="continue"/>
            <w:tcBorders>
              <w:top w:val="nil"/>
              <w:left w:val="single" w:color="auto" w:sz="4" w:space="0"/>
              <w:bottom w:val="single" w:color="auto" w:sz="4" w:space="0"/>
              <w:right w:val="single" w:color="auto" w:sz="4" w:space="0"/>
            </w:tcBorders>
            <w:vAlign w:val="center"/>
          </w:tcPr>
          <w:p w14:paraId="77A0F00A">
            <w:pPr>
              <w:widowControl/>
              <w:jc w:val="left"/>
              <w:rPr>
                <w:rFonts w:ascii="黑体" w:hAnsi="黑体" w:eastAsia="黑体" w:cs="宋体"/>
                <w:b/>
                <w:bCs/>
                <w:color w:val="000000"/>
                <w:kern w:val="0"/>
                <w:sz w:val="20"/>
                <w:szCs w:val="20"/>
              </w:rPr>
            </w:pPr>
          </w:p>
        </w:tc>
        <w:tc>
          <w:tcPr>
            <w:tcW w:w="3452" w:type="dxa"/>
            <w:gridSpan w:val="3"/>
            <w:vMerge w:val="continue"/>
            <w:tcBorders>
              <w:top w:val="single" w:color="auto" w:sz="4" w:space="0"/>
              <w:left w:val="single" w:color="auto" w:sz="4" w:space="0"/>
              <w:bottom w:val="single" w:color="auto" w:sz="4" w:space="0"/>
              <w:right w:val="single" w:color="auto" w:sz="4" w:space="0"/>
            </w:tcBorders>
            <w:vAlign w:val="center"/>
          </w:tcPr>
          <w:p w14:paraId="581CF43F">
            <w:pPr>
              <w:widowControl/>
              <w:jc w:val="left"/>
              <w:rPr>
                <w:rFonts w:ascii="黑体" w:hAnsi="黑体" w:eastAsia="黑体" w:cs="宋体"/>
                <w:b/>
                <w:bCs/>
                <w:color w:val="000000"/>
                <w:kern w:val="0"/>
                <w:sz w:val="20"/>
                <w:szCs w:val="20"/>
              </w:rPr>
            </w:pPr>
          </w:p>
        </w:tc>
        <w:tc>
          <w:tcPr>
            <w:tcW w:w="1236" w:type="dxa"/>
            <w:vMerge w:val="continue"/>
            <w:tcBorders>
              <w:top w:val="nil"/>
              <w:left w:val="single" w:color="auto" w:sz="4" w:space="0"/>
              <w:bottom w:val="single" w:color="auto" w:sz="4" w:space="0"/>
              <w:right w:val="single" w:color="auto" w:sz="4" w:space="0"/>
            </w:tcBorders>
            <w:vAlign w:val="center"/>
          </w:tcPr>
          <w:p w14:paraId="58911CB6">
            <w:pPr>
              <w:widowControl/>
              <w:jc w:val="left"/>
              <w:rPr>
                <w:rFonts w:ascii="黑体" w:hAnsi="黑体" w:eastAsia="黑体" w:cs="宋体"/>
                <w:b/>
                <w:bCs/>
                <w:color w:val="000000"/>
                <w:kern w:val="0"/>
                <w:sz w:val="20"/>
                <w:szCs w:val="20"/>
              </w:rPr>
            </w:pPr>
          </w:p>
        </w:tc>
        <w:tc>
          <w:tcPr>
            <w:tcW w:w="1901" w:type="dxa"/>
            <w:vMerge w:val="continue"/>
            <w:tcBorders>
              <w:top w:val="nil"/>
              <w:left w:val="single" w:color="auto" w:sz="4" w:space="0"/>
              <w:bottom w:val="single" w:color="auto" w:sz="4" w:space="0"/>
              <w:right w:val="single" w:color="auto" w:sz="4" w:space="0"/>
            </w:tcBorders>
            <w:vAlign w:val="center"/>
          </w:tcPr>
          <w:p w14:paraId="74B6A2C9">
            <w:pPr>
              <w:widowControl/>
              <w:jc w:val="left"/>
              <w:rPr>
                <w:rFonts w:ascii="黑体" w:hAnsi="黑体" w:eastAsia="黑体" w:cs="宋体"/>
                <w:b/>
                <w:bCs/>
                <w:color w:val="000000"/>
                <w:kern w:val="0"/>
                <w:sz w:val="20"/>
                <w:szCs w:val="20"/>
              </w:rPr>
            </w:pPr>
          </w:p>
        </w:tc>
      </w:tr>
      <w:tr w14:paraId="46C8FABF">
        <w:tblPrEx>
          <w:tblCellMar>
            <w:top w:w="0" w:type="dxa"/>
            <w:left w:w="108" w:type="dxa"/>
            <w:bottom w:w="0" w:type="dxa"/>
            <w:right w:w="108" w:type="dxa"/>
          </w:tblCellMar>
        </w:tblPrEx>
        <w:trPr>
          <w:trHeight w:val="140" w:hRule="atLeast"/>
          <w:jc w:val="center"/>
        </w:trPr>
        <w:tc>
          <w:tcPr>
            <w:tcW w:w="753" w:type="dxa"/>
            <w:vMerge w:val="restart"/>
            <w:tcBorders>
              <w:top w:val="nil"/>
              <w:left w:val="single" w:color="auto" w:sz="4" w:space="0"/>
              <w:bottom w:val="single" w:color="auto" w:sz="4" w:space="0"/>
              <w:right w:val="single" w:color="auto" w:sz="4" w:space="0"/>
            </w:tcBorders>
            <w:shd w:val="clear" w:color="auto" w:fill="auto"/>
            <w:vAlign w:val="center"/>
          </w:tcPr>
          <w:p w14:paraId="04856E1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6" w:type="dxa"/>
            <w:tcBorders>
              <w:top w:val="nil"/>
              <w:left w:val="nil"/>
              <w:bottom w:val="single" w:color="auto" w:sz="4" w:space="0"/>
              <w:right w:val="single" w:color="auto" w:sz="4" w:space="0"/>
            </w:tcBorders>
            <w:shd w:val="clear" w:color="auto" w:fill="auto"/>
            <w:vAlign w:val="center"/>
          </w:tcPr>
          <w:p w14:paraId="43E82DC9">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924" w:type="dxa"/>
            <w:tcBorders>
              <w:top w:val="nil"/>
              <w:left w:val="nil"/>
              <w:bottom w:val="single" w:color="auto" w:sz="4" w:space="0"/>
              <w:right w:val="single" w:color="auto" w:sz="4" w:space="0"/>
            </w:tcBorders>
            <w:shd w:val="clear" w:color="auto" w:fill="auto"/>
            <w:vAlign w:val="center"/>
          </w:tcPr>
          <w:p w14:paraId="6582F334">
            <w:pPr>
              <w:widowControl/>
              <w:jc w:val="center"/>
              <w:rPr>
                <w:rFonts w:ascii="宋体" w:hAnsi="宋体" w:cs="宋体"/>
                <w:kern w:val="0"/>
                <w:sz w:val="18"/>
                <w:szCs w:val="18"/>
              </w:rPr>
            </w:pPr>
            <w:r>
              <w:rPr>
                <w:rFonts w:hint="eastAsia" w:ascii="宋体" w:hAnsi="宋体" w:cs="宋体"/>
                <w:kern w:val="0"/>
                <w:sz w:val="18"/>
                <w:szCs w:val="18"/>
              </w:rPr>
              <w:t>代表之家数量</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771EAE00">
            <w:pPr>
              <w:widowControl/>
              <w:jc w:val="center"/>
              <w:rPr>
                <w:rFonts w:ascii="宋体" w:hAnsi="宋体" w:cs="宋体"/>
                <w:kern w:val="0"/>
                <w:sz w:val="18"/>
                <w:szCs w:val="18"/>
              </w:rPr>
            </w:pPr>
            <w:r>
              <w:rPr>
                <w:rFonts w:hint="eastAsia" w:ascii="宋体" w:hAnsi="宋体" w:cs="宋体"/>
                <w:kern w:val="0"/>
                <w:sz w:val="18"/>
                <w:szCs w:val="18"/>
              </w:rPr>
              <w:t>代表之家数量</w:t>
            </w:r>
          </w:p>
        </w:tc>
        <w:tc>
          <w:tcPr>
            <w:tcW w:w="1236" w:type="dxa"/>
            <w:tcBorders>
              <w:top w:val="nil"/>
              <w:left w:val="nil"/>
              <w:bottom w:val="single" w:color="auto" w:sz="4" w:space="0"/>
              <w:right w:val="single" w:color="auto" w:sz="4" w:space="0"/>
            </w:tcBorders>
            <w:shd w:val="clear" w:color="auto" w:fill="auto"/>
            <w:vAlign w:val="center"/>
          </w:tcPr>
          <w:p w14:paraId="2C8C52E2">
            <w:pPr>
              <w:widowControl/>
              <w:jc w:val="center"/>
              <w:rPr>
                <w:rFonts w:ascii="宋体" w:hAnsi="宋体" w:cs="宋体"/>
                <w:color w:val="000000"/>
                <w:kern w:val="0"/>
                <w:sz w:val="20"/>
                <w:szCs w:val="20"/>
              </w:rPr>
            </w:pPr>
            <w:r>
              <w:rPr>
                <w:rFonts w:hint="eastAsia" w:ascii="宋体" w:hAnsi="宋体" w:cs="宋体"/>
                <w:color w:val="000000"/>
                <w:kern w:val="0"/>
                <w:sz w:val="20"/>
                <w:szCs w:val="20"/>
              </w:rPr>
              <w:t>=16个</w:t>
            </w:r>
          </w:p>
        </w:tc>
        <w:tc>
          <w:tcPr>
            <w:tcW w:w="1901" w:type="dxa"/>
            <w:tcBorders>
              <w:top w:val="nil"/>
              <w:left w:val="nil"/>
              <w:bottom w:val="single" w:color="auto" w:sz="4" w:space="0"/>
              <w:right w:val="single" w:color="auto" w:sz="4" w:space="0"/>
            </w:tcBorders>
            <w:shd w:val="clear" w:color="auto" w:fill="auto"/>
          </w:tcPr>
          <w:p w14:paraId="3FD88957">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14D10F8D">
        <w:tblPrEx>
          <w:tblCellMar>
            <w:top w:w="0" w:type="dxa"/>
            <w:left w:w="108" w:type="dxa"/>
            <w:bottom w:w="0" w:type="dxa"/>
            <w:right w:w="108" w:type="dxa"/>
          </w:tblCellMar>
        </w:tblPrEx>
        <w:trPr>
          <w:trHeight w:val="14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1EEFE2BE">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50343208">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924" w:type="dxa"/>
            <w:tcBorders>
              <w:top w:val="nil"/>
              <w:left w:val="nil"/>
              <w:bottom w:val="single" w:color="auto" w:sz="4" w:space="0"/>
              <w:right w:val="single" w:color="auto" w:sz="4" w:space="0"/>
            </w:tcBorders>
            <w:shd w:val="clear" w:color="auto" w:fill="auto"/>
          </w:tcPr>
          <w:p w14:paraId="4E15F8AE">
            <w:pPr>
              <w:widowControl/>
              <w:jc w:val="center"/>
              <w:rPr>
                <w:rFonts w:ascii="宋体" w:hAnsi="宋体" w:cs="宋体"/>
                <w:kern w:val="0"/>
                <w:sz w:val="18"/>
                <w:szCs w:val="18"/>
              </w:rPr>
            </w:pPr>
            <w:r>
              <w:rPr>
                <w:rFonts w:hint="eastAsia" w:ascii="宋体" w:hAnsi="宋体" w:cs="宋体"/>
                <w:kern w:val="0"/>
                <w:sz w:val="18"/>
                <w:szCs w:val="18"/>
              </w:rPr>
              <w:t>人大代表联络站</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2AFA1E87">
            <w:pPr>
              <w:widowControl/>
              <w:jc w:val="center"/>
              <w:rPr>
                <w:rFonts w:ascii="宋体" w:hAnsi="宋体" w:cs="宋体"/>
                <w:kern w:val="0"/>
                <w:sz w:val="18"/>
                <w:szCs w:val="18"/>
              </w:rPr>
            </w:pPr>
            <w:r>
              <w:rPr>
                <w:rFonts w:hint="eastAsia" w:ascii="宋体" w:hAnsi="宋体" w:cs="宋体"/>
                <w:kern w:val="0"/>
                <w:sz w:val="18"/>
                <w:szCs w:val="18"/>
              </w:rPr>
              <w:t>人大代表联络站</w:t>
            </w:r>
          </w:p>
        </w:tc>
        <w:tc>
          <w:tcPr>
            <w:tcW w:w="1236" w:type="dxa"/>
            <w:tcBorders>
              <w:top w:val="nil"/>
              <w:left w:val="nil"/>
              <w:bottom w:val="single" w:color="auto" w:sz="4" w:space="0"/>
              <w:right w:val="single" w:color="auto" w:sz="4" w:space="0"/>
            </w:tcBorders>
            <w:shd w:val="clear" w:color="auto" w:fill="auto"/>
            <w:vAlign w:val="center"/>
          </w:tcPr>
          <w:p w14:paraId="1866157E">
            <w:pPr>
              <w:widowControl/>
              <w:jc w:val="center"/>
              <w:rPr>
                <w:rFonts w:ascii="宋体" w:hAnsi="宋体" w:cs="宋体"/>
                <w:color w:val="000000"/>
                <w:kern w:val="0"/>
                <w:sz w:val="20"/>
                <w:szCs w:val="20"/>
              </w:rPr>
            </w:pPr>
            <w:r>
              <w:rPr>
                <w:rFonts w:hint="eastAsia" w:ascii="宋体" w:hAnsi="宋体" w:cs="宋体"/>
                <w:color w:val="000000"/>
                <w:kern w:val="0"/>
                <w:sz w:val="20"/>
                <w:szCs w:val="20"/>
              </w:rPr>
              <w:t>=18个</w:t>
            </w:r>
          </w:p>
        </w:tc>
        <w:tc>
          <w:tcPr>
            <w:tcW w:w="1901" w:type="dxa"/>
            <w:tcBorders>
              <w:top w:val="nil"/>
              <w:left w:val="nil"/>
              <w:bottom w:val="single" w:color="auto" w:sz="4" w:space="0"/>
              <w:right w:val="single" w:color="auto" w:sz="4" w:space="0"/>
            </w:tcBorders>
            <w:shd w:val="clear" w:color="auto" w:fill="auto"/>
          </w:tcPr>
          <w:p w14:paraId="66061F3B">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03BD7DE3">
        <w:tblPrEx>
          <w:tblCellMar>
            <w:top w:w="0" w:type="dxa"/>
            <w:left w:w="108" w:type="dxa"/>
            <w:bottom w:w="0" w:type="dxa"/>
            <w:right w:w="108" w:type="dxa"/>
          </w:tblCellMar>
        </w:tblPrEx>
        <w:trPr>
          <w:trHeight w:val="14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5E2FA838">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424E223A">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924" w:type="dxa"/>
            <w:tcBorders>
              <w:top w:val="nil"/>
              <w:left w:val="nil"/>
              <w:bottom w:val="single" w:color="auto" w:sz="4" w:space="0"/>
              <w:right w:val="single" w:color="auto" w:sz="4" w:space="0"/>
            </w:tcBorders>
            <w:shd w:val="clear" w:color="auto" w:fill="auto"/>
          </w:tcPr>
          <w:p w14:paraId="4EBA9808">
            <w:pPr>
              <w:widowControl/>
              <w:jc w:val="center"/>
              <w:rPr>
                <w:rFonts w:ascii="宋体" w:hAnsi="宋体" w:cs="宋体"/>
                <w:kern w:val="0"/>
                <w:sz w:val="18"/>
                <w:szCs w:val="18"/>
              </w:rPr>
            </w:pPr>
            <w:r>
              <w:rPr>
                <w:rFonts w:hint="eastAsia" w:ascii="宋体" w:hAnsi="宋体" w:cs="宋体"/>
                <w:kern w:val="0"/>
                <w:sz w:val="18"/>
                <w:szCs w:val="18"/>
              </w:rPr>
              <w:t>代表之家办公场所</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407AF3FA">
            <w:pPr>
              <w:widowControl/>
              <w:jc w:val="center"/>
              <w:rPr>
                <w:rFonts w:ascii="宋体" w:hAnsi="宋体" w:cs="宋体"/>
                <w:color w:val="000000"/>
                <w:kern w:val="0"/>
                <w:sz w:val="18"/>
                <w:szCs w:val="18"/>
              </w:rPr>
            </w:pPr>
            <w:r>
              <w:rPr>
                <w:rFonts w:hint="eastAsia" w:ascii="宋体" w:hAnsi="宋体" w:cs="宋体"/>
                <w:color w:val="000000"/>
                <w:kern w:val="0"/>
                <w:sz w:val="18"/>
                <w:szCs w:val="18"/>
              </w:rPr>
              <w:t>代表之家办公场所面积</w:t>
            </w:r>
          </w:p>
        </w:tc>
        <w:tc>
          <w:tcPr>
            <w:tcW w:w="1236" w:type="dxa"/>
            <w:tcBorders>
              <w:top w:val="nil"/>
              <w:left w:val="nil"/>
              <w:bottom w:val="single" w:color="auto" w:sz="4" w:space="0"/>
              <w:right w:val="single" w:color="auto" w:sz="4" w:space="0"/>
            </w:tcBorders>
            <w:shd w:val="clear" w:color="auto" w:fill="auto"/>
            <w:vAlign w:val="center"/>
          </w:tcPr>
          <w:p w14:paraId="77036D26">
            <w:pPr>
              <w:widowControl/>
              <w:jc w:val="center"/>
              <w:rPr>
                <w:rFonts w:ascii="宋体" w:hAnsi="宋体" w:cs="宋体"/>
                <w:color w:val="000000"/>
                <w:kern w:val="0"/>
                <w:sz w:val="20"/>
                <w:szCs w:val="20"/>
              </w:rPr>
            </w:pPr>
            <w:r>
              <w:rPr>
                <w:rFonts w:hint="eastAsia" w:ascii="宋体" w:hAnsi="宋体" w:cs="宋体"/>
                <w:color w:val="000000"/>
                <w:kern w:val="0"/>
                <w:sz w:val="20"/>
                <w:szCs w:val="20"/>
              </w:rPr>
              <w:t>≥100平方米</w:t>
            </w:r>
          </w:p>
        </w:tc>
        <w:tc>
          <w:tcPr>
            <w:tcW w:w="1901" w:type="dxa"/>
            <w:tcBorders>
              <w:top w:val="nil"/>
              <w:left w:val="nil"/>
              <w:bottom w:val="single" w:color="auto" w:sz="4" w:space="0"/>
              <w:right w:val="single" w:color="auto" w:sz="4" w:space="0"/>
            </w:tcBorders>
            <w:shd w:val="clear" w:color="auto" w:fill="auto"/>
          </w:tcPr>
          <w:p w14:paraId="740242A5">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5CA1E8F2">
        <w:tblPrEx>
          <w:tblCellMar>
            <w:top w:w="0" w:type="dxa"/>
            <w:left w:w="108" w:type="dxa"/>
            <w:bottom w:w="0" w:type="dxa"/>
            <w:right w:w="108" w:type="dxa"/>
          </w:tblCellMar>
        </w:tblPrEx>
        <w:trPr>
          <w:trHeight w:val="14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517AF964">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33A7878B">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924" w:type="dxa"/>
            <w:tcBorders>
              <w:top w:val="nil"/>
              <w:left w:val="nil"/>
              <w:bottom w:val="single" w:color="auto" w:sz="4" w:space="0"/>
              <w:right w:val="single" w:color="auto" w:sz="4" w:space="0"/>
            </w:tcBorders>
            <w:shd w:val="clear" w:color="auto" w:fill="auto"/>
          </w:tcPr>
          <w:p w14:paraId="0670B149">
            <w:pPr>
              <w:widowControl/>
              <w:jc w:val="center"/>
              <w:rPr>
                <w:rFonts w:ascii="宋体" w:hAnsi="宋体" w:cs="宋体"/>
                <w:kern w:val="0"/>
                <w:sz w:val="18"/>
                <w:szCs w:val="18"/>
              </w:rPr>
            </w:pPr>
            <w:r>
              <w:rPr>
                <w:rFonts w:hint="eastAsia" w:ascii="宋体" w:hAnsi="宋体" w:cs="宋体"/>
                <w:kern w:val="0"/>
                <w:sz w:val="18"/>
                <w:szCs w:val="18"/>
              </w:rPr>
              <w:t>人大代表联络站活动场所</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3E5D0003">
            <w:pPr>
              <w:widowControl/>
              <w:jc w:val="center"/>
              <w:rPr>
                <w:rFonts w:ascii="宋体" w:hAnsi="宋体" w:cs="宋体"/>
                <w:color w:val="000000"/>
                <w:kern w:val="0"/>
                <w:sz w:val="18"/>
                <w:szCs w:val="18"/>
              </w:rPr>
            </w:pPr>
            <w:r>
              <w:rPr>
                <w:rFonts w:hint="eastAsia" w:ascii="宋体" w:hAnsi="宋体" w:cs="宋体"/>
                <w:color w:val="000000"/>
                <w:kern w:val="0"/>
                <w:sz w:val="18"/>
                <w:szCs w:val="18"/>
              </w:rPr>
              <w:t>人大代表联络站活动场所面积</w:t>
            </w:r>
          </w:p>
        </w:tc>
        <w:tc>
          <w:tcPr>
            <w:tcW w:w="1236" w:type="dxa"/>
            <w:tcBorders>
              <w:top w:val="nil"/>
              <w:left w:val="nil"/>
              <w:bottom w:val="single" w:color="auto" w:sz="4" w:space="0"/>
              <w:right w:val="single" w:color="auto" w:sz="4" w:space="0"/>
            </w:tcBorders>
            <w:shd w:val="clear" w:color="auto" w:fill="auto"/>
            <w:vAlign w:val="center"/>
          </w:tcPr>
          <w:p w14:paraId="5C8A1D8B">
            <w:pPr>
              <w:widowControl/>
              <w:jc w:val="center"/>
              <w:rPr>
                <w:rFonts w:ascii="宋体" w:hAnsi="宋体" w:cs="宋体"/>
                <w:color w:val="000000"/>
                <w:kern w:val="0"/>
                <w:sz w:val="20"/>
                <w:szCs w:val="20"/>
              </w:rPr>
            </w:pPr>
            <w:r>
              <w:rPr>
                <w:rFonts w:hint="eastAsia" w:ascii="宋体" w:hAnsi="宋体" w:cs="宋体"/>
                <w:color w:val="000000"/>
                <w:kern w:val="0"/>
                <w:sz w:val="20"/>
                <w:szCs w:val="20"/>
              </w:rPr>
              <w:t>≥50平方米</w:t>
            </w:r>
          </w:p>
        </w:tc>
        <w:tc>
          <w:tcPr>
            <w:tcW w:w="1901" w:type="dxa"/>
            <w:tcBorders>
              <w:top w:val="nil"/>
              <w:left w:val="nil"/>
              <w:bottom w:val="single" w:color="auto" w:sz="4" w:space="0"/>
              <w:right w:val="single" w:color="auto" w:sz="4" w:space="0"/>
            </w:tcBorders>
            <w:shd w:val="clear" w:color="auto" w:fill="auto"/>
          </w:tcPr>
          <w:p w14:paraId="75FB8A27">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0FD11955">
        <w:tblPrEx>
          <w:tblCellMar>
            <w:top w:w="0" w:type="dxa"/>
            <w:left w:w="108" w:type="dxa"/>
            <w:bottom w:w="0" w:type="dxa"/>
            <w:right w:w="108" w:type="dxa"/>
          </w:tblCellMar>
        </w:tblPrEx>
        <w:trPr>
          <w:trHeight w:val="14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3305F2A4">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3D70C9EE">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924" w:type="dxa"/>
            <w:tcBorders>
              <w:top w:val="nil"/>
              <w:left w:val="nil"/>
              <w:bottom w:val="single" w:color="auto" w:sz="4" w:space="0"/>
              <w:right w:val="single" w:color="auto" w:sz="4" w:space="0"/>
            </w:tcBorders>
            <w:shd w:val="clear" w:color="auto" w:fill="auto"/>
          </w:tcPr>
          <w:p w14:paraId="207EDE5E">
            <w:pPr>
              <w:widowControl/>
              <w:jc w:val="center"/>
              <w:rPr>
                <w:rFonts w:ascii="宋体" w:hAnsi="宋体" w:cs="宋体"/>
                <w:kern w:val="0"/>
                <w:sz w:val="18"/>
                <w:szCs w:val="18"/>
              </w:rPr>
            </w:pPr>
            <w:r>
              <w:rPr>
                <w:rFonts w:hint="eastAsia" w:ascii="宋体" w:hAnsi="宋体" w:cs="宋体"/>
                <w:kern w:val="0"/>
                <w:sz w:val="18"/>
                <w:szCs w:val="18"/>
              </w:rPr>
              <w:t>受益乡镇数量</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265CABE6">
            <w:pPr>
              <w:widowControl/>
              <w:jc w:val="center"/>
              <w:rPr>
                <w:rFonts w:ascii="宋体" w:hAnsi="宋体" w:cs="宋体"/>
                <w:color w:val="000000"/>
                <w:kern w:val="0"/>
                <w:sz w:val="18"/>
                <w:szCs w:val="18"/>
              </w:rPr>
            </w:pPr>
            <w:r>
              <w:rPr>
                <w:rFonts w:hint="eastAsia" w:ascii="宋体" w:hAnsi="宋体" w:cs="宋体"/>
                <w:color w:val="000000"/>
                <w:kern w:val="0"/>
                <w:sz w:val="18"/>
                <w:szCs w:val="18"/>
              </w:rPr>
              <w:t>受补助乡镇数量</w:t>
            </w:r>
          </w:p>
        </w:tc>
        <w:tc>
          <w:tcPr>
            <w:tcW w:w="1236" w:type="dxa"/>
            <w:tcBorders>
              <w:top w:val="nil"/>
              <w:left w:val="nil"/>
              <w:bottom w:val="single" w:color="auto" w:sz="4" w:space="0"/>
              <w:right w:val="single" w:color="auto" w:sz="4" w:space="0"/>
            </w:tcBorders>
            <w:shd w:val="clear" w:color="auto" w:fill="auto"/>
            <w:vAlign w:val="center"/>
          </w:tcPr>
          <w:p w14:paraId="345CCCA1">
            <w:pPr>
              <w:widowControl/>
              <w:jc w:val="center"/>
              <w:rPr>
                <w:rFonts w:ascii="宋体" w:hAnsi="宋体" w:cs="宋体"/>
                <w:color w:val="000000"/>
                <w:kern w:val="0"/>
                <w:sz w:val="20"/>
                <w:szCs w:val="20"/>
              </w:rPr>
            </w:pPr>
            <w:r>
              <w:rPr>
                <w:rFonts w:hint="eastAsia" w:ascii="宋体" w:hAnsi="宋体" w:cs="宋体"/>
                <w:color w:val="000000"/>
                <w:kern w:val="0"/>
                <w:sz w:val="20"/>
                <w:szCs w:val="20"/>
              </w:rPr>
              <w:t>=34个</w:t>
            </w:r>
          </w:p>
        </w:tc>
        <w:tc>
          <w:tcPr>
            <w:tcW w:w="1901" w:type="dxa"/>
            <w:tcBorders>
              <w:top w:val="nil"/>
              <w:left w:val="nil"/>
              <w:bottom w:val="single" w:color="auto" w:sz="4" w:space="0"/>
              <w:right w:val="single" w:color="auto" w:sz="4" w:space="0"/>
            </w:tcBorders>
            <w:shd w:val="clear" w:color="auto" w:fill="auto"/>
          </w:tcPr>
          <w:p w14:paraId="052ADEB9">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6007F417">
        <w:tblPrEx>
          <w:tblCellMar>
            <w:top w:w="0" w:type="dxa"/>
            <w:left w:w="108" w:type="dxa"/>
            <w:bottom w:w="0" w:type="dxa"/>
            <w:right w:w="108" w:type="dxa"/>
          </w:tblCellMar>
        </w:tblPrEx>
        <w:trPr>
          <w:trHeight w:val="14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3267F60B">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6447CBFA">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924" w:type="dxa"/>
            <w:tcBorders>
              <w:top w:val="nil"/>
              <w:left w:val="nil"/>
              <w:bottom w:val="single" w:color="auto" w:sz="4" w:space="0"/>
              <w:right w:val="single" w:color="auto" w:sz="4" w:space="0"/>
            </w:tcBorders>
            <w:shd w:val="clear" w:color="auto" w:fill="auto"/>
            <w:vAlign w:val="center"/>
          </w:tcPr>
          <w:p w14:paraId="2208F88D">
            <w:pPr>
              <w:widowControl/>
              <w:jc w:val="center"/>
              <w:rPr>
                <w:rFonts w:ascii="宋体" w:hAnsi="宋体" w:cs="宋体"/>
                <w:color w:val="000000"/>
                <w:kern w:val="0"/>
                <w:sz w:val="18"/>
                <w:szCs w:val="18"/>
              </w:rPr>
            </w:pPr>
            <w:r>
              <w:rPr>
                <w:rFonts w:hint="eastAsia" w:ascii="宋体" w:hAnsi="宋体" w:cs="宋体"/>
                <w:color w:val="000000"/>
                <w:kern w:val="0"/>
                <w:sz w:val="18"/>
                <w:szCs w:val="18"/>
              </w:rPr>
              <w:t>家站面积达标率</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1C3D5C5B">
            <w:pPr>
              <w:widowControl/>
              <w:jc w:val="center"/>
              <w:rPr>
                <w:rFonts w:ascii="宋体" w:hAnsi="宋体" w:cs="宋体"/>
                <w:color w:val="000000"/>
                <w:kern w:val="0"/>
                <w:sz w:val="18"/>
                <w:szCs w:val="18"/>
              </w:rPr>
            </w:pPr>
            <w:r>
              <w:rPr>
                <w:rFonts w:hint="eastAsia" w:ascii="宋体" w:hAnsi="宋体" w:cs="宋体"/>
                <w:color w:val="000000"/>
                <w:kern w:val="0"/>
                <w:sz w:val="18"/>
                <w:szCs w:val="18"/>
              </w:rPr>
              <w:t>面积达标的家站占家站总数的比率</w:t>
            </w:r>
          </w:p>
        </w:tc>
        <w:tc>
          <w:tcPr>
            <w:tcW w:w="1236" w:type="dxa"/>
            <w:tcBorders>
              <w:top w:val="nil"/>
              <w:left w:val="nil"/>
              <w:bottom w:val="single" w:color="auto" w:sz="4" w:space="0"/>
              <w:right w:val="single" w:color="auto" w:sz="4" w:space="0"/>
            </w:tcBorders>
            <w:shd w:val="clear" w:color="auto" w:fill="auto"/>
            <w:vAlign w:val="center"/>
          </w:tcPr>
          <w:p w14:paraId="70FFCF1D">
            <w:pPr>
              <w:widowControl/>
              <w:jc w:val="center"/>
              <w:rPr>
                <w:rFonts w:ascii="宋体" w:hAnsi="宋体" w:cs="宋体"/>
                <w:color w:val="000000"/>
                <w:kern w:val="0"/>
                <w:sz w:val="20"/>
                <w:szCs w:val="20"/>
              </w:rPr>
            </w:pPr>
            <w:r>
              <w:rPr>
                <w:rFonts w:hint="eastAsia" w:ascii="宋体" w:hAnsi="宋体" w:cs="宋体"/>
                <w:color w:val="000000"/>
                <w:kern w:val="0"/>
                <w:sz w:val="20"/>
                <w:szCs w:val="20"/>
              </w:rPr>
              <w:t>≥95%</w:t>
            </w:r>
          </w:p>
        </w:tc>
        <w:tc>
          <w:tcPr>
            <w:tcW w:w="1901" w:type="dxa"/>
            <w:tcBorders>
              <w:top w:val="nil"/>
              <w:left w:val="nil"/>
              <w:bottom w:val="single" w:color="auto" w:sz="4" w:space="0"/>
              <w:right w:val="single" w:color="auto" w:sz="4" w:space="0"/>
            </w:tcBorders>
            <w:shd w:val="clear" w:color="auto" w:fill="auto"/>
          </w:tcPr>
          <w:p w14:paraId="682CDB7D">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16F525CE">
        <w:tblPrEx>
          <w:tblCellMar>
            <w:top w:w="0" w:type="dxa"/>
            <w:left w:w="108" w:type="dxa"/>
            <w:bottom w:w="0" w:type="dxa"/>
            <w:right w:w="108" w:type="dxa"/>
          </w:tblCellMar>
        </w:tblPrEx>
        <w:trPr>
          <w:trHeight w:val="193"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15240A98">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68841CF7">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924" w:type="dxa"/>
            <w:tcBorders>
              <w:top w:val="nil"/>
              <w:left w:val="nil"/>
              <w:bottom w:val="single" w:color="auto" w:sz="4" w:space="0"/>
              <w:right w:val="single" w:color="auto" w:sz="4" w:space="0"/>
            </w:tcBorders>
            <w:shd w:val="clear" w:color="auto" w:fill="auto"/>
            <w:vAlign w:val="center"/>
          </w:tcPr>
          <w:p w14:paraId="03BCD203">
            <w:pPr>
              <w:widowControl/>
              <w:jc w:val="center"/>
              <w:rPr>
                <w:rFonts w:ascii="宋体" w:hAnsi="宋体" w:cs="宋体"/>
                <w:color w:val="000000"/>
                <w:kern w:val="0"/>
                <w:sz w:val="20"/>
                <w:szCs w:val="20"/>
              </w:rPr>
            </w:pPr>
            <w:r>
              <w:rPr>
                <w:rFonts w:hint="eastAsia" w:ascii="宋体" w:hAnsi="宋体" w:cs="宋体"/>
                <w:color w:val="000000"/>
                <w:kern w:val="0"/>
                <w:sz w:val="20"/>
                <w:szCs w:val="20"/>
              </w:rPr>
              <w:t>硬件设施配备标准</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7577ABF9">
            <w:pPr>
              <w:widowControl/>
              <w:jc w:val="center"/>
              <w:rPr>
                <w:rFonts w:ascii="宋体" w:hAnsi="宋体" w:cs="宋体"/>
                <w:color w:val="000000"/>
                <w:kern w:val="0"/>
                <w:sz w:val="20"/>
                <w:szCs w:val="20"/>
              </w:rPr>
            </w:pPr>
            <w:r>
              <w:rPr>
                <w:rFonts w:hint="eastAsia" w:ascii="宋体" w:hAnsi="宋体" w:cs="宋体"/>
                <w:color w:val="000000"/>
                <w:kern w:val="0"/>
                <w:sz w:val="20"/>
                <w:szCs w:val="20"/>
              </w:rPr>
              <w:t>达到标准的家站占家站总数的比率</w:t>
            </w:r>
          </w:p>
        </w:tc>
        <w:tc>
          <w:tcPr>
            <w:tcW w:w="1236" w:type="dxa"/>
            <w:tcBorders>
              <w:top w:val="nil"/>
              <w:left w:val="nil"/>
              <w:bottom w:val="single" w:color="auto" w:sz="4" w:space="0"/>
              <w:right w:val="single" w:color="auto" w:sz="4" w:space="0"/>
            </w:tcBorders>
            <w:shd w:val="clear" w:color="auto" w:fill="auto"/>
            <w:vAlign w:val="center"/>
          </w:tcPr>
          <w:p w14:paraId="22086B66">
            <w:pPr>
              <w:widowControl/>
              <w:jc w:val="center"/>
              <w:rPr>
                <w:rFonts w:ascii="宋体" w:hAnsi="宋体" w:cs="宋体"/>
                <w:color w:val="000000"/>
                <w:kern w:val="0"/>
                <w:sz w:val="20"/>
                <w:szCs w:val="20"/>
              </w:rPr>
            </w:pPr>
            <w:r>
              <w:rPr>
                <w:rFonts w:hint="eastAsia" w:ascii="宋体" w:hAnsi="宋体" w:cs="宋体"/>
                <w:color w:val="000000"/>
                <w:kern w:val="0"/>
                <w:sz w:val="20"/>
                <w:szCs w:val="20"/>
              </w:rPr>
              <w:t>≥90%</w:t>
            </w:r>
          </w:p>
        </w:tc>
        <w:tc>
          <w:tcPr>
            <w:tcW w:w="1901" w:type="dxa"/>
            <w:tcBorders>
              <w:top w:val="nil"/>
              <w:left w:val="nil"/>
              <w:bottom w:val="single" w:color="auto" w:sz="4" w:space="0"/>
              <w:right w:val="single" w:color="auto" w:sz="4" w:space="0"/>
            </w:tcBorders>
            <w:shd w:val="clear" w:color="auto" w:fill="auto"/>
          </w:tcPr>
          <w:p w14:paraId="7F2FCE3A">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64A64E1D">
        <w:tblPrEx>
          <w:tblCellMar>
            <w:top w:w="0" w:type="dxa"/>
            <w:left w:w="108" w:type="dxa"/>
            <w:bottom w:w="0" w:type="dxa"/>
            <w:right w:w="108" w:type="dxa"/>
          </w:tblCellMar>
        </w:tblPrEx>
        <w:trPr>
          <w:trHeight w:val="397" w:hRule="exact"/>
          <w:jc w:val="center"/>
        </w:trPr>
        <w:tc>
          <w:tcPr>
            <w:tcW w:w="753" w:type="dxa"/>
            <w:vMerge w:val="continue"/>
            <w:tcBorders>
              <w:top w:val="nil"/>
              <w:left w:val="single" w:color="auto" w:sz="4" w:space="0"/>
              <w:bottom w:val="single" w:color="auto" w:sz="4" w:space="0"/>
              <w:right w:val="single" w:color="auto" w:sz="4" w:space="0"/>
            </w:tcBorders>
            <w:vAlign w:val="center"/>
          </w:tcPr>
          <w:p w14:paraId="1CF4B693">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10243A4C">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924" w:type="dxa"/>
            <w:tcBorders>
              <w:top w:val="nil"/>
              <w:left w:val="nil"/>
              <w:bottom w:val="single" w:color="auto" w:sz="4" w:space="0"/>
              <w:right w:val="single" w:color="auto" w:sz="4" w:space="0"/>
            </w:tcBorders>
            <w:shd w:val="clear" w:color="auto" w:fill="auto"/>
            <w:vAlign w:val="center"/>
          </w:tcPr>
          <w:p w14:paraId="4806DA5E">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0CE0C092">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36" w:type="dxa"/>
            <w:tcBorders>
              <w:top w:val="nil"/>
              <w:left w:val="nil"/>
              <w:bottom w:val="single" w:color="auto" w:sz="4" w:space="0"/>
              <w:right w:val="single" w:color="auto" w:sz="4" w:space="0"/>
            </w:tcBorders>
            <w:shd w:val="clear" w:color="auto" w:fill="auto"/>
            <w:vAlign w:val="center"/>
          </w:tcPr>
          <w:p w14:paraId="71C5BBC1">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01" w:type="dxa"/>
            <w:tcBorders>
              <w:top w:val="nil"/>
              <w:left w:val="nil"/>
              <w:bottom w:val="single" w:color="auto" w:sz="4" w:space="0"/>
              <w:right w:val="single" w:color="auto" w:sz="4" w:space="0"/>
            </w:tcBorders>
            <w:shd w:val="clear" w:color="auto" w:fill="auto"/>
            <w:vAlign w:val="center"/>
          </w:tcPr>
          <w:p w14:paraId="6759E49A">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16FF8AD4">
        <w:tblPrEx>
          <w:tblCellMar>
            <w:top w:w="0" w:type="dxa"/>
            <w:left w:w="108" w:type="dxa"/>
            <w:bottom w:w="0" w:type="dxa"/>
            <w:right w:w="108" w:type="dxa"/>
          </w:tblCellMar>
        </w:tblPrEx>
        <w:trPr>
          <w:trHeight w:val="397" w:hRule="exact"/>
          <w:jc w:val="center"/>
        </w:trPr>
        <w:tc>
          <w:tcPr>
            <w:tcW w:w="753" w:type="dxa"/>
            <w:vMerge w:val="continue"/>
            <w:tcBorders>
              <w:top w:val="nil"/>
              <w:left w:val="single" w:color="auto" w:sz="4" w:space="0"/>
              <w:bottom w:val="single" w:color="auto" w:sz="4" w:space="0"/>
              <w:right w:val="single" w:color="auto" w:sz="4" w:space="0"/>
            </w:tcBorders>
            <w:vAlign w:val="center"/>
          </w:tcPr>
          <w:p w14:paraId="74578405">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3222D4CD">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924" w:type="dxa"/>
            <w:tcBorders>
              <w:top w:val="nil"/>
              <w:left w:val="nil"/>
              <w:bottom w:val="single" w:color="auto" w:sz="4" w:space="0"/>
              <w:right w:val="single" w:color="auto" w:sz="4" w:space="0"/>
            </w:tcBorders>
            <w:shd w:val="clear" w:color="auto" w:fill="auto"/>
            <w:vAlign w:val="center"/>
          </w:tcPr>
          <w:p w14:paraId="787E3B5B">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406BD56A">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36" w:type="dxa"/>
            <w:tcBorders>
              <w:top w:val="nil"/>
              <w:left w:val="nil"/>
              <w:bottom w:val="single" w:color="auto" w:sz="4" w:space="0"/>
              <w:right w:val="single" w:color="auto" w:sz="4" w:space="0"/>
            </w:tcBorders>
            <w:shd w:val="clear" w:color="auto" w:fill="auto"/>
            <w:vAlign w:val="center"/>
          </w:tcPr>
          <w:p w14:paraId="727CF99B">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01" w:type="dxa"/>
            <w:tcBorders>
              <w:top w:val="nil"/>
              <w:left w:val="nil"/>
              <w:bottom w:val="single" w:color="auto" w:sz="4" w:space="0"/>
              <w:right w:val="single" w:color="auto" w:sz="4" w:space="0"/>
            </w:tcBorders>
            <w:shd w:val="clear" w:color="auto" w:fill="auto"/>
            <w:vAlign w:val="center"/>
          </w:tcPr>
          <w:p w14:paraId="1A2EA74F">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D4C5370">
        <w:tblPrEx>
          <w:tblCellMar>
            <w:top w:w="0" w:type="dxa"/>
            <w:left w:w="108" w:type="dxa"/>
            <w:bottom w:w="0" w:type="dxa"/>
            <w:right w:w="108" w:type="dxa"/>
          </w:tblCellMar>
        </w:tblPrEx>
        <w:trPr>
          <w:trHeight w:val="164" w:hRule="atLeast"/>
          <w:jc w:val="center"/>
        </w:trPr>
        <w:tc>
          <w:tcPr>
            <w:tcW w:w="753" w:type="dxa"/>
            <w:vMerge w:val="restart"/>
            <w:tcBorders>
              <w:top w:val="nil"/>
              <w:left w:val="single" w:color="auto" w:sz="4" w:space="0"/>
              <w:bottom w:val="single" w:color="auto" w:sz="4" w:space="0"/>
              <w:right w:val="single" w:color="auto" w:sz="4" w:space="0"/>
            </w:tcBorders>
            <w:shd w:val="clear" w:color="auto" w:fill="auto"/>
            <w:vAlign w:val="center"/>
          </w:tcPr>
          <w:p w14:paraId="33B94E4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6" w:type="dxa"/>
            <w:tcBorders>
              <w:top w:val="nil"/>
              <w:left w:val="nil"/>
              <w:bottom w:val="single" w:color="auto" w:sz="4" w:space="0"/>
              <w:right w:val="single" w:color="auto" w:sz="4" w:space="0"/>
            </w:tcBorders>
            <w:shd w:val="clear" w:color="auto" w:fill="auto"/>
            <w:vAlign w:val="center"/>
          </w:tcPr>
          <w:p w14:paraId="6389F05C">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924" w:type="dxa"/>
            <w:tcBorders>
              <w:top w:val="nil"/>
              <w:left w:val="nil"/>
              <w:bottom w:val="single" w:color="auto" w:sz="4" w:space="0"/>
              <w:right w:val="single" w:color="auto" w:sz="4" w:space="0"/>
            </w:tcBorders>
            <w:shd w:val="clear" w:color="auto" w:fill="auto"/>
            <w:vAlign w:val="center"/>
          </w:tcPr>
          <w:p w14:paraId="520B40A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3EA71C5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36" w:type="dxa"/>
            <w:tcBorders>
              <w:top w:val="nil"/>
              <w:left w:val="nil"/>
              <w:bottom w:val="single" w:color="auto" w:sz="4" w:space="0"/>
              <w:right w:val="single" w:color="auto" w:sz="4" w:space="0"/>
            </w:tcBorders>
            <w:shd w:val="clear" w:color="auto" w:fill="auto"/>
            <w:vAlign w:val="center"/>
          </w:tcPr>
          <w:p w14:paraId="16A0B121">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01" w:type="dxa"/>
            <w:tcBorders>
              <w:top w:val="nil"/>
              <w:left w:val="nil"/>
              <w:bottom w:val="single" w:color="auto" w:sz="4" w:space="0"/>
              <w:right w:val="single" w:color="auto" w:sz="4" w:space="0"/>
            </w:tcBorders>
            <w:shd w:val="clear" w:color="auto" w:fill="auto"/>
            <w:vAlign w:val="center"/>
          </w:tcPr>
          <w:p w14:paraId="38977BBC">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672622F8">
        <w:tblPrEx>
          <w:tblCellMar>
            <w:top w:w="0" w:type="dxa"/>
            <w:left w:w="108" w:type="dxa"/>
            <w:bottom w:w="0" w:type="dxa"/>
            <w:right w:w="108" w:type="dxa"/>
          </w:tblCellMar>
        </w:tblPrEx>
        <w:trPr>
          <w:trHeight w:val="193"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6FA5BEFD">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3CD0641A">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924" w:type="dxa"/>
            <w:tcBorders>
              <w:top w:val="nil"/>
              <w:left w:val="nil"/>
              <w:bottom w:val="single" w:color="auto" w:sz="4" w:space="0"/>
              <w:right w:val="single" w:color="auto" w:sz="4" w:space="0"/>
            </w:tcBorders>
            <w:shd w:val="clear" w:color="auto" w:fill="auto"/>
          </w:tcPr>
          <w:p w14:paraId="78079658">
            <w:pPr>
              <w:widowControl/>
              <w:jc w:val="center"/>
              <w:rPr>
                <w:rFonts w:ascii="宋体" w:hAnsi="宋体" w:cs="宋体"/>
                <w:kern w:val="0"/>
                <w:sz w:val="18"/>
                <w:szCs w:val="18"/>
              </w:rPr>
            </w:pPr>
            <w:r>
              <w:rPr>
                <w:rFonts w:hint="eastAsia" w:ascii="宋体" w:hAnsi="宋体" w:cs="宋体"/>
                <w:kern w:val="0"/>
                <w:sz w:val="18"/>
                <w:szCs w:val="18"/>
              </w:rPr>
              <w:t>家站发挥作用情况</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5EED1B9F">
            <w:pPr>
              <w:widowControl/>
              <w:jc w:val="center"/>
              <w:rPr>
                <w:rFonts w:ascii="宋体" w:hAnsi="宋体" w:cs="宋体"/>
                <w:color w:val="000000"/>
                <w:kern w:val="0"/>
                <w:sz w:val="20"/>
                <w:szCs w:val="20"/>
              </w:rPr>
            </w:pPr>
            <w:r>
              <w:rPr>
                <w:rFonts w:hint="eastAsia" w:ascii="宋体" w:hAnsi="宋体" w:cs="宋体"/>
                <w:color w:val="000000"/>
                <w:kern w:val="0"/>
                <w:sz w:val="20"/>
                <w:szCs w:val="20"/>
              </w:rPr>
              <w:t>集中学习、访民意、协商解决各类问题</w:t>
            </w:r>
          </w:p>
        </w:tc>
        <w:tc>
          <w:tcPr>
            <w:tcW w:w="1236" w:type="dxa"/>
            <w:tcBorders>
              <w:top w:val="nil"/>
              <w:left w:val="nil"/>
              <w:bottom w:val="single" w:color="auto" w:sz="4" w:space="0"/>
              <w:right w:val="single" w:color="auto" w:sz="4" w:space="0"/>
            </w:tcBorders>
            <w:shd w:val="clear" w:color="auto" w:fill="auto"/>
          </w:tcPr>
          <w:p w14:paraId="3E38AE35">
            <w:pPr>
              <w:widowControl/>
              <w:jc w:val="center"/>
              <w:rPr>
                <w:rFonts w:ascii="宋体" w:hAnsi="宋体" w:cs="宋体"/>
                <w:kern w:val="0"/>
                <w:sz w:val="18"/>
                <w:szCs w:val="18"/>
              </w:rPr>
            </w:pPr>
            <w:r>
              <w:rPr>
                <w:rFonts w:hint="eastAsia" w:ascii="宋体" w:hAnsi="宋体" w:cs="宋体"/>
                <w:kern w:val="0"/>
                <w:sz w:val="18"/>
                <w:szCs w:val="18"/>
              </w:rPr>
              <w:t>每月至少活动1次</w:t>
            </w:r>
          </w:p>
        </w:tc>
        <w:tc>
          <w:tcPr>
            <w:tcW w:w="1901" w:type="dxa"/>
            <w:tcBorders>
              <w:top w:val="nil"/>
              <w:left w:val="nil"/>
              <w:bottom w:val="single" w:color="auto" w:sz="4" w:space="0"/>
              <w:right w:val="single" w:color="auto" w:sz="4" w:space="0"/>
            </w:tcBorders>
            <w:shd w:val="clear" w:color="auto" w:fill="auto"/>
          </w:tcPr>
          <w:p w14:paraId="1196483D">
            <w:pPr>
              <w:widowControl/>
              <w:jc w:val="center"/>
              <w:rPr>
                <w:rFonts w:ascii="宋体" w:hAnsi="宋体" w:cs="宋体"/>
                <w:kern w:val="0"/>
                <w:sz w:val="18"/>
                <w:szCs w:val="18"/>
              </w:rPr>
            </w:pPr>
            <w:r>
              <w:rPr>
                <w:rFonts w:hint="eastAsia" w:ascii="宋体" w:hAnsi="宋体" w:cs="宋体"/>
                <w:kern w:val="0"/>
                <w:sz w:val="18"/>
                <w:szCs w:val="18"/>
              </w:rPr>
              <w:t>石人常【2018】45号</w:t>
            </w:r>
          </w:p>
        </w:tc>
      </w:tr>
      <w:tr w14:paraId="69DF947B">
        <w:tblPrEx>
          <w:tblCellMar>
            <w:top w:w="0" w:type="dxa"/>
            <w:left w:w="108" w:type="dxa"/>
            <w:bottom w:w="0" w:type="dxa"/>
            <w:right w:w="108" w:type="dxa"/>
          </w:tblCellMar>
        </w:tblPrEx>
        <w:trPr>
          <w:trHeight w:val="170"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51168887">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609B55CB">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924" w:type="dxa"/>
            <w:tcBorders>
              <w:top w:val="nil"/>
              <w:left w:val="nil"/>
              <w:bottom w:val="single" w:color="auto" w:sz="4" w:space="0"/>
              <w:right w:val="single" w:color="auto" w:sz="4" w:space="0"/>
            </w:tcBorders>
            <w:shd w:val="clear" w:color="auto" w:fill="auto"/>
            <w:vAlign w:val="center"/>
          </w:tcPr>
          <w:p w14:paraId="3A829F3B">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5E15C98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36" w:type="dxa"/>
            <w:tcBorders>
              <w:top w:val="nil"/>
              <w:left w:val="nil"/>
              <w:bottom w:val="single" w:color="auto" w:sz="4" w:space="0"/>
              <w:right w:val="single" w:color="auto" w:sz="4" w:space="0"/>
            </w:tcBorders>
            <w:shd w:val="clear" w:color="auto" w:fill="auto"/>
            <w:vAlign w:val="center"/>
          </w:tcPr>
          <w:p w14:paraId="31B9844B">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01" w:type="dxa"/>
            <w:tcBorders>
              <w:top w:val="nil"/>
              <w:left w:val="nil"/>
              <w:bottom w:val="single" w:color="auto" w:sz="4" w:space="0"/>
              <w:right w:val="single" w:color="auto" w:sz="4" w:space="0"/>
            </w:tcBorders>
            <w:shd w:val="clear" w:color="auto" w:fill="auto"/>
            <w:vAlign w:val="center"/>
          </w:tcPr>
          <w:p w14:paraId="1C20D565">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409081EE">
        <w:tblPrEx>
          <w:tblCellMar>
            <w:top w:w="0" w:type="dxa"/>
            <w:left w:w="108" w:type="dxa"/>
            <w:bottom w:w="0" w:type="dxa"/>
            <w:right w:w="108" w:type="dxa"/>
          </w:tblCellMar>
        </w:tblPrEx>
        <w:trPr>
          <w:trHeight w:val="153" w:hRule="atLeast"/>
          <w:jc w:val="center"/>
        </w:trPr>
        <w:tc>
          <w:tcPr>
            <w:tcW w:w="753" w:type="dxa"/>
            <w:vMerge w:val="continue"/>
            <w:tcBorders>
              <w:top w:val="nil"/>
              <w:left w:val="single" w:color="auto" w:sz="4" w:space="0"/>
              <w:bottom w:val="single" w:color="auto" w:sz="4" w:space="0"/>
              <w:right w:val="single" w:color="auto" w:sz="4" w:space="0"/>
            </w:tcBorders>
            <w:vAlign w:val="center"/>
          </w:tcPr>
          <w:p w14:paraId="56E103E9">
            <w:pPr>
              <w:widowControl/>
              <w:jc w:val="left"/>
              <w:rPr>
                <w:rFonts w:ascii="宋体" w:hAnsi="宋体" w:cs="宋体"/>
                <w:b/>
                <w:bCs/>
                <w:color w:val="000000"/>
                <w:kern w:val="0"/>
                <w:sz w:val="20"/>
                <w:szCs w:val="20"/>
              </w:rPr>
            </w:pPr>
          </w:p>
        </w:tc>
        <w:tc>
          <w:tcPr>
            <w:tcW w:w="1156" w:type="dxa"/>
            <w:tcBorders>
              <w:top w:val="nil"/>
              <w:left w:val="nil"/>
              <w:bottom w:val="single" w:color="auto" w:sz="4" w:space="0"/>
              <w:right w:val="single" w:color="auto" w:sz="4" w:space="0"/>
            </w:tcBorders>
            <w:shd w:val="clear" w:color="auto" w:fill="auto"/>
            <w:vAlign w:val="center"/>
          </w:tcPr>
          <w:p w14:paraId="31A1D012">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924" w:type="dxa"/>
            <w:tcBorders>
              <w:top w:val="nil"/>
              <w:left w:val="nil"/>
              <w:bottom w:val="single" w:color="auto" w:sz="4" w:space="0"/>
              <w:right w:val="single" w:color="auto" w:sz="4" w:space="0"/>
            </w:tcBorders>
            <w:shd w:val="clear" w:color="auto" w:fill="auto"/>
            <w:vAlign w:val="center"/>
          </w:tcPr>
          <w:p w14:paraId="6158F02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2772A36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36" w:type="dxa"/>
            <w:tcBorders>
              <w:top w:val="nil"/>
              <w:left w:val="nil"/>
              <w:bottom w:val="single" w:color="auto" w:sz="4" w:space="0"/>
              <w:right w:val="single" w:color="auto" w:sz="4" w:space="0"/>
            </w:tcBorders>
            <w:shd w:val="clear" w:color="auto" w:fill="auto"/>
            <w:vAlign w:val="center"/>
          </w:tcPr>
          <w:p w14:paraId="306F684D">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01" w:type="dxa"/>
            <w:tcBorders>
              <w:top w:val="nil"/>
              <w:left w:val="nil"/>
              <w:bottom w:val="single" w:color="auto" w:sz="4" w:space="0"/>
              <w:right w:val="single" w:color="auto" w:sz="4" w:space="0"/>
            </w:tcBorders>
            <w:shd w:val="clear" w:color="auto" w:fill="auto"/>
            <w:vAlign w:val="center"/>
          </w:tcPr>
          <w:p w14:paraId="053B52D7">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C63D3C9">
        <w:tblPrEx>
          <w:tblCellMar>
            <w:top w:w="0" w:type="dxa"/>
            <w:left w:w="108" w:type="dxa"/>
            <w:bottom w:w="0" w:type="dxa"/>
            <w:right w:w="108" w:type="dxa"/>
          </w:tblCellMar>
        </w:tblPrEx>
        <w:trPr>
          <w:trHeight w:val="241" w:hRule="atLeast"/>
          <w:jc w:val="center"/>
        </w:trPr>
        <w:tc>
          <w:tcPr>
            <w:tcW w:w="753" w:type="dxa"/>
            <w:tcBorders>
              <w:top w:val="nil"/>
              <w:left w:val="single" w:color="auto" w:sz="4" w:space="0"/>
              <w:bottom w:val="single" w:color="auto" w:sz="4" w:space="0"/>
              <w:right w:val="single" w:color="auto" w:sz="4" w:space="0"/>
            </w:tcBorders>
            <w:shd w:val="clear" w:color="auto" w:fill="auto"/>
            <w:vAlign w:val="center"/>
          </w:tcPr>
          <w:p w14:paraId="30A5BD7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6" w:type="dxa"/>
            <w:tcBorders>
              <w:top w:val="nil"/>
              <w:left w:val="nil"/>
              <w:bottom w:val="single" w:color="auto" w:sz="4" w:space="0"/>
              <w:right w:val="single" w:color="auto" w:sz="4" w:space="0"/>
            </w:tcBorders>
            <w:shd w:val="clear" w:color="auto" w:fill="auto"/>
            <w:vAlign w:val="center"/>
          </w:tcPr>
          <w:p w14:paraId="272B74DB">
            <w:pPr>
              <w:widowControl/>
              <w:jc w:val="center"/>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924" w:type="dxa"/>
            <w:tcBorders>
              <w:top w:val="nil"/>
              <w:left w:val="nil"/>
              <w:bottom w:val="single" w:color="auto" w:sz="4" w:space="0"/>
              <w:right w:val="single" w:color="auto" w:sz="4" w:space="0"/>
            </w:tcBorders>
            <w:shd w:val="clear" w:color="auto" w:fill="auto"/>
          </w:tcPr>
          <w:p w14:paraId="16353010">
            <w:pPr>
              <w:widowControl/>
              <w:jc w:val="center"/>
              <w:rPr>
                <w:rFonts w:ascii="宋体" w:hAnsi="宋体" w:cs="宋体"/>
                <w:kern w:val="0"/>
                <w:sz w:val="18"/>
                <w:szCs w:val="18"/>
              </w:rPr>
            </w:pPr>
            <w:r>
              <w:rPr>
                <w:rFonts w:hint="eastAsia" w:ascii="宋体" w:hAnsi="宋体" w:cs="宋体"/>
                <w:kern w:val="0"/>
                <w:sz w:val="18"/>
                <w:szCs w:val="18"/>
              </w:rPr>
              <w:t>代表、群众满意度</w:t>
            </w:r>
          </w:p>
        </w:tc>
        <w:tc>
          <w:tcPr>
            <w:tcW w:w="3452" w:type="dxa"/>
            <w:gridSpan w:val="3"/>
            <w:tcBorders>
              <w:top w:val="single" w:color="auto" w:sz="4" w:space="0"/>
              <w:left w:val="nil"/>
              <w:bottom w:val="single" w:color="auto" w:sz="4" w:space="0"/>
              <w:right w:val="single" w:color="auto" w:sz="4" w:space="0"/>
            </w:tcBorders>
            <w:shd w:val="clear" w:color="auto" w:fill="auto"/>
            <w:vAlign w:val="center"/>
          </w:tcPr>
          <w:p w14:paraId="3E510F74">
            <w:pPr>
              <w:widowControl/>
              <w:jc w:val="center"/>
              <w:rPr>
                <w:rFonts w:ascii="宋体" w:hAnsi="宋体" w:cs="宋体"/>
                <w:color w:val="000000"/>
                <w:kern w:val="0"/>
                <w:sz w:val="20"/>
                <w:szCs w:val="20"/>
              </w:rPr>
            </w:pPr>
            <w:r>
              <w:rPr>
                <w:rFonts w:hint="eastAsia" w:ascii="宋体" w:hAnsi="宋体" w:cs="宋体"/>
                <w:color w:val="000000"/>
                <w:kern w:val="0"/>
                <w:sz w:val="20"/>
                <w:szCs w:val="20"/>
              </w:rPr>
              <w:t>代表、群众满意度</w:t>
            </w:r>
          </w:p>
        </w:tc>
        <w:tc>
          <w:tcPr>
            <w:tcW w:w="1236" w:type="dxa"/>
            <w:tcBorders>
              <w:top w:val="nil"/>
              <w:left w:val="nil"/>
              <w:bottom w:val="single" w:color="auto" w:sz="4" w:space="0"/>
              <w:right w:val="single" w:color="auto" w:sz="4" w:space="0"/>
            </w:tcBorders>
            <w:shd w:val="clear" w:color="auto" w:fill="auto"/>
            <w:vAlign w:val="center"/>
          </w:tcPr>
          <w:p w14:paraId="69178DD0">
            <w:pPr>
              <w:widowControl/>
              <w:jc w:val="center"/>
              <w:rPr>
                <w:rFonts w:ascii="宋体" w:hAnsi="宋体" w:cs="宋体"/>
                <w:color w:val="000000"/>
                <w:kern w:val="0"/>
                <w:sz w:val="20"/>
                <w:szCs w:val="20"/>
              </w:rPr>
            </w:pPr>
            <w:r>
              <w:rPr>
                <w:rFonts w:hint="eastAsia" w:ascii="宋体" w:hAnsi="宋体" w:cs="宋体"/>
                <w:color w:val="000000"/>
                <w:kern w:val="0"/>
                <w:sz w:val="20"/>
                <w:szCs w:val="20"/>
              </w:rPr>
              <w:t>≥95%</w:t>
            </w:r>
          </w:p>
        </w:tc>
        <w:tc>
          <w:tcPr>
            <w:tcW w:w="1901" w:type="dxa"/>
            <w:tcBorders>
              <w:top w:val="nil"/>
              <w:left w:val="nil"/>
              <w:bottom w:val="single" w:color="auto" w:sz="4" w:space="0"/>
              <w:right w:val="single" w:color="auto" w:sz="4" w:space="0"/>
            </w:tcBorders>
            <w:shd w:val="clear" w:color="auto" w:fill="auto"/>
          </w:tcPr>
          <w:p w14:paraId="6455E5F6">
            <w:pPr>
              <w:widowControl/>
              <w:jc w:val="center"/>
              <w:rPr>
                <w:rFonts w:ascii="宋体" w:hAnsi="宋体" w:cs="宋体"/>
                <w:kern w:val="0"/>
                <w:sz w:val="18"/>
                <w:szCs w:val="18"/>
              </w:rPr>
            </w:pPr>
            <w:r>
              <w:rPr>
                <w:rFonts w:hint="eastAsia" w:ascii="宋体" w:hAnsi="宋体" w:cs="宋体"/>
                <w:kern w:val="0"/>
                <w:sz w:val="18"/>
                <w:szCs w:val="18"/>
              </w:rPr>
              <w:t>电话回访</w:t>
            </w:r>
          </w:p>
        </w:tc>
      </w:tr>
    </w:tbl>
    <w:p w14:paraId="21E0DDAF">
      <w:pPr>
        <w:spacing w:line="580" w:lineRule="exact"/>
        <w:jc w:val="left"/>
        <w:rPr>
          <w:rFonts w:eastAsia="方正仿宋_GBK"/>
          <w:sz w:val="24"/>
        </w:rPr>
      </w:pPr>
      <w:r>
        <w:rPr>
          <w:rFonts w:hint="eastAsia" w:eastAsia="方正仿宋_GBK"/>
          <w:sz w:val="24"/>
        </w:rPr>
        <w:t>3. 代表活动经费预算项目</w:t>
      </w:r>
      <w:r>
        <w:rPr>
          <w:rFonts w:eastAsia="方正仿宋_GBK"/>
          <w:sz w:val="24"/>
        </w:rPr>
        <w:t>资金绩效表</w:t>
      </w:r>
    </w:p>
    <w:tbl>
      <w:tblPr>
        <w:tblStyle w:val="9"/>
        <w:tblW w:w="10092" w:type="dxa"/>
        <w:jc w:val="center"/>
        <w:tblLayout w:type="autofit"/>
        <w:tblCellMar>
          <w:top w:w="0" w:type="dxa"/>
          <w:left w:w="108" w:type="dxa"/>
          <w:bottom w:w="0" w:type="dxa"/>
          <w:right w:w="108" w:type="dxa"/>
        </w:tblCellMar>
      </w:tblPr>
      <w:tblGrid>
        <w:gridCol w:w="730"/>
        <w:gridCol w:w="1176"/>
        <w:gridCol w:w="1436"/>
        <w:gridCol w:w="1552"/>
        <w:gridCol w:w="1189"/>
        <w:gridCol w:w="988"/>
        <w:gridCol w:w="1570"/>
        <w:gridCol w:w="1451"/>
      </w:tblGrid>
      <w:tr w14:paraId="0DBA0C63">
        <w:tblPrEx>
          <w:tblCellMar>
            <w:top w:w="0" w:type="dxa"/>
            <w:left w:w="108" w:type="dxa"/>
            <w:bottom w:w="0" w:type="dxa"/>
            <w:right w:w="108" w:type="dxa"/>
          </w:tblCellMar>
        </w:tblPrEx>
        <w:trPr>
          <w:trHeight w:val="355" w:hRule="atLeast"/>
          <w:jc w:val="center"/>
        </w:trPr>
        <w:tc>
          <w:tcPr>
            <w:tcW w:w="730" w:type="dxa"/>
            <w:tcBorders>
              <w:top w:val="single" w:color="auto" w:sz="4" w:space="0"/>
              <w:left w:val="single" w:color="auto" w:sz="4" w:space="0"/>
              <w:bottom w:val="single" w:color="auto" w:sz="4" w:space="0"/>
              <w:right w:val="single" w:color="auto" w:sz="4" w:space="0"/>
            </w:tcBorders>
            <w:shd w:val="clear" w:color="auto" w:fill="auto"/>
            <w:vAlign w:val="center"/>
          </w:tcPr>
          <w:p w14:paraId="059D4C1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612" w:type="dxa"/>
            <w:gridSpan w:val="2"/>
            <w:tcBorders>
              <w:top w:val="single" w:color="auto" w:sz="4" w:space="0"/>
              <w:left w:val="nil"/>
              <w:bottom w:val="single" w:color="auto" w:sz="4" w:space="0"/>
              <w:right w:val="single" w:color="auto" w:sz="4" w:space="0"/>
            </w:tcBorders>
            <w:shd w:val="clear" w:color="auto" w:fill="auto"/>
            <w:vAlign w:val="center"/>
          </w:tcPr>
          <w:p w14:paraId="7530FCC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101-0101-JBN-IVFF</w:t>
            </w:r>
          </w:p>
        </w:tc>
        <w:tc>
          <w:tcPr>
            <w:tcW w:w="1552" w:type="dxa"/>
            <w:tcBorders>
              <w:top w:val="single" w:color="auto" w:sz="4" w:space="0"/>
              <w:left w:val="nil"/>
              <w:bottom w:val="single" w:color="auto" w:sz="4" w:space="0"/>
              <w:right w:val="single" w:color="auto" w:sz="4" w:space="0"/>
            </w:tcBorders>
            <w:shd w:val="clear" w:color="auto" w:fill="auto"/>
            <w:vAlign w:val="center"/>
          </w:tcPr>
          <w:p w14:paraId="62932DB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5198" w:type="dxa"/>
            <w:gridSpan w:val="4"/>
            <w:tcBorders>
              <w:top w:val="single" w:color="auto" w:sz="4" w:space="0"/>
              <w:left w:val="nil"/>
              <w:bottom w:val="single" w:color="auto" w:sz="4" w:space="0"/>
              <w:right w:val="single" w:color="auto" w:sz="4" w:space="0"/>
            </w:tcBorders>
            <w:shd w:val="clear" w:color="auto" w:fill="auto"/>
            <w:vAlign w:val="center"/>
          </w:tcPr>
          <w:p w14:paraId="10BA549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代表活动经费</w:t>
            </w:r>
          </w:p>
        </w:tc>
      </w:tr>
      <w:tr w14:paraId="341EF60C">
        <w:tblPrEx>
          <w:tblCellMar>
            <w:top w:w="0" w:type="dxa"/>
            <w:left w:w="108" w:type="dxa"/>
            <w:bottom w:w="0" w:type="dxa"/>
            <w:right w:w="108" w:type="dxa"/>
          </w:tblCellMar>
        </w:tblPrEx>
        <w:trPr>
          <w:trHeight w:val="320" w:hRule="atLeast"/>
          <w:jc w:val="center"/>
        </w:trPr>
        <w:tc>
          <w:tcPr>
            <w:tcW w:w="730" w:type="dxa"/>
            <w:vMerge w:val="restart"/>
            <w:tcBorders>
              <w:top w:val="nil"/>
              <w:left w:val="single" w:color="auto" w:sz="4" w:space="0"/>
              <w:bottom w:val="single" w:color="auto" w:sz="4" w:space="0"/>
              <w:right w:val="single" w:color="auto" w:sz="4" w:space="0"/>
            </w:tcBorders>
            <w:shd w:val="clear" w:color="auto" w:fill="auto"/>
            <w:vAlign w:val="center"/>
          </w:tcPr>
          <w:p w14:paraId="7D181C1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76" w:type="dxa"/>
            <w:tcBorders>
              <w:top w:val="nil"/>
              <w:left w:val="nil"/>
              <w:bottom w:val="single" w:color="auto" w:sz="4" w:space="0"/>
              <w:right w:val="single" w:color="auto" w:sz="4" w:space="0"/>
            </w:tcBorders>
            <w:shd w:val="clear" w:color="auto" w:fill="auto"/>
            <w:vAlign w:val="center"/>
          </w:tcPr>
          <w:p w14:paraId="1AB4133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36" w:type="dxa"/>
            <w:tcBorders>
              <w:top w:val="nil"/>
              <w:left w:val="nil"/>
              <w:bottom w:val="single" w:color="auto" w:sz="4" w:space="0"/>
              <w:right w:val="single" w:color="auto" w:sz="4" w:space="0"/>
            </w:tcBorders>
            <w:shd w:val="clear" w:color="auto" w:fill="auto"/>
            <w:vAlign w:val="center"/>
          </w:tcPr>
          <w:p w14:paraId="1460D0A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8万元</w:t>
            </w:r>
          </w:p>
        </w:tc>
        <w:tc>
          <w:tcPr>
            <w:tcW w:w="1552" w:type="dxa"/>
            <w:tcBorders>
              <w:top w:val="nil"/>
              <w:left w:val="nil"/>
              <w:bottom w:val="single" w:color="auto" w:sz="4" w:space="0"/>
              <w:right w:val="single" w:color="auto" w:sz="4" w:space="0"/>
            </w:tcBorders>
            <w:shd w:val="clear" w:color="auto" w:fill="auto"/>
            <w:vAlign w:val="center"/>
          </w:tcPr>
          <w:p w14:paraId="55F2B4C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89" w:type="dxa"/>
            <w:tcBorders>
              <w:top w:val="nil"/>
              <w:left w:val="nil"/>
              <w:bottom w:val="single" w:color="auto" w:sz="4" w:space="0"/>
              <w:right w:val="single" w:color="auto" w:sz="4" w:space="0"/>
            </w:tcBorders>
            <w:shd w:val="clear" w:color="auto" w:fill="auto"/>
            <w:vAlign w:val="center"/>
          </w:tcPr>
          <w:p w14:paraId="295F313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8万元</w:t>
            </w:r>
          </w:p>
        </w:tc>
        <w:tc>
          <w:tcPr>
            <w:tcW w:w="988" w:type="dxa"/>
            <w:tcBorders>
              <w:top w:val="nil"/>
              <w:left w:val="nil"/>
              <w:bottom w:val="single" w:color="auto" w:sz="4" w:space="0"/>
              <w:right w:val="single" w:color="auto" w:sz="4" w:space="0"/>
            </w:tcBorders>
            <w:shd w:val="clear" w:color="auto" w:fill="auto"/>
            <w:vAlign w:val="center"/>
          </w:tcPr>
          <w:p w14:paraId="5841F40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3021" w:type="dxa"/>
            <w:gridSpan w:val="2"/>
            <w:tcBorders>
              <w:top w:val="single" w:color="auto" w:sz="4" w:space="0"/>
              <w:left w:val="nil"/>
              <w:bottom w:val="single" w:color="auto" w:sz="4" w:space="0"/>
              <w:right w:val="single" w:color="auto" w:sz="4" w:space="0"/>
            </w:tcBorders>
            <w:shd w:val="clear" w:color="auto" w:fill="auto"/>
            <w:vAlign w:val="center"/>
          </w:tcPr>
          <w:p w14:paraId="1A2B421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36F415DB">
        <w:tblPrEx>
          <w:tblCellMar>
            <w:top w:w="0" w:type="dxa"/>
            <w:left w:w="108" w:type="dxa"/>
            <w:bottom w:w="0" w:type="dxa"/>
            <w:right w:w="108" w:type="dxa"/>
          </w:tblCellMar>
        </w:tblPrEx>
        <w:trPr>
          <w:trHeight w:val="381"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1EB0A67F">
            <w:pPr>
              <w:widowControl/>
              <w:jc w:val="left"/>
              <w:rPr>
                <w:rFonts w:ascii="宋体" w:hAnsi="宋体" w:cs="宋体"/>
                <w:b/>
                <w:bCs/>
                <w:color w:val="000000"/>
                <w:kern w:val="0"/>
                <w:sz w:val="20"/>
                <w:szCs w:val="20"/>
              </w:rPr>
            </w:pPr>
          </w:p>
        </w:tc>
        <w:tc>
          <w:tcPr>
            <w:tcW w:w="9362" w:type="dxa"/>
            <w:gridSpan w:val="7"/>
            <w:tcBorders>
              <w:top w:val="single" w:color="auto" w:sz="4" w:space="0"/>
              <w:left w:val="nil"/>
              <w:bottom w:val="single" w:color="auto" w:sz="4" w:space="0"/>
              <w:right w:val="single" w:color="auto" w:sz="4" w:space="0"/>
            </w:tcBorders>
            <w:shd w:val="clear" w:color="auto" w:fill="auto"/>
            <w:vAlign w:val="center"/>
          </w:tcPr>
          <w:p w14:paraId="2C550511">
            <w:pPr>
              <w:widowControl/>
              <w:jc w:val="center"/>
              <w:rPr>
                <w:rFonts w:ascii="宋体" w:hAnsi="宋体" w:cs="宋体"/>
                <w:color w:val="000000"/>
                <w:kern w:val="0"/>
                <w:sz w:val="20"/>
                <w:szCs w:val="20"/>
              </w:rPr>
            </w:pPr>
            <w:r>
              <w:rPr>
                <w:rFonts w:hint="eastAsia" w:ascii="宋体" w:hAnsi="宋体" w:cs="宋体"/>
                <w:color w:val="000000"/>
                <w:kern w:val="0"/>
                <w:sz w:val="20"/>
                <w:szCs w:val="20"/>
              </w:rPr>
              <w:t>组织全区代表进行学习培训，购置培训资料、讲课费、交通费、食宿等。组织常委会组成人员及部分人大代表开展执法检查、视察、调研等。</w:t>
            </w:r>
          </w:p>
        </w:tc>
      </w:tr>
      <w:tr w14:paraId="18F1C331">
        <w:tblPrEx>
          <w:tblCellMar>
            <w:top w:w="0" w:type="dxa"/>
            <w:left w:w="108" w:type="dxa"/>
            <w:bottom w:w="0" w:type="dxa"/>
            <w:right w:w="108" w:type="dxa"/>
          </w:tblCellMar>
        </w:tblPrEx>
        <w:trPr>
          <w:trHeight w:val="355" w:hRule="atLeast"/>
          <w:jc w:val="center"/>
        </w:trPr>
        <w:tc>
          <w:tcPr>
            <w:tcW w:w="730" w:type="dxa"/>
            <w:vMerge w:val="restart"/>
            <w:tcBorders>
              <w:top w:val="nil"/>
              <w:left w:val="single" w:color="auto" w:sz="4" w:space="0"/>
              <w:bottom w:val="single" w:color="auto" w:sz="4" w:space="0"/>
              <w:right w:val="single" w:color="auto" w:sz="4" w:space="0"/>
            </w:tcBorders>
            <w:shd w:val="clear" w:color="auto" w:fill="auto"/>
            <w:vAlign w:val="center"/>
          </w:tcPr>
          <w:p w14:paraId="11BAE93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612" w:type="dxa"/>
            <w:gridSpan w:val="2"/>
            <w:tcBorders>
              <w:top w:val="single" w:color="auto" w:sz="4" w:space="0"/>
              <w:left w:val="nil"/>
              <w:bottom w:val="single" w:color="auto" w:sz="4" w:space="0"/>
              <w:right w:val="single" w:color="auto" w:sz="4" w:space="0"/>
            </w:tcBorders>
            <w:shd w:val="clear" w:color="auto" w:fill="auto"/>
            <w:vAlign w:val="center"/>
          </w:tcPr>
          <w:p w14:paraId="57B6948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52" w:type="dxa"/>
            <w:tcBorders>
              <w:top w:val="nil"/>
              <w:left w:val="nil"/>
              <w:bottom w:val="single" w:color="auto" w:sz="4" w:space="0"/>
              <w:right w:val="single" w:color="auto" w:sz="4" w:space="0"/>
            </w:tcBorders>
            <w:shd w:val="clear" w:color="auto" w:fill="auto"/>
            <w:vAlign w:val="center"/>
          </w:tcPr>
          <w:p w14:paraId="450B776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77" w:type="dxa"/>
            <w:gridSpan w:val="2"/>
            <w:tcBorders>
              <w:top w:val="single" w:color="auto" w:sz="4" w:space="0"/>
              <w:left w:val="nil"/>
              <w:bottom w:val="single" w:color="auto" w:sz="4" w:space="0"/>
              <w:right w:val="single" w:color="auto" w:sz="4" w:space="0"/>
            </w:tcBorders>
            <w:shd w:val="clear" w:color="auto" w:fill="auto"/>
            <w:vAlign w:val="center"/>
          </w:tcPr>
          <w:p w14:paraId="105F6C3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3021" w:type="dxa"/>
            <w:gridSpan w:val="2"/>
            <w:tcBorders>
              <w:top w:val="single" w:color="auto" w:sz="4" w:space="0"/>
              <w:left w:val="nil"/>
              <w:bottom w:val="single" w:color="auto" w:sz="4" w:space="0"/>
              <w:right w:val="single" w:color="auto" w:sz="4" w:space="0"/>
            </w:tcBorders>
            <w:shd w:val="clear" w:color="auto" w:fill="auto"/>
            <w:vAlign w:val="center"/>
          </w:tcPr>
          <w:p w14:paraId="1CF967C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738C7E90">
        <w:tblPrEx>
          <w:tblCellMar>
            <w:top w:w="0" w:type="dxa"/>
            <w:left w:w="108" w:type="dxa"/>
            <w:bottom w:w="0" w:type="dxa"/>
            <w:right w:w="108" w:type="dxa"/>
          </w:tblCellMar>
        </w:tblPrEx>
        <w:trPr>
          <w:trHeight w:val="355"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05890427">
            <w:pPr>
              <w:widowControl/>
              <w:jc w:val="left"/>
              <w:rPr>
                <w:rFonts w:ascii="宋体" w:hAnsi="宋体" w:cs="宋体"/>
                <w:b/>
                <w:bCs/>
                <w:color w:val="000000"/>
                <w:kern w:val="0"/>
                <w:sz w:val="20"/>
                <w:szCs w:val="20"/>
              </w:rPr>
            </w:pPr>
          </w:p>
        </w:tc>
        <w:tc>
          <w:tcPr>
            <w:tcW w:w="2612" w:type="dxa"/>
            <w:gridSpan w:val="2"/>
            <w:tcBorders>
              <w:top w:val="single" w:color="auto" w:sz="4" w:space="0"/>
              <w:left w:val="nil"/>
              <w:bottom w:val="single" w:color="auto" w:sz="4" w:space="0"/>
              <w:right w:val="single" w:color="auto" w:sz="4" w:space="0"/>
            </w:tcBorders>
            <w:shd w:val="clear" w:color="auto" w:fill="auto"/>
            <w:vAlign w:val="center"/>
          </w:tcPr>
          <w:p w14:paraId="36800D3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25</w:t>
            </w:r>
          </w:p>
        </w:tc>
        <w:tc>
          <w:tcPr>
            <w:tcW w:w="1552" w:type="dxa"/>
            <w:tcBorders>
              <w:top w:val="nil"/>
              <w:left w:val="nil"/>
              <w:bottom w:val="single" w:color="auto" w:sz="4" w:space="0"/>
              <w:right w:val="single" w:color="auto" w:sz="4" w:space="0"/>
            </w:tcBorders>
            <w:shd w:val="clear" w:color="auto" w:fill="auto"/>
            <w:vAlign w:val="center"/>
          </w:tcPr>
          <w:p w14:paraId="4768F0F2">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77" w:type="dxa"/>
            <w:gridSpan w:val="2"/>
            <w:tcBorders>
              <w:top w:val="single" w:color="auto" w:sz="4" w:space="0"/>
              <w:left w:val="nil"/>
              <w:bottom w:val="single" w:color="auto" w:sz="4" w:space="0"/>
              <w:right w:val="single" w:color="auto" w:sz="4" w:space="0"/>
            </w:tcBorders>
            <w:shd w:val="clear" w:color="auto" w:fill="auto"/>
            <w:vAlign w:val="center"/>
          </w:tcPr>
          <w:p w14:paraId="485E373E">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3021" w:type="dxa"/>
            <w:gridSpan w:val="2"/>
            <w:tcBorders>
              <w:top w:val="single" w:color="auto" w:sz="4" w:space="0"/>
              <w:left w:val="nil"/>
              <w:bottom w:val="single" w:color="auto" w:sz="4" w:space="0"/>
              <w:right w:val="single" w:color="auto" w:sz="4" w:space="0"/>
            </w:tcBorders>
            <w:shd w:val="clear" w:color="auto" w:fill="auto"/>
            <w:vAlign w:val="center"/>
          </w:tcPr>
          <w:p w14:paraId="1902FCC5">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14:paraId="15FA1A16">
        <w:tblPrEx>
          <w:tblCellMar>
            <w:top w:w="0" w:type="dxa"/>
            <w:left w:w="108" w:type="dxa"/>
            <w:bottom w:w="0" w:type="dxa"/>
            <w:right w:w="108" w:type="dxa"/>
          </w:tblCellMar>
        </w:tblPrEx>
        <w:trPr>
          <w:trHeight w:val="475" w:hRule="atLeast"/>
          <w:jc w:val="center"/>
        </w:trPr>
        <w:tc>
          <w:tcPr>
            <w:tcW w:w="730" w:type="dxa"/>
            <w:tcBorders>
              <w:top w:val="nil"/>
              <w:left w:val="single" w:color="auto" w:sz="4" w:space="0"/>
              <w:bottom w:val="single" w:color="auto" w:sz="4" w:space="0"/>
              <w:right w:val="single" w:color="auto" w:sz="4" w:space="0"/>
            </w:tcBorders>
            <w:shd w:val="clear" w:color="auto" w:fill="auto"/>
            <w:vAlign w:val="center"/>
          </w:tcPr>
          <w:p w14:paraId="63FD6F7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76" w:type="dxa"/>
            <w:tcBorders>
              <w:top w:val="nil"/>
              <w:left w:val="nil"/>
              <w:bottom w:val="single" w:color="auto" w:sz="4" w:space="0"/>
              <w:right w:val="single" w:color="auto" w:sz="4" w:space="0"/>
            </w:tcBorders>
            <w:shd w:val="clear" w:color="auto" w:fill="auto"/>
            <w:vAlign w:val="center"/>
          </w:tcPr>
          <w:p w14:paraId="483D0C1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8186" w:type="dxa"/>
            <w:gridSpan w:val="6"/>
            <w:tcBorders>
              <w:top w:val="single" w:color="auto" w:sz="4" w:space="0"/>
              <w:left w:val="nil"/>
              <w:bottom w:val="single" w:color="auto" w:sz="4" w:space="0"/>
              <w:right w:val="single" w:color="auto" w:sz="4" w:space="0"/>
            </w:tcBorders>
            <w:shd w:val="clear" w:color="auto" w:fill="auto"/>
            <w:vAlign w:val="center"/>
          </w:tcPr>
          <w:p w14:paraId="15994E6E">
            <w:pPr>
              <w:widowControl/>
              <w:jc w:val="center"/>
              <w:rPr>
                <w:rFonts w:ascii="宋体" w:hAnsi="宋体" w:cs="宋体"/>
                <w:color w:val="000000"/>
                <w:kern w:val="0"/>
                <w:sz w:val="20"/>
                <w:szCs w:val="20"/>
              </w:rPr>
            </w:pPr>
            <w:r>
              <w:rPr>
                <w:rFonts w:hint="eastAsia" w:ascii="宋体" w:hAnsi="宋体" w:cs="宋体"/>
                <w:color w:val="000000"/>
                <w:kern w:val="0"/>
                <w:sz w:val="20"/>
                <w:szCs w:val="20"/>
              </w:rPr>
              <w:t>组织5级代表集中培训，为代表购买法律、法规和代表履职方面的书籍，组织代表开展执法检查、视察、调研等，提高</w:t>
            </w:r>
            <w:r>
              <w:rPr>
                <w:rFonts w:hint="eastAsia" w:ascii="宋体" w:hAnsi="宋体" w:cs="宋体"/>
                <w:color w:val="000000"/>
                <w:kern w:val="0"/>
                <w:sz w:val="20"/>
                <w:szCs w:val="20"/>
                <w:lang w:eastAsia="zh-CN"/>
              </w:rPr>
              <w:t>人大代表履行职责</w:t>
            </w:r>
            <w:r>
              <w:rPr>
                <w:rFonts w:hint="eastAsia" w:ascii="宋体" w:hAnsi="宋体" w:cs="宋体"/>
                <w:color w:val="000000"/>
                <w:kern w:val="0"/>
                <w:sz w:val="20"/>
                <w:szCs w:val="20"/>
              </w:rPr>
              <w:t>能力，为我区经济发展和群众关心的热点难点问题，更好的建言献策。</w:t>
            </w:r>
          </w:p>
        </w:tc>
      </w:tr>
      <w:tr w14:paraId="27D34F2C">
        <w:tblPrEx>
          <w:tblCellMar>
            <w:top w:w="0" w:type="dxa"/>
            <w:left w:w="108" w:type="dxa"/>
            <w:bottom w:w="0" w:type="dxa"/>
            <w:right w:w="108" w:type="dxa"/>
          </w:tblCellMar>
        </w:tblPrEx>
        <w:trPr>
          <w:trHeight w:val="312" w:hRule="atLeast"/>
          <w:jc w:val="center"/>
        </w:trPr>
        <w:tc>
          <w:tcPr>
            <w:tcW w:w="730" w:type="dxa"/>
            <w:vMerge w:val="restart"/>
            <w:tcBorders>
              <w:top w:val="nil"/>
              <w:left w:val="single" w:color="auto" w:sz="4" w:space="0"/>
              <w:bottom w:val="single" w:color="auto" w:sz="4" w:space="0"/>
              <w:right w:val="single" w:color="auto" w:sz="4" w:space="0"/>
            </w:tcBorders>
            <w:shd w:val="clear" w:color="auto" w:fill="auto"/>
            <w:vAlign w:val="center"/>
          </w:tcPr>
          <w:p w14:paraId="69AFAFE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176" w:type="dxa"/>
            <w:vMerge w:val="restart"/>
            <w:tcBorders>
              <w:top w:val="nil"/>
              <w:left w:val="single" w:color="auto" w:sz="4" w:space="0"/>
              <w:bottom w:val="single" w:color="auto" w:sz="4" w:space="0"/>
              <w:right w:val="single" w:color="auto" w:sz="4" w:space="0"/>
            </w:tcBorders>
            <w:shd w:val="clear" w:color="auto" w:fill="auto"/>
            <w:vAlign w:val="center"/>
          </w:tcPr>
          <w:p w14:paraId="40BA8777">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1436" w:type="dxa"/>
            <w:vMerge w:val="restart"/>
            <w:tcBorders>
              <w:top w:val="nil"/>
              <w:left w:val="single" w:color="auto" w:sz="4" w:space="0"/>
              <w:bottom w:val="single" w:color="auto" w:sz="4" w:space="0"/>
              <w:right w:val="single" w:color="auto" w:sz="4" w:space="0"/>
            </w:tcBorders>
            <w:shd w:val="clear" w:color="auto" w:fill="auto"/>
            <w:vAlign w:val="center"/>
          </w:tcPr>
          <w:p w14:paraId="2DAA57CA">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729"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EACFA4">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570" w:type="dxa"/>
            <w:vMerge w:val="restart"/>
            <w:tcBorders>
              <w:top w:val="nil"/>
              <w:left w:val="single" w:color="auto" w:sz="4" w:space="0"/>
              <w:bottom w:val="single" w:color="auto" w:sz="4" w:space="0"/>
              <w:right w:val="single" w:color="auto" w:sz="4" w:space="0"/>
            </w:tcBorders>
            <w:shd w:val="clear" w:color="auto" w:fill="auto"/>
            <w:vAlign w:val="center"/>
          </w:tcPr>
          <w:p w14:paraId="669629AA">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451" w:type="dxa"/>
            <w:vMerge w:val="restart"/>
            <w:tcBorders>
              <w:top w:val="nil"/>
              <w:left w:val="single" w:color="auto" w:sz="4" w:space="0"/>
              <w:bottom w:val="single" w:color="auto" w:sz="4" w:space="0"/>
              <w:right w:val="single" w:color="auto" w:sz="4" w:space="0"/>
            </w:tcBorders>
            <w:shd w:val="clear" w:color="auto" w:fill="auto"/>
            <w:vAlign w:val="center"/>
          </w:tcPr>
          <w:p w14:paraId="53FC18CE">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64ADA281">
        <w:tblPrEx>
          <w:tblCellMar>
            <w:top w:w="0" w:type="dxa"/>
            <w:left w:w="108" w:type="dxa"/>
            <w:bottom w:w="0" w:type="dxa"/>
            <w:right w:w="108" w:type="dxa"/>
          </w:tblCellMar>
        </w:tblPrEx>
        <w:trPr>
          <w:trHeight w:val="312"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776D64BE">
            <w:pPr>
              <w:widowControl/>
              <w:jc w:val="left"/>
              <w:rPr>
                <w:rFonts w:ascii="黑体" w:hAnsi="黑体" w:eastAsia="黑体" w:cs="宋体"/>
                <w:b/>
                <w:bCs/>
                <w:color w:val="000000"/>
                <w:kern w:val="0"/>
                <w:sz w:val="20"/>
                <w:szCs w:val="20"/>
              </w:rPr>
            </w:pPr>
          </w:p>
        </w:tc>
        <w:tc>
          <w:tcPr>
            <w:tcW w:w="1176" w:type="dxa"/>
            <w:vMerge w:val="continue"/>
            <w:tcBorders>
              <w:top w:val="nil"/>
              <w:left w:val="single" w:color="auto" w:sz="4" w:space="0"/>
              <w:bottom w:val="single" w:color="auto" w:sz="4" w:space="0"/>
              <w:right w:val="single" w:color="auto" w:sz="4" w:space="0"/>
            </w:tcBorders>
            <w:vAlign w:val="center"/>
          </w:tcPr>
          <w:p w14:paraId="731B639F">
            <w:pPr>
              <w:widowControl/>
              <w:jc w:val="left"/>
              <w:rPr>
                <w:rFonts w:ascii="黑体" w:hAnsi="黑体" w:eastAsia="黑体" w:cs="宋体"/>
                <w:b/>
                <w:bCs/>
                <w:color w:val="000000"/>
                <w:kern w:val="0"/>
                <w:sz w:val="20"/>
                <w:szCs w:val="20"/>
              </w:rPr>
            </w:pPr>
          </w:p>
        </w:tc>
        <w:tc>
          <w:tcPr>
            <w:tcW w:w="1436" w:type="dxa"/>
            <w:vMerge w:val="continue"/>
            <w:tcBorders>
              <w:top w:val="nil"/>
              <w:left w:val="single" w:color="auto" w:sz="4" w:space="0"/>
              <w:bottom w:val="single" w:color="auto" w:sz="4" w:space="0"/>
              <w:right w:val="single" w:color="auto" w:sz="4" w:space="0"/>
            </w:tcBorders>
            <w:vAlign w:val="center"/>
          </w:tcPr>
          <w:p w14:paraId="0E563FBF">
            <w:pPr>
              <w:widowControl/>
              <w:jc w:val="left"/>
              <w:rPr>
                <w:rFonts w:ascii="黑体" w:hAnsi="黑体" w:eastAsia="黑体" w:cs="宋体"/>
                <w:b/>
                <w:bCs/>
                <w:color w:val="000000"/>
                <w:kern w:val="0"/>
                <w:sz w:val="20"/>
                <w:szCs w:val="20"/>
              </w:rPr>
            </w:pPr>
          </w:p>
        </w:tc>
        <w:tc>
          <w:tcPr>
            <w:tcW w:w="3729" w:type="dxa"/>
            <w:gridSpan w:val="3"/>
            <w:vMerge w:val="continue"/>
            <w:tcBorders>
              <w:top w:val="single" w:color="auto" w:sz="4" w:space="0"/>
              <w:left w:val="single" w:color="auto" w:sz="4" w:space="0"/>
              <w:bottom w:val="single" w:color="auto" w:sz="4" w:space="0"/>
              <w:right w:val="single" w:color="auto" w:sz="4" w:space="0"/>
            </w:tcBorders>
            <w:vAlign w:val="center"/>
          </w:tcPr>
          <w:p w14:paraId="6E43039D">
            <w:pPr>
              <w:widowControl/>
              <w:jc w:val="left"/>
              <w:rPr>
                <w:rFonts w:ascii="黑体" w:hAnsi="黑体" w:eastAsia="黑体" w:cs="宋体"/>
                <w:b/>
                <w:bCs/>
                <w:color w:val="000000"/>
                <w:kern w:val="0"/>
                <w:sz w:val="20"/>
                <w:szCs w:val="20"/>
              </w:rPr>
            </w:pPr>
          </w:p>
        </w:tc>
        <w:tc>
          <w:tcPr>
            <w:tcW w:w="1570" w:type="dxa"/>
            <w:vMerge w:val="continue"/>
            <w:tcBorders>
              <w:top w:val="nil"/>
              <w:left w:val="single" w:color="auto" w:sz="4" w:space="0"/>
              <w:bottom w:val="single" w:color="auto" w:sz="4" w:space="0"/>
              <w:right w:val="single" w:color="auto" w:sz="4" w:space="0"/>
            </w:tcBorders>
            <w:vAlign w:val="center"/>
          </w:tcPr>
          <w:p w14:paraId="4BE6100A">
            <w:pPr>
              <w:widowControl/>
              <w:jc w:val="left"/>
              <w:rPr>
                <w:rFonts w:ascii="黑体" w:hAnsi="黑体" w:eastAsia="黑体" w:cs="宋体"/>
                <w:b/>
                <w:bCs/>
                <w:color w:val="000000"/>
                <w:kern w:val="0"/>
                <w:sz w:val="20"/>
                <w:szCs w:val="20"/>
              </w:rPr>
            </w:pPr>
          </w:p>
        </w:tc>
        <w:tc>
          <w:tcPr>
            <w:tcW w:w="1451" w:type="dxa"/>
            <w:vMerge w:val="continue"/>
            <w:tcBorders>
              <w:top w:val="nil"/>
              <w:left w:val="single" w:color="auto" w:sz="4" w:space="0"/>
              <w:bottom w:val="single" w:color="auto" w:sz="4" w:space="0"/>
              <w:right w:val="single" w:color="auto" w:sz="4" w:space="0"/>
            </w:tcBorders>
            <w:vAlign w:val="center"/>
          </w:tcPr>
          <w:p w14:paraId="71395EE7">
            <w:pPr>
              <w:widowControl/>
              <w:jc w:val="left"/>
              <w:rPr>
                <w:rFonts w:ascii="黑体" w:hAnsi="黑体" w:eastAsia="黑体" w:cs="宋体"/>
                <w:b/>
                <w:bCs/>
                <w:color w:val="000000"/>
                <w:kern w:val="0"/>
                <w:sz w:val="20"/>
                <w:szCs w:val="20"/>
              </w:rPr>
            </w:pPr>
          </w:p>
        </w:tc>
      </w:tr>
      <w:tr w14:paraId="46F551BE">
        <w:tblPrEx>
          <w:tblCellMar>
            <w:top w:w="0" w:type="dxa"/>
            <w:left w:w="108" w:type="dxa"/>
            <w:bottom w:w="0" w:type="dxa"/>
            <w:right w:w="108" w:type="dxa"/>
          </w:tblCellMar>
        </w:tblPrEx>
        <w:trPr>
          <w:trHeight w:val="312" w:hRule="atLeast"/>
          <w:jc w:val="center"/>
        </w:trPr>
        <w:tc>
          <w:tcPr>
            <w:tcW w:w="730" w:type="dxa"/>
            <w:vMerge w:val="restart"/>
            <w:tcBorders>
              <w:top w:val="nil"/>
              <w:left w:val="single" w:color="auto" w:sz="4" w:space="0"/>
              <w:bottom w:val="single" w:color="auto" w:sz="4" w:space="0"/>
              <w:right w:val="single" w:color="auto" w:sz="4" w:space="0"/>
            </w:tcBorders>
            <w:shd w:val="clear" w:color="auto" w:fill="auto"/>
            <w:vAlign w:val="center"/>
          </w:tcPr>
          <w:p w14:paraId="1BFC96C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76" w:type="dxa"/>
            <w:vMerge w:val="restart"/>
            <w:tcBorders>
              <w:top w:val="nil"/>
              <w:left w:val="single" w:color="auto" w:sz="4" w:space="0"/>
              <w:bottom w:val="single" w:color="auto" w:sz="4" w:space="0"/>
              <w:right w:val="single" w:color="auto" w:sz="4" w:space="0"/>
            </w:tcBorders>
            <w:shd w:val="clear" w:color="auto" w:fill="auto"/>
            <w:vAlign w:val="center"/>
          </w:tcPr>
          <w:p w14:paraId="66D52BE0">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36" w:type="dxa"/>
            <w:tcBorders>
              <w:top w:val="nil"/>
              <w:left w:val="nil"/>
              <w:bottom w:val="single" w:color="auto" w:sz="4" w:space="0"/>
              <w:right w:val="single" w:color="auto" w:sz="4" w:space="0"/>
            </w:tcBorders>
            <w:shd w:val="clear" w:color="auto" w:fill="auto"/>
          </w:tcPr>
          <w:p w14:paraId="5F6EDB8D">
            <w:pPr>
              <w:widowControl/>
              <w:jc w:val="center"/>
              <w:rPr>
                <w:rFonts w:ascii="宋体" w:hAnsi="宋体" w:cs="宋体"/>
                <w:kern w:val="0"/>
                <w:sz w:val="18"/>
                <w:szCs w:val="18"/>
              </w:rPr>
            </w:pPr>
            <w:r>
              <w:rPr>
                <w:rFonts w:hint="eastAsia" w:ascii="宋体" w:hAnsi="宋体" w:cs="宋体"/>
                <w:kern w:val="0"/>
                <w:sz w:val="18"/>
                <w:szCs w:val="18"/>
              </w:rPr>
              <w:t>执法检查、视察、调研次数</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219E3B87">
            <w:pPr>
              <w:widowControl/>
              <w:jc w:val="center"/>
              <w:rPr>
                <w:rFonts w:ascii="宋体" w:hAnsi="宋体" w:cs="宋体"/>
                <w:kern w:val="0"/>
                <w:sz w:val="18"/>
                <w:szCs w:val="18"/>
              </w:rPr>
            </w:pPr>
            <w:r>
              <w:rPr>
                <w:rFonts w:hint="eastAsia" w:ascii="宋体" w:hAnsi="宋体" w:cs="宋体"/>
                <w:kern w:val="0"/>
                <w:sz w:val="18"/>
                <w:szCs w:val="18"/>
              </w:rPr>
              <w:t>组织代表活动次数</w:t>
            </w:r>
          </w:p>
        </w:tc>
        <w:tc>
          <w:tcPr>
            <w:tcW w:w="1570" w:type="dxa"/>
            <w:tcBorders>
              <w:top w:val="nil"/>
              <w:left w:val="nil"/>
              <w:bottom w:val="single" w:color="auto" w:sz="4" w:space="0"/>
              <w:right w:val="single" w:color="auto" w:sz="4" w:space="0"/>
            </w:tcBorders>
            <w:shd w:val="clear" w:color="auto" w:fill="auto"/>
            <w:vAlign w:val="center"/>
          </w:tcPr>
          <w:p w14:paraId="0ADA5185">
            <w:pPr>
              <w:widowControl/>
              <w:jc w:val="center"/>
              <w:rPr>
                <w:rFonts w:ascii="宋体" w:hAnsi="宋体" w:cs="宋体"/>
                <w:color w:val="000000"/>
                <w:kern w:val="0"/>
                <w:sz w:val="20"/>
                <w:szCs w:val="20"/>
              </w:rPr>
            </w:pPr>
            <w:r>
              <w:rPr>
                <w:rFonts w:hint="eastAsia" w:ascii="宋体" w:hAnsi="宋体" w:cs="宋体"/>
                <w:color w:val="000000"/>
                <w:kern w:val="0"/>
                <w:sz w:val="20"/>
                <w:szCs w:val="20"/>
              </w:rPr>
              <w:t>≥12次</w:t>
            </w:r>
          </w:p>
        </w:tc>
        <w:tc>
          <w:tcPr>
            <w:tcW w:w="1451" w:type="dxa"/>
            <w:tcBorders>
              <w:top w:val="nil"/>
              <w:left w:val="nil"/>
              <w:bottom w:val="single" w:color="auto" w:sz="4" w:space="0"/>
              <w:right w:val="single" w:color="auto" w:sz="4" w:space="0"/>
            </w:tcBorders>
            <w:shd w:val="clear" w:color="auto" w:fill="auto"/>
          </w:tcPr>
          <w:p w14:paraId="2ED9D283">
            <w:pPr>
              <w:widowControl/>
              <w:jc w:val="center"/>
              <w:rPr>
                <w:rFonts w:ascii="宋体" w:hAnsi="宋体" w:cs="宋体"/>
                <w:kern w:val="0"/>
                <w:sz w:val="18"/>
                <w:szCs w:val="18"/>
              </w:rPr>
            </w:pPr>
            <w:r>
              <w:rPr>
                <w:rFonts w:hint="eastAsia" w:ascii="宋体" w:hAnsi="宋体" w:cs="宋体"/>
                <w:kern w:val="0"/>
                <w:sz w:val="18"/>
                <w:szCs w:val="18"/>
              </w:rPr>
              <w:t>组织法、监督法、代表法</w:t>
            </w:r>
          </w:p>
        </w:tc>
      </w:tr>
      <w:tr w14:paraId="5141DCD4">
        <w:tblPrEx>
          <w:tblCellMar>
            <w:top w:w="0" w:type="dxa"/>
            <w:left w:w="108" w:type="dxa"/>
            <w:bottom w:w="0" w:type="dxa"/>
            <w:right w:w="108" w:type="dxa"/>
          </w:tblCellMar>
        </w:tblPrEx>
        <w:trPr>
          <w:trHeight w:val="278"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23D440D7">
            <w:pPr>
              <w:widowControl/>
              <w:jc w:val="left"/>
              <w:rPr>
                <w:rFonts w:ascii="宋体" w:hAnsi="宋体" w:cs="宋体"/>
                <w:b/>
                <w:bCs/>
                <w:color w:val="000000"/>
                <w:kern w:val="0"/>
                <w:sz w:val="20"/>
                <w:szCs w:val="20"/>
              </w:rPr>
            </w:pPr>
          </w:p>
        </w:tc>
        <w:tc>
          <w:tcPr>
            <w:tcW w:w="1176" w:type="dxa"/>
            <w:vMerge w:val="continue"/>
            <w:tcBorders>
              <w:top w:val="nil"/>
              <w:left w:val="single" w:color="auto" w:sz="4" w:space="0"/>
              <w:bottom w:val="single" w:color="auto" w:sz="4" w:space="0"/>
              <w:right w:val="single" w:color="auto" w:sz="4" w:space="0"/>
            </w:tcBorders>
            <w:vAlign w:val="center"/>
          </w:tcPr>
          <w:p w14:paraId="7A992B52">
            <w:pPr>
              <w:widowControl/>
              <w:jc w:val="left"/>
              <w:rPr>
                <w:rFonts w:ascii="宋体" w:hAnsi="宋体" w:cs="宋体"/>
                <w:color w:val="000000"/>
                <w:kern w:val="0"/>
                <w:sz w:val="20"/>
                <w:szCs w:val="20"/>
              </w:rPr>
            </w:pPr>
          </w:p>
        </w:tc>
        <w:tc>
          <w:tcPr>
            <w:tcW w:w="1436" w:type="dxa"/>
            <w:tcBorders>
              <w:top w:val="nil"/>
              <w:left w:val="nil"/>
              <w:bottom w:val="single" w:color="auto" w:sz="4" w:space="0"/>
              <w:right w:val="single" w:color="auto" w:sz="4" w:space="0"/>
            </w:tcBorders>
            <w:shd w:val="clear" w:color="auto" w:fill="auto"/>
          </w:tcPr>
          <w:p w14:paraId="1B26CBF0">
            <w:pPr>
              <w:widowControl/>
              <w:jc w:val="center"/>
              <w:rPr>
                <w:rFonts w:ascii="宋体" w:hAnsi="宋体" w:cs="宋体"/>
                <w:kern w:val="0"/>
                <w:sz w:val="18"/>
                <w:szCs w:val="18"/>
              </w:rPr>
            </w:pPr>
            <w:r>
              <w:rPr>
                <w:rFonts w:hint="eastAsia" w:ascii="宋体" w:hAnsi="宋体" w:cs="宋体"/>
                <w:kern w:val="0"/>
                <w:sz w:val="18"/>
                <w:szCs w:val="18"/>
              </w:rPr>
              <w:t>培训次数</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4128942F">
            <w:pPr>
              <w:widowControl/>
              <w:jc w:val="center"/>
              <w:rPr>
                <w:rFonts w:ascii="宋体" w:hAnsi="宋体" w:cs="宋体"/>
                <w:kern w:val="0"/>
                <w:sz w:val="18"/>
                <w:szCs w:val="18"/>
              </w:rPr>
            </w:pPr>
            <w:r>
              <w:rPr>
                <w:rFonts w:hint="eastAsia" w:ascii="宋体" w:hAnsi="宋体" w:cs="宋体"/>
                <w:kern w:val="0"/>
                <w:sz w:val="18"/>
                <w:szCs w:val="18"/>
              </w:rPr>
              <w:t>组织代表培训次数</w:t>
            </w:r>
          </w:p>
        </w:tc>
        <w:tc>
          <w:tcPr>
            <w:tcW w:w="1570" w:type="dxa"/>
            <w:tcBorders>
              <w:top w:val="nil"/>
              <w:left w:val="nil"/>
              <w:bottom w:val="single" w:color="auto" w:sz="4" w:space="0"/>
              <w:right w:val="single" w:color="auto" w:sz="4" w:space="0"/>
            </w:tcBorders>
            <w:shd w:val="clear" w:color="auto" w:fill="auto"/>
            <w:vAlign w:val="center"/>
          </w:tcPr>
          <w:p w14:paraId="6C5487FA">
            <w:pPr>
              <w:widowControl/>
              <w:jc w:val="center"/>
              <w:rPr>
                <w:rFonts w:ascii="宋体" w:hAnsi="宋体" w:cs="宋体"/>
                <w:color w:val="000000"/>
                <w:kern w:val="0"/>
                <w:sz w:val="20"/>
                <w:szCs w:val="20"/>
              </w:rPr>
            </w:pPr>
            <w:r>
              <w:rPr>
                <w:rFonts w:hint="eastAsia" w:ascii="宋体" w:hAnsi="宋体" w:cs="宋体"/>
                <w:color w:val="000000"/>
                <w:kern w:val="0"/>
                <w:sz w:val="20"/>
                <w:szCs w:val="20"/>
              </w:rPr>
              <w:t>≥1次</w:t>
            </w:r>
          </w:p>
        </w:tc>
        <w:tc>
          <w:tcPr>
            <w:tcW w:w="1451" w:type="dxa"/>
            <w:tcBorders>
              <w:top w:val="nil"/>
              <w:left w:val="nil"/>
              <w:bottom w:val="single" w:color="auto" w:sz="4" w:space="0"/>
              <w:right w:val="single" w:color="auto" w:sz="4" w:space="0"/>
            </w:tcBorders>
            <w:shd w:val="clear" w:color="auto" w:fill="auto"/>
          </w:tcPr>
          <w:p w14:paraId="0AF827E5">
            <w:pPr>
              <w:widowControl/>
              <w:jc w:val="center"/>
              <w:rPr>
                <w:rFonts w:ascii="宋体" w:hAnsi="宋体" w:cs="宋体"/>
                <w:kern w:val="0"/>
                <w:sz w:val="18"/>
                <w:szCs w:val="18"/>
              </w:rPr>
            </w:pPr>
            <w:r>
              <w:rPr>
                <w:rFonts w:hint="eastAsia" w:ascii="宋体" w:hAnsi="宋体" w:cs="宋体"/>
                <w:kern w:val="0"/>
                <w:sz w:val="18"/>
                <w:szCs w:val="18"/>
              </w:rPr>
              <w:t>组织法、监督法、代表法</w:t>
            </w:r>
          </w:p>
        </w:tc>
      </w:tr>
      <w:tr w14:paraId="0D0DBEA8">
        <w:tblPrEx>
          <w:tblCellMar>
            <w:top w:w="0" w:type="dxa"/>
            <w:left w:w="108" w:type="dxa"/>
            <w:bottom w:w="0" w:type="dxa"/>
            <w:right w:w="108" w:type="dxa"/>
          </w:tblCellMar>
        </w:tblPrEx>
        <w:trPr>
          <w:trHeight w:val="381"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46F3FEBE">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5B2BD5B5">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36" w:type="dxa"/>
            <w:tcBorders>
              <w:top w:val="nil"/>
              <w:left w:val="nil"/>
              <w:bottom w:val="single" w:color="auto" w:sz="4" w:space="0"/>
              <w:right w:val="single" w:color="auto" w:sz="4" w:space="0"/>
            </w:tcBorders>
            <w:shd w:val="clear" w:color="auto" w:fill="auto"/>
          </w:tcPr>
          <w:p w14:paraId="4AA97C29">
            <w:pPr>
              <w:widowControl/>
              <w:jc w:val="center"/>
              <w:rPr>
                <w:rFonts w:ascii="宋体" w:hAnsi="宋体" w:cs="宋体"/>
                <w:kern w:val="0"/>
                <w:sz w:val="18"/>
                <w:szCs w:val="18"/>
              </w:rPr>
            </w:pPr>
            <w:r>
              <w:rPr>
                <w:rFonts w:hint="eastAsia" w:ascii="宋体" w:hAnsi="宋体" w:cs="宋体"/>
                <w:kern w:val="0"/>
                <w:sz w:val="18"/>
                <w:szCs w:val="18"/>
              </w:rPr>
              <w:t>培训率</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052BA3FC">
            <w:pPr>
              <w:widowControl/>
              <w:jc w:val="center"/>
              <w:rPr>
                <w:rFonts w:ascii="宋体" w:hAnsi="宋体" w:cs="宋体"/>
                <w:color w:val="000000"/>
                <w:kern w:val="0"/>
                <w:sz w:val="20"/>
                <w:szCs w:val="20"/>
              </w:rPr>
            </w:pPr>
            <w:r>
              <w:rPr>
                <w:rFonts w:hint="eastAsia" w:ascii="宋体" w:hAnsi="宋体" w:cs="宋体"/>
                <w:color w:val="000000"/>
                <w:kern w:val="0"/>
                <w:sz w:val="20"/>
                <w:szCs w:val="20"/>
              </w:rPr>
              <w:t>实际培训人数占应培训人数的比率</w:t>
            </w:r>
          </w:p>
        </w:tc>
        <w:tc>
          <w:tcPr>
            <w:tcW w:w="1570" w:type="dxa"/>
            <w:tcBorders>
              <w:top w:val="nil"/>
              <w:left w:val="nil"/>
              <w:bottom w:val="single" w:color="auto" w:sz="4" w:space="0"/>
              <w:right w:val="single" w:color="auto" w:sz="4" w:space="0"/>
            </w:tcBorders>
            <w:shd w:val="clear" w:color="auto" w:fill="auto"/>
            <w:vAlign w:val="center"/>
          </w:tcPr>
          <w:p w14:paraId="77777C36">
            <w:pPr>
              <w:widowControl/>
              <w:jc w:val="center"/>
              <w:rPr>
                <w:rFonts w:ascii="宋体" w:hAnsi="宋体" w:cs="宋体"/>
                <w:color w:val="000000"/>
                <w:kern w:val="0"/>
                <w:sz w:val="20"/>
                <w:szCs w:val="20"/>
              </w:rPr>
            </w:pPr>
            <w:r>
              <w:rPr>
                <w:rFonts w:hint="eastAsia" w:ascii="宋体" w:hAnsi="宋体" w:cs="宋体"/>
                <w:color w:val="000000"/>
                <w:kern w:val="0"/>
                <w:sz w:val="20"/>
                <w:szCs w:val="20"/>
              </w:rPr>
              <w:t>≥95%</w:t>
            </w:r>
          </w:p>
        </w:tc>
        <w:tc>
          <w:tcPr>
            <w:tcW w:w="1451" w:type="dxa"/>
            <w:tcBorders>
              <w:top w:val="nil"/>
              <w:left w:val="nil"/>
              <w:bottom w:val="single" w:color="auto" w:sz="4" w:space="0"/>
              <w:right w:val="single" w:color="auto" w:sz="4" w:space="0"/>
            </w:tcBorders>
            <w:shd w:val="clear" w:color="auto" w:fill="auto"/>
          </w:tcPr>
          <w:p w14:paraId="5F326F82">
            <w:pPr>
              <w:widowControl/>
              <w:jc w:val="center"/>
              <w:rPr>
                <w:rFonts w:ascii="宋体" w:hAnsi="宋体" w:cs="宋体"/>
                <w:kern w:val="0"/>
                <w:sz w:val="18"/>
                <w:szCs w:val="18"/>
              </w:rPr>
            </w:pPr>
            <w:r>
              <w:rPr>
                <w:rFonts w:hint="eastAsia" w:ascii="宋体" w:hAnsi="宋体" w:cs="宋体"/>
                <w:kern w:val="0"/>
                <w:sz w:val="18"/>
                <w:szCs w:val="18"/>
              </w:rPr>
              <w:t>组织法、监督法、代表法</w:t>
            </w:r>
          </w:p>
        </w:tc>
      </w:tr>
      <w:tr w14:paraId="66ED9E67">
        <w:tblPrEx>
          <w:tblCellMar>
            <w:top w:w="0" w:type="dxa"/>
            <w:left w:w="108" w:type="dxa"/>
            <w:bottom w:w="0" w:type="dxa"/>
            <w:right w:w="108" w:type="dxa"/>
          </w:tblCellMar>
        </w:tblPrEx>
        <w:trPr>
          <w:trHeight w:val="397" w:hRule="exact"/>
          <w:jc w:val="center"/>
        </w:trPr>
        <w:tc>
          <w:tcPr>
            <w:tcW w:w="730" w:type="dxa"/>
            <w:vMerge w:val="continue"/>
            <w:tcBorders>
              <w:top w:val="nil"/>
              <w:left w:val="single" w:color="auto" w:sz="4" w:space="0"/>
              <w:bottom w:val="single" w:color="auto" w:sz="4" w:space="0"/>
              <w:right w:val="single" w:color="auto" w:sz="4" w:space="0"/>
            </w:tcBorders>
            <w:vAlign w:val="center"/>
          </w:tcPr>
          <w:p w14:paraId="50F821ED">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5D9D5337">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36" w:type="dxa"/>
            <w:tcBorders>
              <w:top w:val="nil"/>
              <w:left w:val="nil"/>
              <w:bottom w:val="single" w:color="auto" w:sz="4" w:space="0"/>
              <w:right w:val="single" w:color="auto" w:sz="4" w:space="0"/>
            </w:tcBorders>
            <w:shd w:val="clear" w:color="auto" w:fill="auto"/>
            <w:vAlign w:val="center"/>
          </w:tcPr>
          <w:p w14:paraId="36B3683C">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36D908AA">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70" w:type="dxa"/>
            <w:tcBorders>
              <w:top w:val="nil"/>
              <w:left w:val="nil"/>
              <w:bottom w:val="single" w:color="auto" w:sz="4" w:space="0"/>
              <w:right w:val="single" w:color="auto" w:sz="4" w:space="0"/>
            </w:tcBorders>
            <w:shd w:val="clear" w:color="auto" w:fill="auto"/>
            <w:vAlign w:val="center"/>
          </w:tcPr>
          <w:p w14:paraId="0D165BFB">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51" w:type="dxa"/>
            <w:tcBorders>
              <w:top w:val="nil"/>
              <w:left w:val="nil"/>
              <w:bottom w:val="single" w:color="auto" w:sz="4" w:space="0"/>
              <w:right w:val="single" w:color="auto" w:sz="4" w:space="0"/>
            </w:tcBorders>
            <w:shd w:val="clear" w:color="auto" w:fill="auto"/>
          </w:tcPr>
          <w:p w14:paraId="7812D30D">
            <w:pPr>
              <w:widowControl/>
              <w:jc w:val="center"/>
              <w:rPr>
                <w:rFonts w:ascii="宋体" w:hAnsi="宋体" w:cs="宋体"/>
                <w:kern w:val="0"/>
                <w:sz w:val="18"/>
                <w:szCs w:val="18"/>
              </w:rPr>
            </w:pPr>
            <w:r>
              <w:rPr>
                <w:rFonts w:hint="eastAsia" w:ascii="宋体" w:hAnsi="宋体" w:cs="宋体"/>
                <w:kern w:val="0"/>
                <w:sz w:val="18"/>
                <w:szCs w:val="18"/>
              </w:rPr>
              <w:t>　</w:t>
            </w:r>
          </w:p>
        </w:tc>
      </w:tr>
      <w:tr w14:paraId="51DD42DA">
        <w:tblPrEx>
          <w:tblCellMar>
            <w:top w:w="0" w:type="dxa"/>
            <w:left w:w="108" w:type="dxa"/>
            <w:bottom w:w="0" w:type="dxa"/>
            <w:right w:w="108" w:type="dxa"/>
          </w:tblCellMar>
        </w:tblPrEx>
        <w:trPr>
          <w:trHeight w:val="397" w:hRule="exact"/>
          <w:jc w:val="center"/>
        </w:trPr>
        <w:tc>
          <w:tcPr>
            <w:tcW w:w="730" w:type="dxa"/>
            <w:vMerge w:val="continue"/>
            <w:tcBorders>
              <w:top w:val="nil"/>
              <w:left w:val="single" w:color="auto" w:sz="4" w:space="0"/>
              <w:bottom w:val="single" w:color="auto" w:sz="4" w:space="0"/>
              <w:right w:val="single" w:color="auto" w:sz="4" w:space="0"/>
            </w:tcBorders>
            <w:vAlign w:val="center"/>
          </w:tcPr>
          <w:p w14:paraId="398D47C6">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56C39B99">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36" w:type="dxa"/>
            <w:tcBorders>
              <w:top w:val="nil"/>
              <w:left w:val="nil"/>
              <w:bottom w:val="single" w:color="auto" w:sz="4" w:space="0"/>
              <w:right w:val="single" w:color="auto" w:sz="4" w:space="0"/>
            </w:tcBorders>
            <w:shd w:val="clear" w:color="auto" w:fill="auto"/>
            <w:vAlign w:val="center"/>
          </w:tcPr>
          <w:p w14:paraId="6F99BED6">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35C3FFC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70" w:type="dxa"/>
            <w:tcBorders>
              <w:top w:val="nil"/>
              <w:left w:val="nil"/>
              <w:bottom w:val="single" w:color="auto" w:sz="4" w:space="0"/>
              <w:right w:val="single" w:color="auto" w:sz="4" w:space="0"/>
            </w:tcBorders>
            <w:shd w:val="clear" w:color="auto" w:fill="auto"/>
            <w:vAlign w:val="center"/>
          </w:tcPr>
          <w:p w14:paraId="6D655DD5">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51" w:type="dxa"/>
            <w:tcBorders>
              <w:top w:val="nil"/>
              <w:left w:val="nil"/>
              <w:bottom w:val="single" w:color="auto" w:sz="4" w:space="0"/>
              <w:right w:val="single" w:color="auto" w:sz="4" w:space="0"/>
            </w:tcBorders>
            <w:shd w:val="clear" w:color="auto" w:fill="auto"/>
            <w:vAlign w:val="center"/>
          </w:tcPr>
          <w:p w14:paraId="3267711D">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6E949ED9">
        <w:tblPrEx>
          <w:tblCellMar>
            <w:top w:w="0" w:type="dxa"/>
            <w:left w:w="108" w:type="dxa"/>
            <w:bottom w:w="0" w:type="dxa"/>
            <w:right w:w="108" w:type="dxa"/>
          </w:tblCellMar>
        </w:tblPrEx>
        <w:trPr>
          <w:trHeight w:val="397" w:hRule="exact"/>
          <w:jc w:val="center"/>
        </w:trPr>
        <w:tc>
          <w:tcPr>
            <w:tcW w:w="730" w:type="dxa"/>
            <w:vMerge w:val="restart"/>
            <w:tcBorders>
              <w:top w:val="nil"/>
              <w:left w:val="single" w:color="auto" w:sz="4" w:space="0"/>
              <w:bottom w:val="single" w:color="auto" w:sz="4" w:space="0"/>
              <w:right w:val="single" w:color="auto" w:sz="4" w:space="0"/>
            </w:tcBorders>
            <w:shd w:val="clear" w:color="auto" w:fill="auto"/>
            <w:vAlign w:val="center"/>
          </w:tcPr>
          <w:p w14:paraId="6EEED00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76" w:type="dxa"/>
            <w:tcBorders>
              <w:top w:val="nil"/>
              <w:left w:val="nil"/>
              <w:bottom w:val="single" w:color="auto" w:sz="4" w:space="0"/>
              <w:right w:val="single" w:color="auto" w:sz="4" w:space="0"/>
            </w:tcBorders>
            <w:shd w:val="clear" w:color="auto" w:fill="auto"/>
            <w:vAlign w:val="center"/>
          </w:tcPr>
          <w:p w14:paraId="598749C0">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36" w:type="dxa"/>
            <w:tcBorders>
              <w:top w:val="nil"/>
              <w:left w:val="nil"/>
              <w:bottom w:val="single" w:color="auto" w:sz="4" w:space="0"/>
              <w:right w:val="single" w:color="auto" w:sz="4" w:space="0"/>
            </w:tcBorders>
            <w:shd w:val="clear" w:color="auto" w:fill="auto"/>
            <w:vAlign w:val="center"/>
          </w:tcPr>
          <w:p w14:paraId="5427B283">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318E8984">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70" w:type="dxa"/>
            <w:tcBorders>
              <w:top w:val="nil"/>
              <w:left w:val="nil"/>
              <w:bottom w:val="single" w:color="auto" w:sz="4" w:space="0"/>
              <w:right w:val="single" w:color="auto" w:sz="4" w:space="0"/>
            </w:tcBorders>
            <w:shd w:val="clear" w:color="auto" w:fill="auto"/>
            <w:vAlign w:val="center"/>
          </w:tcPr>
          <w:p w14:paraId="472AD536">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51" w:type="dxa"/>
            <w:tcBorders>
              <w:top w:val="nil"/>
              <w:left w:val="nil"/>
              <w:bottom w:val="single" w:color="auto" w:sz="4" w:space="0"/>
              <w:right w:val="single" w:color="auto" w:sz="4" w:space="0"/>
            </w:tcBorders>
            <w:shd w:val="clear" w:color="auto" w:fill="auto"/>
            <w:vAlign w:val="center"/>
          </w:tcPr>
          <w:p w14:paraId="642135B6">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2E5261DB">
        <w:tblPrEx>
          <w:tblCellMar>
            <w:top w:w="0" w:type="dxa"/>
            <w:left w:w="108" w:type="dxa"/>
            <w:bottom w:w="0" w:type="dxa"/>
            <w:right w:w="108" w:type="dxa"/>
          </w:tblCellMar>
        </w:tblPrEx>
        <w:trPr>
          <w:trHeight w:val="416"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15D48244">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1EFB6766">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36" w:type="dxa"/>
            <w:tcBorders>
              <w:top w:val="nil"/>
              <w:left w:val="nil"/>
              <w:bottom w:val="single" w:color="auto" w:sz="4" w:space="0"/>
              <w:right w:val="single" w:color="auto" w:sz="4" w:space="0"/>
            </w:tcBorders>
            <w:shd w:val="clear" w:color="auto" w:fill="auto"/>
          </w:tcPr>
          <w:p w14:paraId="697D69BC">
            <w:pPr>
              <w:widowControl/>
              <w:jc w:val="center"/>
              <w:rPr>
                <w:rFonts w:ascii="宋体" w:hAnsi="宋体" w:cs="宋体"/>
                <w:kern w:val="0"/>
                <w:sz w:val="18"/>
                <w:szCs w:val="18"/>
              </w:rPr>
            </w:pPr>
            <w:r>
              <w:rPr>
                <w:rFonts w:hint="eastAsia" w:ascii="宋体" w:hAnsi="宋体" w:cs="宋体"/>
                <w:kern w:val="0"/>
                <w:sz w:val="18"/>
                <w:szCs w:val="18"/>
              </w:rPr>
              <w:t>对组织法、监督法、代表法知晓率</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1F477B5A">
            <w:pPr>
              <w:widowControl/>
              <w:jc w:val="center"/>
              <w:rPr>
                <w:rFonts w:ascii="宋体" w:hAnsi="宋体" w:cs="宋体"/>
                <w:color w:val="000000"/>
                <w:kern w:val="0"/>
                <w:sz w:val="20"/>
                <w:szCs w:val="20"/>
              </w:rPr>
            </w:pPr>
            <w:r>
              <w:rPr>
                <w:rFonts w:hint="eastAsia" w:ascii="宋体" w:hAnsi="宋体" w:cs="宋体"/>
                <w:color w:val="000000"/>
                <w:kern w:val="0"/>
                <w:sz w:val="20"/>
                <w:szCs w:val="20"/>
              </w:rPr>
              <w:t>通过问卷调查，代表对组织法、监督法、代表法的知晓人数占被调查人的比率</w:t>
            </w:r>
          </w:p>
        </w:tc>
        <w:tc>
          <w:tcPr>
            <w:tcW w:w="1570" w:type="dxa"/>
            <w:tcBorders>
              <w:top w:val="nil"/>
              <w:left w:val="nil"/>
              <w:bottom w:val="single" w:color="auto" w:sz="4" w:space="0"/>
              <w:right w:val="single" w:color="auto" w:sz="4" w:space="0"/>
            </w:tcBorders>
            <w:shd w:val="clear" w:color="auto" w:fill="auto"/>
            <w:vAlign w:val="center"/>
          </w:tcPr>
          <w:p w14:paraId="7DB25A02">
            <w:pPr>
              <w:widowControl/>
              <w:jc w:val="center"/>
              <w:rPr>
                <w:rFonts w:ascii="宋体" w:hAnsi="宋体" w:cs="宋体"/>
                <w:color w:val="000000"/>
                <w:kern w:val="0"/>
                <w:sz w:val="20"/>
                <w:szCs w:val="20"/>
              </w:rPr>
            </w:pPr>
            <w:r>
              <w:rPr>
                <w:rFonts w:hint="eastAsia" w:ascii="宋体" w:hAnsi="宋体" w:cs="宋体"/>
                <w:color w:val="000000"/>
                <w:kern w:val="0"/>
                <w:sz w:val="20"/>
                <w:szCs w:val="20"/>
              </w:rPr>
              <w:t>≥90%</w:t>
            </w:r>
          </w:p>
        </w:tc>
        <w:tc>
          <w:tcPr>
            <w:tcW w:w="1451" w:type="dxa"/>
            <w:tcBorders>
              <w:top w:val="nil"/>
              <w:left w:val="nil"/>
              <w:bottom w:val="single" w:color="auto" w:sz="4" w:space="0"/>
              <w:right w:val="single" w:color="auto" w:sz="4" w:space="0"/>
            </w:tcBorders>
            <w:shd w:val="clear" w:color="auto" w:fill="auto"/>
          </w:tcPr>
          <w:p w14:paraId="6E49E576">
            <w:pPr>
              <w:widowControl/>
              <w:jc w:val="center"/>
              <w:rPr>
                <w:rFonts w:ascii="宋体" w:hAnsi="宋体" w:cs="宋体"/>
                <w:kern w:val="0"/>
                <w:sz w:val="18"/>
                <w:szCs w:val="18"/>
              </w:rPr>
            </w:pPr>
            <w:r>
              <w:rPr>
                <w:rFonts w:hint="eastAsia" w:ascii="宋体" w:hAnsi="宋体" w:cs="宋体"/>
                <w:kern w:val="0"/>
                <w:sz w:val="18"/>
                <w:szCs w:val="18"/>
              </w:rPr>
              <w:t>组织法、监督法、代表法</w:t>
            </w:r>
          </w:p>
        </w:tc>
      </w:tr>
      <w:tr w14:paraId="7043EF24">
        <w:tblPrEx>
          <w:tblCellMar>
            <w:top w:w="0" w:type="dxa"/>
            <w:left w:w="108" w:type="dxa"/>
            <w:bottom w:w="0" w:type="dxa"/>
            <w:right w:w="108" w:type="dxa"/>
          </w:tblCellMar>
        </w:tblPrEx>
        <w:trPr>
          <w:trHeight w:val="381"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5B0A211A">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37C73CED">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36" w:type="dxa"/>
            <w:tcBorders>
              <w:top w:val="nil"/>
              <w:left w:val="nil"/>
              <w:bottom w:val="single" w:color="auto" w:sz="4" w:space="0"/>
              <w:right w:val="single" w:color="auto" w:sz="4" w:space="0"/>
            </w:tcBorders>
            <w:shd w:val="clear" w:color="auto" w:fill="auto"/>
          </w:tcPr>
          <w:p w14:paraId="75C0AFB6">
            <w:pPr>
              <w:widowControl/>
              <w:jc w:val="center"/>
              <w:rPr>
                <w:rFonts w:ascii="宋体" w:hAnsi="宋体" w:cs="宋体"/>
                <w:kern w:val="0"/>
                <w:sz w:val="18"/>
                <w:szCs w:val="18"/>
              </w:rPr>
            </w:pPr>
            <w:r>
              <w:rPr>
                <w:rFonts w:hint="eastAsia" w:ascii="宋体" w:hAnsi="宋体" w:cs="宋体"/>
                <w:kern w:val="0"/>
                <w:sz w:val="18"/>
                <w:szCs w:val="18"/>
              </w:rPr>
              <w:t>代表提出议案、建议的采纳率</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6DC185FE">
            <w:pPr>
              <w:widowControl/>
              <w:jc w:val="center"/>
              <w:rPr>
                <w:rFonts w:ascii="宋体" w:hAnsi="宋体" w:cs="宋体"/>
                <w:color w:val="000000"/>
                <w:kern w:val="0"/>
                <w:sz w:val="20"/>
                <w:szCs w:val="20"/>
              </w:rPr>
            </w:pPr>
            <w:r>
              <w:rPr>
                <w:rFonts w:hint="eastAsia" w:ascii="宋体" w:hAnsi="宋体" w:cs="宋体"/>
                <w:color w:val="000000"/>
                <w:kern w:val="0"/>
                <w:sz w:val="20"/>
                <w:szCs w:val="20"/>
              </w:rPr>
              <w:t>代表提出意见建议采纳数占提出数的比率</w:t>
            </w:r>
          </w:p>
        </w:tc>
        <w:tc>
          <w:tcPr>
            <w:tcW w:w="1570" w:type="dxa"/>
            <w:tcBorders>
              <w:top w:val="nil"/>
              <w:left w:val="nil"/>
              <w:bottom w:val="single" w:color="auto" w:sz="4" w:space="0"/>
              <w:right w:val="single" w:color="auto" w:sz="4" w:space="0"/>
            </w:tcBorders>
            <w:shd w:val="clear" w:color="auto" w:fill="auto"/>
            <w:vAlign w:val="center"/>
          </w:tcPr>
          <w:p w14:paraId="2999BF3D">
            <w:pPr>
              <w:widowControl/>
              <w:jc w:val="center"/>
              <w:rPr>
                <w:rFonts w:ascii="宋体" w:hAnsi="宋体" w:cs="宋体"/>
                <w:color w:val="000000"/>
                <w:kern w:val="0"/>
                <w:sz w:val="20"/>
                <w:szCs w:val="20"/>
              </w:rPr>
            </w:pPr>
            <w:r>
              <w:rPr>
                <w:rFonts w:hint="eastAsia" w:ascii="宋体" w:hAnsi="宋体" w:cs="宋体"/>
                <w:color w:val="000000"/>
                <w:kern w:val="0"/>
                <w:sz w:val="20"/>
                <w:szCs w:val="20"/>
              </w:rPr>
              <w:t>≥60%</w:t>
            </w:r>
          </w:p>
        </w:tc>
        <w:tc>
          <w:tcPr>
            <w:tcW w:w="1451" w:type="dxa"/>
            <w:tcBorders>
              <w:top w:val="nil"/>
              <w:left w:val="nil"/>
              <w:bottom w:val="single" w:color="auto" w:sz="4" w:space="0"/>
              <w:right w:val="single" w:color="auto" w:sz="4" w:space="0"/>
            </w:tcBorders>
            <w:shd w:val="clear" w:color="auto" w:fill="auto"/>
          </w:tcPr>
          <w:p w14:paraId="27EFA338">
            <w:pPr>
              <w:widowControl/>
              <w:jc w:val="center"/>
              <w:rPr>
                <w:rFonts w:ascii="宋体" w:hAnsi="宋体" w:cs="宋体"/>
                <w:kern w:val="0"/>
                <w:sz w:val="18"/>
                <w:szCs w:val="18"/>
              </w:rPr>
            </w:pPr>
            <w:r>
              <w:rPr>
                <w:rFonts w:hint="eastAsia" w:ascii="宋体" w:hAnsi="宋体" w:cs="宋体"/>
                <w:kern w:val="0"/>
                <w:sz w:val="18"/>
                <w:szCs w:val="18"/>
              </w:rPr>
              <w:t>组织法、监督法、代表法</w:t>
            </w:r>
          </w:p>
        </w:tc>
      </w:tr>
      <w:tr w14:paraId="2C1B3B6F">
        <w:tblPrEx>
          <w:tblCellMar>
            <w:top w:w="0" w:type="dxa"/>
            <w:left w:w="108" w:type="dxa"/>
            <w:bottom w:w="0" w:type="dxa"/>
            <w:right w:w="108" w:type="dxa"/>
          </w:tblCellMar>
        </w:tblPrEx>
        <w:trPr>
          <w:trHeight w:val="336"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69A50728">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5B5E3A45">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36" w:type="dxa"/>
            <w:tcBorders>
              <w:top w:val="nil"/>
              <w:left w:val="nil"/>
              <w:bottom w:val="single" w:color="auto" w:sz="4" w:space="0"/>
              <w:right w:val="single" w:color="auto" w:sz="4" w:space="0"/>
            </w:tcBorders>
            <w:shd w:val="clear" w:color="auto" w:fill="auto"/>
            <w:vAlign w:val="center"/>
          </w:tcPr>
          <w:p w14:paraId="3A71A7A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1591E26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70" w:type="dxa"/>
            <w:tcBorders>
              <w:top w:val="nil"/>
              <w:left w:val="nil"/>
              <w:bottom w:val="single" w:color="auto" w:sz="4" w:space="0"/>
              <w:right w:val="single" w:color="auto" w:sz="4" w:space="0"/>
            </w:tcBorders>
            <w:shd w:val="clear" w:color="auto" w:fill="auto"/>
            <w:vAlign w:val="center"/>
          </w:tcPr>
          <w:p w14:paraId="5CF7AA17">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51" w:type="dxa"/>
            <w:tcBorders>
              <w:top w:val="nil"/>
              <w:left w:val="nil"/>
              <w:bottom w:val="single" w:color="auto" w:sz="4" w:space="0"/>
              <w:right w:val="single" w:color="auto" w:sz="4" w:space="0"/>
            </w:tcBorders>
            <w:shd w:val="clear" w:color="auto" w:fill="auto"/>
            <w:vAlign w:val="center"/>
          </w:tcPr>
          <w:p w14:paraId="78F7B043">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7AE287A5">
        <w:tblPrEx>
          <w:tblCellMar>
            <w:top w:w="0" w:type="dxa"/>
            <w:left w:w="108" w:type="dxa"/>
            <w:bottom w:w="0" w:type="dxa"/>
            <w:right w:w="108" w:type="dxa"/>
          </w:tblCellMar>
        </w:tblPrEx>
        <w:trPr>
          <w:trHeight w:val="302" w:hRule="atLeast"/>
          <w:jc w:val="center"/>
        </w:trPr>
        <w:tc>
          <w:tcPr>
            <w:tcW w:w="730" w:type="dxa"/>
            <w:vMerge w:val="continue"/>
            <w:tcBorders>
              <w:top w:val="nil"/>
              <w:left w:val="single" w:color="auto" w:sz="4" w:space="0"/>
              <w:bottom w:val="single" w:color="auto" w:sz="4" w:space="0"/>
              <w:right w:val="single" w:color="auto" w:sz="4" w:space="0"/>
            </w:tcBorders>
            <w:vAlign w:val="center"/>
          </w:tcPr>
          <w:p w14:paraId="550E6FF8">
            <w:pPr>
              <w:widowControl/>
              <w:jc w:val="left"/>
              <w:rPr>
                <w:rFonts w:ascii="宋体" w:hAnsi="宋体" w:cs="宋体"/>
                <w:b/>
                <w:bCs/>
                <w:color w:val="000000"/>
                <w:kern w:val="0"/>
                <w:sz w:val="20"/>
                <w:szCs w:val="20"/>
              </w:rPr>
            </w:pPr>
          </w:p>
        </w:tc>
        <w:tc>
          <w:tcPr>
            <w:tcW w:w="1176" w:type="dxa"/>
            <w:tcBorders>
              <w:top w:val="nil"/>
              <w:left w:val="nil"/>
              <w:bottom w:val="single" w:color="auto" w:sz="4" w:space="0"/>
              <w:right w:val="single" w:color="auto" w:sz="4" w:space="0"/>
            </w:tcBorders>
            <w:shd w:val="clear" w:color="auto" w:fill="auto"/>
            <w:vAlign w:val="center"/>
          </w:tcPr>
          <w:p w14:paraId="5529C9AF">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36" w:type="dxa"/>
            <w:tcBorders>
              <w:top w:val="nil"/>
              <w:left w:val="nil"/>
              <w:bottom w:val="single" w:color="auto" w:sz="4" w:space="0"/>
              <w:right w:val="single" w:color="auto" w:sz="4" w:space="0"/>
            </w:tcBorders>
            <w:shd w:val="clear" w:color="auto" w:fill="auto"/>
            <w:vAlign w:val="center"/>
          </w:tcPr>
          <w:p w14:paraId="290873B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722ECC3B">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70" w:type="dxa"/>
            <w:tcBorders>
              <w:top w:val="nil"/>
              <w:left w:val="nil"/>
              <w:bottom w:val="single" w:color="auto" w:sz="4" w:space="0"/>
              <w:right w:val="single" w:color="auto" w:sz="4" w:space="0"/>
            </w:tcBorders>
            <w:shd w:val="clear" w:color="auto" w:fill="auto"/>
            <w:vAlign w:val="center"/>
          </w:tcPr>
          <w:p w14:paraId="392E898A">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51" w:type="dxa"/>
            <w:tcBorders>
              <w:top w:val="nil"/>
              <w:left w:val="nil"/>
              <w:bottom w:val="single" w:color="auto" w:sz="4" w:space="0"/>
              <w:right w:val="single" w:color="auto" w:sz="4" w:space="0"/>
            </w:tcBorders>
            <w:shd w:val="clear" w:color="auto" w:fill="auto"/>
            <w:vAlign w:val="center"/>
          </w:tcPr>
          <w:p w14:paraId="472C9FC0">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6B37D324">
        <w:tblPrEx>
          <w:tblCellMar>
            <w:top w:w="0" w:type="dxa"/>
            <w:left w:w="108" w:type="dxa"/>
            <w:bottom w:w="0" w:type="dxa"/>
            <w:right w:w="108" w:type="dxa"/>
          </w:tblCellMar>
        </w:tblPrEx>
        <w:trPr>
          <w:trHeight w:val="475" w:hRule="atLeast"/>
          <w:jc w:val="center"/>
        </w:trPr>
        <w:tc>
          <w:tcPr>
            <w:tcW w:w="730" w:type="dxa"/>
            <w:tcBorders>
              <w:top w:val="nil"/>
              <w:left w:val="single" w:color="auto" w:sz="4" w:space="0"/>
              <w:bottom w:val="single" w:color="auto" w:sz="4" w:space="0"/>
              <w:right w:val="single" w:color="auto" w:sz="4" w:space="0"/>
            </w:tcBorders>
            <w:shd w:val="clear" w:color="auto" w:fill="auto"/>
            <w:vAlign w:val="center"/>
          </w:tcPr>
          <w:p w14:paraId="68BEB21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76" w:type="dxa"/>
            <w:tcBorders>
              <w:top w:val="nil"/>
              <w:left w:val="nil"/>
              <w:bottom w:val="single" w:color="auto" w:sz="4" w:space="0"/>
              <w:right w:val="single" w:color="auto" w:sz="4" w:space="0"/>
            </w:tcBorders>
            <w:shd w:val="clear" w:color="auto" w:fill="auto"/>
            <w:vAlign w:val="center"/>
          </w:tcPr>
          <w:p w14:paraId="53F8F950">
            <w:pPr>
              <w:widowControl/>
              <w:jc w:val="center"/>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36" w:type="dxa"/>
            <w:tcBorders>
              <w:top w:val="nil"/>
              <w:left w:val="nil"/>
              <w:bottom w:val="single" w:color="auto" w:sz="4" w:space="0"/>
              <w:right w:val="single" w:color="auto" w:sz="4" w:space="0"/>
            </w:tcBorders>
            <w:shd w:val="clear" w:color="auto" w:fill="auto"/>
          </w:tcPr>
          <w:p w14:paraId="049ABE21">
            <w:pPr>
              <w:widowControl/>
              <w:jc w:val="center"/>
              <w:rPr>
                <w:rFonts w:ascii="宋体" w:hAnsi="宋体" w:cs="宋体"/>
                <w:kern w:val="0"/>
                <w:sz w:val="18"/>
                <w:szCs w:val="18"/>
              </w:rPr>
            </w:pPr>
            <w:r>
              <w:rPr>
                <w:rFonts w:hint="eastAsia" w:ascii="宋体" w:hAnsi="宋体" w:cs="宋体"/>
                <w:kern w:val="0"/>
                <w:sz w:val="18"/>
                <w:szCs w:val="18"/>
              </w:rPr>
              <w:t>受益群体满意度</w:t>
            </w:r>
          </w:p>
        </w:tc>
        <w:tc>
          <w:tcPr>
            <w:tcW w:w="3729" w:type="dxa"/>
            <w:gridSpan w:val="3"/>
            <w:tcBorders>
              <w:top w:val="single" w:color="auto" w:sz="4" w:space="0"/>
              <w:left w:val="nil"/>
              <w:bottom w:val="single" w:color="auto" w:sz="4" w:space="0"/>
              <w:right w:val="single" w:color="auto" w:sz="4" w:space="0"/>
            </w:tcBorders>
            <w:shd w:val="clear" w:color="auto" w:fill="auto"/>
            <w:vAlign w:val="center"/>
          </w:tcPr>
          <w:p w14:paraId="74F0F49F">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受益群体满意度</w:t>
            </w:r>
          </w:p>
        </w:tc>
        <w:tc>
          <w:tcPr>
            <w:tcW w:w="1570" w:type="dxa"/>
            <w:tcBorders>
              <w:top w:val="nil"/>
              <w:left w:val="nil"/>
              <w:bottom w:val="single" w:color="auto" w:sz="4" w:space="0"/>
              <w:right w:val="single" w:color="auto" w:sz="4" w:space="0"/>
            </w:tcBorders>
            <w:shd w:val="clear" w:color="auto" w:fill="auto"/>
            <w:vAlign w:val="center"/>
          </w:tcPr>
          <w:p w14:paraId="6F812C25">
            <w:pPr>
              <w:widowControl/>
              <w:jc w:val="center"/>
              <w:rPr>
                <w:rFonts w:ascii="宋体" w:hAnsi="宋体" w:cs="宋体"/>
                <w:color w:val="000000"/>
                <w:kern w:val="0"/>
                <w:sz w:val="20"/>
                <w:szCs w:val="20"/>
              </w:rPr>
            </w:pPr>
            <w:r>
              <w:rPr>
                <w:rFonts w:hint="eastAsia" w:ascii="宋体" w:hAnsi="宋体" w:cs="宋体"/>
                <w:color w:val="000000"/>
                <w:kern w:val="0"/>
                <w:sz w:val="20"/>
                <w:szCs w:val="20"/>
              </w:rPr>
              <w:t>≥95%</w:t>
            </w:r>
          </w:p>
        </w:tc>
        <w:tc>
          <w:tcPr>
            <w:tcW w:w="1451" w:type="dxa"/>
            <w:tcBorders>
              <w:top w:val="nil"/>
              <w:left w:val="nil"/>
              <w:bottom w:val="single" w:color="auto" w:sz="4" w:space="0"/>
              <w:right w:val="single" w:color="auto" w:sz="4" w:space="0"/>
            </w:tcBorders>
            <w:shd w:val="clear" w:color="auto" w:fill="auto"/>
            <w:vAlign w:val="center"/>
          </w:tcPr>
          <w:p w14:paraId="1FDB3AB7">
            <w:pPr>
              <w:widowControl/>
              <w:jc w:val="center"/>
              <w:rPr>
                <w:rFonts w:ascii="宋体" w:hAnsi="宋体" w:cs="宋体"/>
                <w:color w:val="000000"/>
                <w:kern w:val="0"/>
                <w:sz w:val="24"/>
              </w:rPr>
            </w:pPr>
            <w:r>
              <w:rPr>
                <w:rFonts w:hint="eastAsia" w:ascii="宋体" w:hAnsi="宋体" w:cs="宋体"/>
                <w:color w:val="000000"/>
                <w:kern w:val="0"/>
                <w:sz w:val="24"/>
              </w:rPr>
              <w:t>　</w:t>
            </w:r>
          </w:p>
        </w:tc>
      </w:tr>
    </w:tbl>
    <w:p w14:paraId="7A71A640">
      <w:pPr>
        <w:spacing w:line="580" w:lineRule="exact"/>
        <w:jc w:val="left"/>
        <w:rPr>
          <w:rFonts w:eastAsia="方正仿宋_GBK"/>
          <w:sz w:val="24"/>
        </w:rPr>
      </w:pPr>
      <w:r>
        <w:rPr>
          <w:rFonts w:hint="eastAsia" w:eastAsia="方正仿宋_GBK"/>
          <w:sz w:val="24"/>
        </w:rPr>
        <w:t>4.石</w:t>
      </w:r>
      <w:r>
        <w:rPr>
          <w:rFonts w:hint="eastAsia" w:eastAsia="方正仿宋_GBK"/>
          <w:sz w:val="24"/>
          <w:lang w:eastAsia="zh-CN"/>
        </w:rPr>
        <w:t>市人民代表大会</w:t>
      </w:r>
      <w:r>
        <w:rPr>
          <w:rFonts w:hint="eastAsia" w:eastAsia="方正仿宋_GBK"/>
          <w:sz w:val="24"/>
        </w:rPr>
        <w:t>及视察调研预算项目</w:t>
      </w:r>
      <w:r>
        <w:rPr>
          <w:rFonts w:eastAsia="方正仿宋_GBK"/>
          <w:sz w:val="24"/>
        </w:rPr>
        <w:t>资金绩效表</w:t>
      </w:r>
    </w:p>
    <w:tbl>
      <w:tblPr>
        <w:tblStyle w:val="9"/>
        <w:tblW w:w="9836" w:type="dxa"/>
        <w:jc w:val="center"/>
        <w:tblLayout w:type="autofit"/>
        <w:tblCellMar>
          <w:top w:w="0" w:type="dxa"/>
          <w:left w:w="108" w:type="dxa"/>
          <w:bottom w:w="0" w:type="dxa"/>
          <w:right w:w="108" w:type="dxa"/>
        </w:tblCellMar>
      </w:tblPr>
      <w:tblGrid>
        <w:gridCol w:w="720"/>
        <w:gridCol w:w="1523"/>
        <w:gridCol w:w="2181"/>
        <w:gridCol w:w="1018"/>
        <w:gridCol w:w="700"/>
        <w:gridCol w:w="806"/>
        <w:gridCol w:w="903"/>
        <w:gridCol w:w="1985"/>
      </w:tblGrid>
      <w:tr w14:paraId="12C9F14E">
        <w:tblPrEx>
          <w:tblCellMar>
            <w:top w:w="0" w:type="dxa"/>
            <w:left w:w="108" w:type="dxa"/>
            <w:bottom w:w="0" w:type="dxa"/>
            <w:right w:w="108" w:type="dxa"/>
          </w:tblCellMar>
        </w:tblPrEx>
        <w:trPr>
          <w:trHeight w:val="386" w:hRule="atLeast"/>
          <w:jc w:val="center"/>
        </w:trPr>
        <w:tc>
          <w:tcPr>
            <w:tcW w:w="720" w:type="dxa"/>
            <w:tcBorders>
              <w:top w:val="single" w:color="auto" w:sz="4" w:space="0"/>
              <w:left w:val="single" w:color="auto" w:sz="4" w:space="0"/>
              <w:bottom w:val="single" w:color="auto" w:sz="4" w:space="0"/>
              <w:right w:val="single" w:color="auto" w:sz="4" w:space="0"/>
            </w:tcBorders>
            <w:shd w:val="clear" w:color="auto" w:fill="auto"/>
            <w:vAlign w:val="center"/>
          </w:tcPr>
          <w:p w14:paraId="2019254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3704" w:type="dxa"/>
            <w:gridSpan w:val="2"/>
            <w:tcBorders>
              <w:top w:val="single" w:color="auto" w:sz="4" w:space="0"/>
              <w:left w:val="nil"/>
              <w:bottom w:val="single" w:color="auto" w:sz="4" w:space="0"/>
              <w:right w:val="single" w:color="auto" w:sz="4" w:space="0"/>
            </w:tcBorders>
            <w:shd w:val="clear" w:color="auto" w:fill="auto"/>
            <w:vAlign w:val="center"/>
          </w:tcPr>
          <w:p w14:paraId="285DB51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101-0101-JBN-XT6G</w:t>
            </w:r>
          </w:p>
        </w:tc>
        <w:tc>
          <w:tcPr>
            <w:tcW w:w="1018" w:type="dxa"/>
            <w:tcBorders>
              <w:top w:val="single" w:color="auto" w:sz="4" w:space="0"/>
              <w:left w:val="nil"/>
              <w:bottom w:val="single" w:color="auto" w:sz="4" w:space="0"/>
              <w:right w:val="single" w:color="auto" w:sz="4" w:space="0"/>
            </w:tcBorders>
            <w:shd w:val="clear" w:color="auto" w:fill="auto"/>
            <w:vAlign w:val="center"/>
          </w:tcPr>
          <w:p w14:paraId="49B3710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394" w:type="dxa"/>
            <w:gridSpan w:val="4"/>
            <w:tcBorders>
              <w:top w:val="single" w:color="auto" w:sz="4" w:space="0"/>
              <w:left w:val="nil"/>
              <w:bottom w:val="single" w:color="auto" w:sz="4" w:space="0"/>
              <w:right w:val="single" w:color="auto" w:sz="4" w:space="0"/>
            </w:tcBorders>
            <w:shd w:val="clear" w:color="auto" w:fill="auto"/>
            <w:vAlign w:val="center"/>
          </w:tcPr>
          <w:p w14:paraId="55F5AC0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石</w:t>
            </w:r>
            <w:r>
              <w:rPr>
                <w:rFonts w:hint="eastAsia" w:ascii="宋体" w:hAnsi="宋体" w:cs="宋体"/>
                <w:b/>
                <w:bCs/>
                <w:color w:val="000000"/>
                <w:kern w:val="0"/>
                <w:sz w:val="20"/>
                <w:szCs w:val="20"/>
                <w:lang w:eastAsia="zh-CN"/>
              </w:rPr>
              <w:t>市人民代表大会</w:t>
            </w:r>
            <w:r>
              <w:rPr>
                <w:rFonts w:hint="eastAsia" w:ascii="宋体" w:hAnsi="宋体" w:cs="宋体"/>
                <w:b/>
                <w:bCs/>
                <w:color w:val="000000"/>
                <w:kern w:val="0"/>
                <w:sz w:val="20"/>
                <w:szCs w:val="20"/>
              </w:rPr>
              <w:t>及视察调研</w:t>
            </w:r>
          </w:p>
        </w:tc>
      </w:tr>
      <w:tr w14:paraId="660E6C6A">
        <w:tblPrEx>
          <w:tblCellMar>
            <w:top w:w="0" w:type="dxa"/>
            <w:left w:w="108" w:type="dxa"/>
            <w:bottom w:w="0" w:type="dxa"/>
            <w:right w:w="108" w:type="dxa"/>
          </w:tblCellMar>
        </w:tblPrEx>
        <w:trPr>
          <w:trHeight w:val="348" w:hRule="atLeas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543106B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523" w:type="dxa"/>
            <w:tcBorders>
              <w:top w:val="nil"/>
              <w:left w:val="nil"/>
              <w:bottom w:val="single" w:color="auto" w:sz="4" w:space="0"/>
              <w:right w:val="single" w:color="auto" w:sz="4" w:space="0"/>
            </w:tcBorders>
            <w:shd w:val="clear" w:color="auto" w:fill="auto"/>
            <w:vAlign w:val="center"/>
          </w:tcPr>
          <w:p w14:paraId="11A74E2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2181" w:type="dxa"/>
            <w:tcBorders>
              <w:top w:val="nil"/>
              <w:left w:val="nil"/>
              <w:bottom w:val="single" w:color="auto" w:sz="4" w:space="0"/>
              <w:right w:val="single" w:color="auto" w:sz="4" w:space="0"/>
            </w:tcBorders>
            <w:shd w:val="clear" w:color="auto" w:fill="auto"/>
            <w:vAlign w:val="center"/>
          </w:tcPr>
          <w:p w14:paraId="4C204ED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6万元</w:t>
            </w:r>
          </w:p>
        </w:tc>
        <w:tc>
          <w:tcPr>
            <w:tcW w:w="1018" w:type="dxa"/>
            <w:tcBorders>
              <w:top w:val="nil"/>
              <w:left w:val="nil"/>
              <w:bottom w:val="single" w:color="auto" w:sz="4" w:space="0"/>
              <w:right w:val="single" w:color="auto" w:sz="4" w:space="0"/>
            </w:tcBorders>
            <w:shd w:val="clear" w:color="auto" w:fill="auto"/>
            <w:vAlign w:val="center"/>
          </w:tcPr>
          <w:p w14:paraId="524F799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700" w:type="dxa"/>
            <w:tcBorders>
              <w:top w:val="nil"/>
              <w:left w:val="nil"/>
              <w:bottom w:val="single" w:color="auto" w:sz="4" w:space="0"/>
              <w:right w:val="single" w:color="auto" w:sz="4" w:space="0"/>
            </w:tcBorders>
            <w:shd w:val="clear" w:color="auto" w:fill="auto"/>
            <w:vAlign w:val="center"/>
          </w:tcPr>
          <w:p w14:paraId="04CBD97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6万元</w:t>
            </w:r>
          </w:p>
        </w:tc>
        <w:tc>
          <w:tcPr>
            <w:tcW w:w="806" w:type="dxa"/>
            <w:tcBorders>
              <w:top w:val="nil"/>
              <w:left w:val="nil"/>
              <w:bottom w:val="single" w:color="auto" w:sz="4" w:space="0"/>
              <w:right w:val="single" w:color="auto" w:sz="4" w:space="0"/>
            </w:tcBorders>
            <w:shd w:val="clear" w:color="auto" w:fill="auto"/>
            <w:vAlign w:val="center"/>
          </w:tcPr>
          <w:p w14:paraId="3BC4891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D8EA96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3E7381AB">
        <w:tblPrEx>
          <w:tblCellMar>
            <w:top w:w="0" w:type="dxa"/>
            <w:left w:w="108" w:type="dxa"/>
            <w:bottom w:w="0" w:type="dxa"/>
            <w:right w:w="108" w:type="dxa"/>
          </w:tblCellMar>
        </w:tblPrEx>
        <w:trPr>
          <w:trHeight w:val="489"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0962D0E8">
            <w:pPr>
              <w:widowControl/>
              <w:jc w:val="left"/>
              <w:rPr>
                <w:rFonts w:ascii="宋体" w:hAnsi="宋体" w:cs="宋体"/>
                <w:b/>
                <w:bCs/>
                <w:color w:val="000000"/>
                <w:kern w:val="0"/>
                <w:sz w:val="20"/>
                <w:szCs w:val="20"/>
              </w:rPr>
            </w:pPr>
          </w:p>
        </w:tc>
        <w:tc>
          <w:tcPr>
            <w:tcW w:w="9116" w:type="dxa"/>
            <w:gridSpan w:val="7"/>
            <w:tcBorders>
              <w:top w:val="single" w:color="auto" w:sz="4" w:space="0"/>
              <w:left w:val="nil"/>
              <w:bottom w:val="single" w:color="auto" w:sz="4" w:space="0"/>
              <w:right w:val="single" w:color="auto" w:sz="4" w:space="0"/>
            </w:tcBorders>
            <w:shd w:val="clear" w:color="auto" w:fill="auto"/>
            <w:vAlign w:val="center"/>
          </w:tcPr>
          <w:p w14:paraId="290713CB">
            <w:pPr>
              <w:widowControl/>
              <w:jc w:val="center"/>
              <w:rPr>
                <w:rFonts w:ascii="宋体" w:hAnsi="宋体" w:cs="宋体"/>
                <w:color w:val="000000"/>
                <w:kern w:val="0"/>
                <w:sz w:val="20"/>
                <w:szCs w:val="20"/>
              </w:rPr>
            </w:pPr>
            <w:r>
              <w:rPr>
                <w:rFonts w:hint="eastAsia" w:ascii="宋体" w:hAnsi="宋体" w:cs="宋体"/>
                <w:color w:val="000000"/>
                <w:kern w:val="0"/>
                <w:sz w:val="20"/>
                <w:szCs w:val="20"/>
              </w:rPr>
              <w:t>参加石</w:t>
            </w:r>
            <w:r>
              <w:rPr>
                <w:rFonts w:hint="eastAsia" w:ascii="宋体" w:hAnsi="宋体" w:cs="宋体"/>
                <w:color w:val="000000"/>
                <w:kern w:val="0"/>
                <w:sz w:val="20"/>
                <w:szCs w:val="20"/>
                <w:lang w:eastAsia="zh-CN"/>
              </w:rPr>
              <w:t>市人民代表大会</w:t>
            </w:r>
            <w:bookmarkStart w:id="3" w:name="_GoBack"/>
            <w:bookmarkEnd w:id="3"/>
            <w:r>
              <w:rPr>
                <w:rFonts w:hint="eastAsia" w:ascii="宋体" w:hAnsi="宋体" w:cs="宋体"/>
                <w:color w:val="000000"/>
                <w:kern w:val="0"/>
                <w:sz w:val="20"/>
                <w:szCs w:val="20"/>
              </w:rPr>
              <w:t>，做好会议期间人大代表参会的服务保障工作；</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根据上级人大的通知要求，配合各级人大搞好执法检查、视察、调研等工作；</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按照区</w:t>
            </w:r>
            <w:r>
              <w:rPr>
                <w:rFonts w:hint="eastAsia" w:ascii="宋体" w:hAnsi="宋体" w:cs="宋体"/>
                <w:color w:val="000000"/>
                <w:kern w:val="0"/>
                <w:sz w:val="20"/>
                <w:szCs w:val="20"/>
                <w:lang w:eastAsia="zh-CN"/>
              </w:rPr>
              <w:t>人民代表大会常务委员</w:t>
            </w:r>
            <w:r>
              <w:rPr>
                <w:rFonts w:hint="eastAsia" w:ascii="宋体" w:hAnsi="宋体" w:cs="宋体"/>
                <w:color w:val="000000"/>
                <w:kern w:val="0"/>
                <w:sz w:val="20"/>
                <w:szCs w:val="20"/>
              </w:rPr>
              <w:t>会工作安排，组织常委会组成人员、人大代表开展执法检查、视察、调研等工作。</w:t>
            </w:r>
          </w:p>
        </w:tc>
      </w:tr>
      <w:tr w14:paraId="01EC2534">
        <w:tblPrEx>
          <w:tblCellMar>
            <w:top w:w="0" w:type="dxa"/>
            <w:left w:w="108" w:type="dxa"/>
            <w:bottom w:w="0" w:type="dxa"/>
            <w:right w:w="108" w:type="dxa"/>
          </w:tblCellMar>
        </w:tblPrEx>
        <w:trPr>
          <w:trHeight w:val="386" w:hRule="atLeas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5D7C0F9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3704" w:type="dxa"/>
            <w:gridSpan w:val="2"/>
            <w:tcBorders>
              <w:top w:val="single" w:color="auto" w:sz="4" w:space="0"/>
              <w:left w:val="nil"/>
              <w:bottom w:val="single" w:color="auto" w:sz="4" w:space="0"/>
              <w:right w:val="single" w:color="auto" w:sz="4" w:space="0"/>
            </w:tcBorders>
            <w:shd w:val="clear" w:color="auto" w:fill="auto"/>
            <w:vAlign w:val="center"/>
          </w:tcPr>
          <w:p w14:paraId="7A260AD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018" w:type="dxa"/>
            <w:tcBorders>
              <w:top w:val="nil"/>
              <w:left w:val="nil"/>
              <w:bottom w:val="single" w:color="auto" w:sz="4" w:space="0"/>
              <w:right w:val="single" w:color="auto" w:sz="4" w:space="0"/>
            </w:tcBorders>
            <w:shd w:val="clear" w:color="auto" w:fill="auto"/>
            <w:vAlign w:val="center"/>
          </w:tcPr>
          <w:p w14:paraId="215E86D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1506" w:type="dxa"/>
            <w:gridSpan w:val="2"/>
            <w:tcBorders>
              <w:top w:val="single" w:color="auto" w:sz="4" w:space="0"/>
              <w:left w:val="nil"/>
              <w:bottom w:val="single" w:color="auto" w:sz="4" w:space="0"/>
              <w:right w:val="single" w:color="auto" w:sz="4" w:space="0"/>
            </w:tcBorders>
            <w:shd w:val="clear" w:color="auto" w:fill="auto"/>
            <w:vAlign w:val="center"/>
          </w:tcPr>
          <w:p w14:paraId="51803C6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2A11C7F9">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49AD9031">
        <w:tblPrEx>
          <w:tblCellMar>
            <w:top w:w="0" w:type="dxa"/>
            <w:left w:w="108" w:type="dxa"/>
            <w:bottom w:w="0" w:type="dxa"/>
            <w:right w:w="108" w:type="dxa"/>
          </w:tblCellMar>
        </w:tblPrEx>
        <w:trPr>
          <w:trHeight w:val="386"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2994514C">
            <w:pPr>
              <w:widowControl/>
              <w:jc w:val="left"/>
              <w:rPr>
                <w:rFonts w:ascii="宋体" w:hAnsi="宋体" w:cs="宋体"/>
                <w:b/>
                <w:bCs/>
                <w:color w:val="000000"/>
                <w:kern w:val="0"/>
                <w:sz w:val="20"/>
                <w:szCs w:val="20"/>
              </w:rPr>
            </w:pPr>
          </w:p>
        </w:tc>
        <w:tc>
          <w:tcPr>
            <w:tcW w:w="3704" w:type="dxa"/>
            <w:gridSpan w:val="2"/>
            <w:tcBorders>
              <w:top w:val="single" w:color="auto" w:sz="4" w:space="0"/>
              <w:left w:val="nil"/>
              <w:bottom w:val="single" w:color="auto" w:sz="4" w:space="0"/>
              <w:right w:val="single" w:color="auto" w:sz="4" w:space="0"/>
            </w:tcBorders>
            <w:shd w:val="clear" w:color="auto" w:fill="auto"/>
            <w:vAlign w:val="center"/>
          </w:tcPr>
          <w:p w14:paraId="748887A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25</w:t>
            </w:r>
          </w:p>
        </w:tc>
        <w:tc>
          <w:tcPr>
            <w:tcW w:w="1018" w:type="dxa"/>
            <w:tcBorders>
              <w:top w:val="nil"/>
              <w:left w:val="nil"/>
              <w:bottom w:val="single" w:color="auto" w:sz="4" w:space="0"/>
              <w:right w:val="single" w:color="auto" w:sz="4" w:space="0"/>
            </w:tcBorders>
            <w:shd w:val="clear" w:color="auto" w:fill="auto"/>
            <w:vAlign w:val="center"/>
          </w:tcPr>
          <w:p w14:paraId="4C7C262A">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1506" w:type="dxa"/>
            <w:gridSpan w:val="2"/>
            <w:tcBorders>
              <w:top w:val="single" w:color="auto" w:sz="4" w:space="0"/>
              <w:left w:val="nil"/>
              <w:bottom w:val="single" w:color="auto" w:sz="4" w:space="0"/>
              <w:right w:val="single" w:color="auto" w:sz="4" w:space="0"/>
            </w:tcBorders>
            <w:shd w:val="clear" w:color="auto" w:fill="auto"/>
            <w:vAlign w:val="center"/>
          </w:tcPr>
          <w:p w14:paraId="79D487CE">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F4362A4">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14:paraId="695C5D87">
        <w:tblPrEx>
          <w:tblCellMar>
            <w:top w:w="0" w:type="dxa"/>
            <w:left w:w="108" w:type="dxa"/>
            <w:bottom w:w="0" w:type="dxa"/>
            <w:right w:w="108" w:type="dxa"/>
          </w:tblCellMar>
        </w:tblPrEx>
        <w:trPr>
          <w:trHeight w:val="329" w:hRule="atLeas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6B94DE7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523" w:type="dxa"/>
            <w:tcBorders>
              <w:top w:val="nil"/>
              <w:left w:val="nil"/>
              <w:bottom w:val="single" w:color="auto" w:sz="4" w:space="0"/>
              <w:right w:val="single" w:color="auto" w:sz="4" w:space="0"/>
            </w:tcBorders>
            <w:shd w:val="clear" w:color="auto" w:fill="auto"/>
            <w:vAlign w:val="center"/>
          </w:tcPr>
          <w:p w14:paraId="0E1702C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593" w:type="dxa"/>
            <w:gridSpan w:val="6"/>
            <w:tcBorders>
              <w:top w:val="single" w:color="auto" w:sz="4" w:space="0"/>
              <w:left w:val="nil"/>
              <w:bottom w:val="single" w:color="auto" w:sz="4" w:space="0"/>
              <w:right w:val="single" w:color="auto" w:sz="4" w:space="0"/>
            </w:tcBorders>
            <w:shd w:val="clear" w:color="auto" w:fill="auto"/>
            <w:vAlign w:val="center"/>
          </w:tcPr>
          <w:p w14:paraId="4B342BE8">
            <w:pPr>
              <w:widowControl/>
              <w:jc w:val="center"/>
              <w:rPr>
                <w:rFonts w:ascii="宋体" w:hAnsi="宋体" w:cs="宋体"/>
                <w:color w:val="000000"/>
                <w:kern w:val="0"/>
                <w:sz w:val="20"/>
                <w:szCs w:val="20"/>
              </w:rPr>
            </w:pPr>
            <w:r>
              <w:rPr>
                <w:rFonts w:hint="eastAsia" w:ascii="宋体" w:hAnsi="宋体" w:cs="宋体"/>
                <w:color w:val="000000"/>
                <w:kern w:val="0"/>
                <w:sz w:val="20"/>
                <w:szCs w:val="20"/>
              </w:rPr>
              <w:t>按照上级人大和我区</w:t>
            </w:r>
            <w:r>
              <w:rPr>
                <w:rFonts w:hint="eastAsia" w:ascii="宋体" w:hAnsi="宋体" w:cs="宋体"/>
                <w:color w:val="000000"/>
                <w:kern w:val="0"/>
                <w:sz w:val="20"/>
                <w:szCs w:val="20"/>
                <w:lang w:eastAsia="zh-CN"/>
              </w:rPr>
              <w:t>人民代表大会常务委员</w:t>
            </w:r>
            <w:r>
              <w:rPr>
                <w:rFonts w:hint="eastAsia" w:ascii="宋体" w:hAnsi="宋体" w:cs="宋体"/>
                <w:color w:val="000000"/>
                <w:kern w:val="0"/>
                <w:sz w:val="20"/>
                <w:szCs w:val="20"/>
              </w:rPr>
              <w:t>会的安排完成各项会议、执法检查、调研、视察等工作，严格控制接待范围和接待标准，在限定的接待预算费用内，完成接待任务。</w:t>
            </w:r>
          </w:p>
        </w:tc>
      </w:tr>
      <w:tr w14:paraId="24BEAB55">
        <w:tblPrEx>
          <w:tblCellMar>
            <w:top w:w="0" w:type="dxa"/>
            <w:left w:w="108" w:type="dxa"/>
            <w:bottom w:w="0" w:type="dxa"/>
            <w:right w:w="108" w:type="dxa"/>
          </w:tblCellMar>
        </w:tblPrEx>
        <w:trPr>
          <w:trHeight w:val="329"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30F9E0D4">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3C812BC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593" w:type="dxa"/>
            <w:gridSpan w:val="6"/>
            <w:tcBorders>
              <w:top w:val="single" w:color="auto" w:sz="4" w:space="0"/>
              <w:left w:val="nil"/>
              <w:bottom w:val="single" w:color="auto" w:sz="4" w:space="0"/>
              <w:right w:val="single" w:color="auto" w:sz="4" w:space="0"/>
            </w:tcBorders>
            <w:shd w:val="clear" w:color="auto" w:fill="auto"/>
            <w:vAlign w:val="center"/>
          </w:tcPr>
          <w:p w14:paraId="343C5A52">
            <w:pPr>
              <w:widowControl/>
              <w:jc w:val="center"/>
              <w:rPr>
                <w:rFonts w:ascii="宋体" w:hAnsi="宋体" w:cs="宋体"/>
                <w:color w:val="000000"/>
                <w:kern w:val="0"/>
                <w:sz w:val="20"/>
                <w:szCs w:val="20"/>
              </w:rPr>
            </w:pPr>
            <w:r>
              <w:rPr>
                <w:rFonts w:hint="eastAsia" w:ascii="宋体" w:hAnsi="宋体" w:cs="宋体"/>
                <w:color w:val="000000"/>
                <w:kern w:val="0"/>
                <w:sz w:val="20"/>
                <w:szCs w:val="20"/>
              </w:rPr>
              <w:t>接待兄弟县市人大到我区工作交流、参观考察等，严格控制接待范围和接待标准，在限定的接待预算范围内，完成接待任务。</w:t>
            </w:r>
          </w:p>
        </w:tc>
      </w:tr>
      <w:tr w14:paraId="425807E4">
        <w:tblPrEx>
          <w:tblCellMar>
            <w:top w:w="0" w:type="dxa"/>
            <w:left w:w="108" w:type="dxa"/>
            <w:bottom w:w="0" w:type="dxa"/>
            <w:right w:w="108" w:type="dxa"/>
          </w:tblCellMar>
        </w:tblPrEx>
        <w:trPr>
          <w:trHeight w:val="312" w:hRule="atLeas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4B13E03F">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523" w:type="dxa"/>
            <w:vMerge w:val="restart"/>
            <w:tcBorders>
              <w:top w:val="nil"/>
              <w:left w:val="single" w:color="auto" w:sz="4" w:space="0"/>
              <w:bottom w:val="single" w:color="auto" w:sz="4" w:space="0"/>
              <w:right w:val="single" w:color="auto" w:sz="4" w:space="0"/>
            </w:tcBorders>
            <w:shd w:val="clear" w:color="auto" w:fill="auto"/>
            <w:vAlign w:val="center"/>
          </w:tcPr>
          <w:p w14:paraId="36E9C960">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2181" w:type="dxa"/>
            <w:vMerge w:val="restart"/>
            <w:tcBorders>
              <w:top w:val="nil"/>
              <w:left w:val="single" w:color="auto" w:sz="4" w:space="0"/>
              <w:bottom w:val="single" w:color="auto" w:sz="4" w:space="0"/>
              <w:right w:val="single" w:color="auto" w:sz="4" w:space="0"/>
            </w:tcBorders>
            <w:shd w:val="clear" w:color="auto" w:fill="auto"/>
            <w:vAlign w:val="center"/>
          </w:tcPr>
          <w:p w14:paraId="486528A5">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2524"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08BDED3">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903" w:type="dxa"/>
            <w:vMerge w:val="restart"/>
            <w:tcBorders>
              <w:top w:val="nil"/>
              <w:left w:val="single" w:color="auto" w:sz="4" w:space="0"/>
              <w:bottom w:val="single" w:color="auto" w:sz="4" w:space="0"/>
              <w:right w:val="single" w:color="auto" w:sz="4" w:space="0"/>
            </w:tcBorders>
            <w:shd w:val="clear" w:color="auto" w:fill="auto"/>
            <w:vAlign w:val="center"/>
          </w:tcPr>
          <w:p w14:paraId="6FCD4077">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985" w:type="dxa"/>
            <w:vMerge w:val="restart"/>
            <w:tcBorders>
              <w:top w:val="nil"/>
              <w:left w:val="single" w:color="auto" w:sz="4" w:space="0"/>
              <w:bottom w:val="single" w:color="auto" w:sz="4" w:space="0"/>
              <w:right w:val="single" w:color="auto" w:sz="4" w:space="0"/>
            </w:tcBorders>
            <w:shd w:val="clear" w:color="auto" w:fill="auto"/>
            <w:vAlign w:val="center"/>
          </w:tcPr>
          <w:p w14:paraId="4BD880C4">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14EE56D2">
        <w:tblPrEx>
          <w:tblCellMar>
            <w:top w:w="0" w:type="dxa"/>
            <w:left w:w="108" w:type="dxa"/>
            <w:bottom w:w="0" w:type="dxa"/>
            <w:right w:w="108" w:type="dxa"/>
          </w:tblCellMar>
        </w:tblPrEx>
        <w:trPr>
          <w:trHeight w:val="312"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0D486D2C">
            <w:pPr>
              <w:widowControl/>
              <w:jc w:val="left"/>
              <w:rPr>
                <w:rFonts w:ascii="黑体" w:hAnsi="黑体" w:eastAsia="黑体" w:cs="宋体"/>
                <w:b/>
                <w:bCs/>
                <w:color w:val="000000"/>
                <w:kern w:val="0"/>
                <w:sz w:val="20"/>
                <w:szCs w:val="20"/>
              </w:rPr>
            </w:pPr>
          </w:p>
        </w:tc>
        <w:tc>
          <w:tcPr>
            <w:tcW w:w="1523" w:type="dxa"/>
            <w:vMerge w:val="continue"/>
            <w:tcBorders>
              <w:top w:val="nil"/>
              <w:left w:val="single" w:color="auto" w:sz="4" w:space="0"/>
              <w:bottom w:val="single" w:color="auto" w:sz="4" w:space="0"/>
              <w:right w:val="single" w:color="auto" w:sz="4" w:space="0"/>
            </w:tcBorders>
            <w:vAlign w:val="center"/>
          </w:tcPr>
          <w:p w14:paraId="0428DCBE">
            <w:pPr>
              <w:widowControl/>
              <w:jc w:val="left"/>
              <w:rPr>
                <w:rFonts w:ascii="黑体" w:hAnsi="黑体" w:eastAsia="黑体" w:cs="宋体"/>
                <w:b/>
                <w:bCs/>
                <w:color w:val="000000"/>
                <w:kern w:val="0"/>
                <w:sz w:val="20"/>
                <w:szCs w:val="20"/>
              </w:rPr>
            </w:pPr>
          </w:p>
        </w:tc>
        <w:tc>
          <w:tcPr>
            <w:tcW w:w="2181" w:type="dxa"/>
            <w:vMerge w:val="continue"/>
            <w:tcBorders>
              <w:top w:val="nil"/>
              <w:left w:val="single" w:color="auto" w:sz="4" w:space="0"/>
              <w:bottom w:val="single" w:color="auto" w:sz="4" w:space="0"/>
              <w:right w:val="single" w:color="auto" w:sz="4" w:space="0"/>
            </w:tcBorders>
            <w:vAlign w:val="center"/>
          </w:tcPr>
          <w:p w14:paraId="3A7861FD">
            <w:pPr>
              <w:widowControl/>
              <w:jc w:val="left"/>
              <w:rPr>
                <w:rFonts w:ascii="黑体" w:hAnsi="黑体" w:eastAsia="黑体" w:cs="宋体"/>
                <w:b/>
                <w:bCs/>
                <w:color w:val="000000"/>
                <w:kern w:val="0"/>
                <w:sz w:val="20"/>
                <w:szCs w:val="20"/>
              </w:rPr>
            </w:pPr>
          </w:p>
        </w:tc>
        <w:tc>
          <w:tcPr>
            <w:tcW w:w="2524" w:type="dxa"/>
            <w:gridSpan w:val="3"/>
            <w:vMerge w:val="continue"/>
            <w:tcBorders>
              <w:top w:val="single" w:color="auto" w:sz="4" w:space="0"/>
              <w:left w:val="single" w:color="auto" w:sz="4" w:space="0"/>
              <w:bottom w:val="single" w:color="auto" w:sz="4" w:space="0"/>
              <w:right w:val="single" w:color="auto" w:sz="4" w:space="0"/>
            </w:tcBorders>
            <w:vAlign w:val="center"/>
          </w:tcPr>
          <w:p w14:paraId="21BC73AE">
            <w:pPr>
              <w:widowControl/>
              <w:jc w:val="left"/>
              <w:rPr>
                <w:rFonts w:ascii="黑体" w:hAnsi="黑体" w:eastAsia="黑体" w:cs="宋体"/>
                <w:b/>
                <w:bCs/>
                <w:color w:val="000000"/>
                <w:kern w:val="0"/>
                <w:sz w:val="20"/>
                <w:szCs w:val="20"/>
              </w:rPr>
            </w:pPr>
          </w:p>
        </w:tc>
        <w:tc>
          <w:tcPr>
            <w:tcW w:w="903" w:type="dxa"/>
            <w:vMerge w:val="continue"/>
            <w:tcBorders>
              <w:top w:val="nil"/>
              <w:left w:val="single" w:color="auto" w:sz="4" w:space="0"/>
              <w:bottom w:val="single" w:color="auto" w:sz="4" w:space="0"/>
              <w:right w:val="single" w:color="auto" w:sz="4" w:space="0"/>
            </w:tcBorders>
            <w:vAlign w:val="center"/>
          </w:tcPr>
          <w:p w14:paraId="4BE131C9">
            <w:pPr>
              <w:widowControl/>
              <w:jc w:val="left"/>
              <w:rPr>
                <w:rFonts w:ascii="黑体" w:hAnsi="黑体" w:eastAsia="黑体" w:cs="宋体"/>
                <w:b/>
                <w:bCs/>
                <w:color w:val="000000"/>
                <w:kern w:val="0"/>
                <w:sz w:val="20"/>
                <w:szCs w:val="20"/>
              </w:rPr>
            </w:pPr>
          </w:p>
        </w:tc>
        <w:tc>
          <w:tcPr>
            <w:tcW w:w="1985" w:type="dxa"/>
            <w:vMerge w:val="continue"/>
            <w:tcBorders>
              <w:top w:val="nil"/>
              <w:left w:val="single" w:color="auto" w:sz="4" w:space="0"/>
              <w:bottom w:val="single" w:color="auto" w:sz="4" w:space="0"/>
              <w:right w:val="single" w:color="auto" w:sz="4" w:space="0"/>
            </w:tcBorders>
            <w:vAlign w:val="center"/>
          </w:tcPr>
          <w:p w14:paraId="1FED1734">
            <w:pPr>
              <w:widowControl/>
              <w:jc w:val="left"/>
              <w:rPr>
                <w:rFonts w:ascii="黑体" w:hAnsi="黑体" w:eastAsia="黑体" w:cs="宋体"/>
                <w:b/>
                <w:bCs/>
                <w:color w:val="000000"/>
                <w:kern w:val="0"/>
                <w:sz w:val="20"/>
                <w:szCs w:val="20"/>
              </w:rPr>
            </w:pPr>
          </w:p>
        </w:tc>
      </w:tr>
      <w:tr w14:paraId="3CC70F05">
        <w:tblPrEx>
          <w:tblCellMar>
            <w:top w:w="0" w:type="dxa"/>
            <w:left w:w="108" w:type="dxa"/>
            <w:bottom w:w="0" w:type="dxa"/>
            <w:right w:w="108" w:type="dxa"/>
          </w:tblCellMar>
        </w:tblPrEx>
        <w:trPr>
          <w:trHeight w:val="489" w:hRule="atLeas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433976B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523" w:type="dxa"/>
            <w:vMerge w:val="restart"/>
            <w:tcBorders>
              <w:top w:val="nil"/>
              <w:left w:val="single" w:color="auto" w:sz="4" w:space="0"/>
              <w:bottom w:val="single" w:color="auto" w:sz="4" w:space="0"/>
              <w:right w:val="single" w:color="auto" w:sz="4" w:space="0"/>
            </w:tcBorders>
            <w:shd w:val="clear" w:color="auto" w:fill="auto"/>
            <w:vAlign w:val="center"/>
          </w:tcPr>
          <w:p w14:paraId="1ADE4A63">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2181" w:type="dxa"/>
            <w:tcBorders>
              <w:top w:val="nil"/>
              <w:left w:val="nil"/>
              <w:bottom w:val="single" w:color="auto" w:sz="4" w:space="0"/>
              <w:right w:val="single" w:color="auto" w:sz="4" w:space="0"/>
            </w:tcBorders>
            <w:shd w:val="clear" w:color="auto" w:fill="auto"/>
          </w:tcPr>
          <w:p w14:paraId="24E94A75">
            <w:pPr>
              <w:widowControl/>
              <w:jc w:val="center"/>
              <w:rPr>
                <w:rFonts w:ascii="宋体" w:hAnsi="宋体" w:cs="宋体"/>
                <w:kern w:val="0"/>
                <w:sz w:val="18"/>
                <w:szCs w:val="18"/>
              </w:rPr>
            </w:pPr>
            <w:r>
              <w:rPr>
                <w:rFonts w:hint="eastAsia" w:ascii="宋体" w:hAnsi="宋体" w:cs="宋体"/>
                <w:kern w:val="0"/>
                <w:sz w:val="18"/>
                <w:szCs w:val="18"/>
              </w:rPr>
              <w:t>迎接、配合上级人大安排的会议、调研、视察</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527AD20E">
            <w:pPr>
              <w:widowControl/>
              <w:jc w:val="center"/>
              <w:rPr>
                <w:rFonts w:ascii="宋体" w:hAnsi="宋体" w:cs="宋体"/>
                <w:kern w:val="0"/>
                <w:sz w:val="18"/>
                <w:szCs w:val="18"/>
              </w:rPr>
            </w:pPr>
            <w:r>
              <w:rPr>
                <w:rFonts w:hint="eastAsia" w:ascii="宋体" w:hAnsi="宋体" w:cs="宋体"/>
                <w:kern w:val="0"/>
                <w:sz w:val="18"/>
                <w:szCs w:val="18"/>
              </w:rPr>
              <w:t>迎检次数</w:t>
            </w:r>
          </w:p>
        </w:tc>
        <w:tc>
          <w:tcPr>
            <w:tcW w:w="903" w:type="dxa"/>
            <w:tcBorders>
              <w:top w:val="nil"/>
              <w:left w:val="nil"/>
              <w:bottom w:val="single" w:color="auto" w:sz="4" w:space="0"/>
              <w:right w:val="single" w:color="auto" w:sz="4" w:space="0"/>
            </w:tcBorders>
            <w:shd w:val="clear" w:color="auto" w:fill="auto"/>
            <w:vAlign w:val="center"/>
          </w:tcPr>
          <w:p w14:paraId="748AA950">
            <w:pPr>
              <w:widowControl/>
              <w:jc w:val="center"/>
              <w:rPr>
                <w:rFonts w:ascii="宋体" w:hAnsi="宋体" w:cs="宋体"/>
                <w:color w:val="000000"/>
                <w:kern w:val="0"/>
                <w:sz w:val="20"/>
                <w:szCs w:val="20"/>
              </w:rPr>
            </w:pPr>
            <w:r>
              <w:rPr>
                <w:rFonts w:hint="eastAsia" w:ascii="宋体" w:hAnsi="宋体" w:cs="宋体"/>
                <w:color w:val="000000"/>
                <w:kern w:val="0"/>
                <w:sz w:val="20"/>
                <w:szCs w:val="20"/>
              </w:rPr>
              <w:t>=3次</w:t>
            </w:r>
          </w:p>
        </w:tc>
        <w:tc>
          <w:tcPr>
            <w:tcW w:w="1985" w:type="dxa"/>
            <w:tcBorders>
              <w:top w:val="nil"/>
              <w:left w:val="nil"/>
              <w:bottom w:val="single" w:color="auto" w:sz="4" w:space="0"/>
              <w:right w:val="single" w:color="auto" w:sz="4" w:space="0"/>
            </w:tcBorders>
            <w:shd w:val="clear" w:color="auto" w:fill="auto"/>
          </w:tcPr>
          <w:p w14:paraId="1F7A28BE">
            <w:pPr>
              <w:widowControl/>
              <w:jc w:val="center"/>
              <w:rPr>
                <w:rFonts w:ascii="宋体" w:hAnsi="宋体" w:cs="宋体"/>
                <w:kern w:val="0"/>
                <w:sz w:val="18"/>
                <w:szCs w:val="18"/>
              </w:rPr>
            </w:pPr>
            <w:r>
              <w:rPr>
                <w:rFonts w:hint="eastAsia" w:ascii="宋体" w:hAnsi="宋体" w:cs="宋体"/>
                <w:kern w:val="0"/>
                <w:sz w:val="18"/>
                <w:szCs w:val="18"/>
              </w:rPr>
              <w:t>上级人大的通知要求</w:t>
            </w:r>
          </w:p>
        </w:tc>
      </w:tr>
      <w:tr w14:paraId="3F88423A">
        <w:tblPrEx>
          <w:tblCellMar>
            <w:top w:w="0" w:type="dxa"/>
            <w:left w:w="108" w:type="dxa"/>
            <w:bottom w:w="0" w:type="dxa"/>
            <w:right w:w="108" w:type="dxa"/>
          </w:tblCellMar>
        </w:tblPrEx>
        <w:trPr>
          <w:trHeight w:val="778"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23758B5C">
            <w:pPr>
              <w:widowControl/>
              <w:jc w:val="left"/>
              <w:rPr>
                <w:rFonts w:ascii="宋体" w:hAnsi="宋体" w:cs="宋体"/>
                <w:b/>
                <w:bCs/>
                <w:color w:val="000000"/>
                <w:kern w:val="0"/>
                <w:sz w:val="20"/>
                <w:szCs w:val="20"/>
              </w:rPr>
            </w:pPr>
          </w:p>
        </w:tc>
        <w:tc>
          <w:tcPr>
            <w:tcW w:w="1523" w:type="dxa"/>
            <w:vMerge w:val="continue"/>
            <w:tcBorders>
              <w:top w:val="nil"/>
              <w:left w:val="single" w:color="auto" w:sz="4" w:space="0"/>
              <w:bottom w:val="single" w:color="auto" w:sz="4" w:space="0"/>
              <w:right w:val="single" w:color="auto" w:sz="4" w:space="0"/>
            </w:tcBorders>
            <w:vAlign w:val="center"/>
          </w:tcPr>
          <w:p w14:paraId="6C189346">
            <w:pPr>
              <w:widowControl/>
              <w:jc w:val="left"/>
              <w:rPr>
                <w:rFonts w:ascii="宋体" w:hAnsi="宋体" w:cs="宋体"/>
                <w:color w:val="000000"/>
                <w:kern w:val="0"/>
                <w:sz w:val="20"/>
                <w:szCs w:val="20"/>
              </w:rPr>
            </w:pPr>
          </w:p>
        </w:tc>
        <w:tc>
          <w:tcPr>
            <w:tcW w:w="2181" w:type="dxa"/>
            <w:tcBorders>
              <w:top w:val="nil"/>
              <w:left w:val="nil"/>
              <w:bottom w:val="single" w:color="auto" w:sz="4" w:space="0"/>
              <w:right w:val="single" w:color="auto" w:sz="4" w:space="0"/>
            </w:tcBorders>
            <w:shd w:val="clear" w:color="auto" w:fill="auto"/>
          </w:tcPr>
          <w:p w14:paraId="4AAA1490">
            <w:pPr>
              <w:widowControl/>
              <w:jc w:val="center"/>
              <w:rPr>
                <w:rFonts w:ascii="宋体" w:hAnsi="宋体" w:cs="宋体"/>
                <w:kern w:val="0"/>
                <w:sz w:val="18"/>
                <w:szCs w:val="18"/>
              </w:rPr>
            </w:pPr>
            <w:r>
              <w:rPr>
                <w:rFonts w:hint="eastAsia" w:ascii="宋体" w:hAnsi="宋体" w:cs="宋体"/>
                <w:kern w:val="0"/>
                <w:sz w:val="18"/>
                <w:szCs w:val="18"/>
              </w:rPr>
              <w:t>根据上级人大和区</w:t>
            </w:r>
            <w:r>
              <w:rPr>
                <w:rFonts w:hint="eastAsia" w:ascii="宋体" w:hAnsi="宋体" w:cs="宋体"/>
                <w:kern w:val="0"/>
                <w:sz w:val="18"/>
                <w:szCs w:val="18"/>
                <w:lang w:eastAsia="zh-CN"/>
              </w:rPr>
              <w:t>人民代表大会常务委员</w:t>
            </w:r>
            <w:r>
              <w:rPr>
                <w:rFonts w:hint="eastAsia" w:ascii="宋体" w:hAnsi="宋体" w:cs="宋体"/>
                <w:kern w:val="0"/>
                <w:sz w:val="18"/>
                <w:szCs w:val="18"/>
              </w:rPr>
              <w:t>会的要求搞好执法检查、视察、调研等工作</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05F00346">
            <w:pPr>
              <w:widowControl/>
              <w:jc w:val="center"/>
              <w:rPr>
                <w:rFonts w:ascii="宋体" w:hAnsi="宋体" w:cs="宋体"/>
                <w:color w:val="000000"/>
                <w:kern w:val="0"/>
                <w:sz w:val="18"/>
                <w:szCs w:val="18"/>
              </w:rPr>
            </w:pPr>
            <w:r>
              <w:rPr>
                <w:rFonts w:hint="eastAsia" w:ascii="宋体" w:hAnsi="宋体" w:cs="宋体"/>
                <w:color w:val="000000"/>
                <w:kern w:val="0"/>
                <w:sz w:val="18"/>
                <w:szCs w:val="18"/>
              </w:rPr>
              <w:t>检查次数</w:t>
            </w:r>
          </w:p>
        </w:tc>
        <w:tc>
          <w:tcPr>
            <w:tcW w:w="903" w:type="dxa"/>
            <w:tcBorders>
              <w:top w:val="nil"/>
              <w:left w:val="nil"/>
              <w:bottom w:val="single" w:color="auto" w:sz="4" w:space="0"/>
              <w:right w:val="single" w:color="auto" w:sz="4" w:space="0"/>
            </w:tcBorders>
            <w:shd w:val="clear" w:color="auto" w:fill="auto"/>
            <w:vAlign w:val="center"/>
          </w:tcPr>
          <w:p w14:paraId="3BD28D46">
            <w:pPr>
              <w:widowControl/>
              <w:jc w:val="center"/>
              <w:rPr>
                <w:rFonts w:ascii="宋体" w:hAnsi="宋体" w:cs="宋体"/>
                <w:color w:val="000000"/>
                <w:kern w:val="0"/>
                <w:sz w:val="20"/>
                <w:szCs w:val="20"/>
              </w:rPr>
            </w:pPr>
            <w:r>
              <w:rPr>
                <w:rFonts w:hint="eastAsia" w:ascii="宋体" w:hAnsi="宋体" w:cs="宋体"/>
                <w:color w:val="000000"/>
                <w:kern w:val="0"/>
                <w:sz w:val="20"/>
                <w:szCs w:val="20"/>
              </w:rPr>
              <w:t>=3次</w:t>
            </w:r>
          </w:p>
        </w:tc>
        <w:tc>
          <w:tcPr>
            <w:tcW w:w="1985" w:type="dxa"/>
            <w:tcBorders>
              <w:top w:val="nil"/>
              <w:left w:val="nil"/>
              <w:bottom w:val="single" w:color="auto" w:sz="4" w:space="0"/>
              <w:right w:val="single" w:color="auto" w:sz="4" w:space="0"/>
            </w:tcBorders>
            <w:shd w:val="clear" w:color="auto" w:fill="auto"/>
          </w:tcPr>
          <w:p w14:paraId="340E1A1D">
            <w:pPr>
              <w:widowControl/>
              <w:jc w:val="center"/>
              <w:rPr>
                <w:rFonts w:ascii="宋体" w:hAnsi="宋体" w:cs="宋体"/>
                <w:kern w:val="0"/>
                <w:sz w:val="18"/>
                <w:szCs w:val="18"/>
              </w:rPr>
            </w:pPr>
            <w:r>
              <w:rPr>
                <w:rFonts w:hint="eastAsia" w:ascii="宋体" w:hAnsi="宋体" w:cs="宋体"/>
                <w:kern w:val="0"/>
                <w:sz w:val="18"/>
                <w:szCs w:val="18"/>
              </w:rPr>
              <w:t>上级人大及我区人大工作安排、要求</w:t>
            </w:r>
          </w:p>
        </w:tc>
      </w:tr>
      <w:tr w14:paraId="0A6F05C5">
        <w:tblPrEx>
          <w:tblCellMar>
            <w:top w:w="0" w:type="dxa"/>
            <w:left w:w="108" w:type="dxa"/>
            <w:bottom w:w="0" w:type="dxa"/>
            <w:right w:w="108" w:type="dxa"/>
          </w:tblCellMar>
        </w:tblPrEx>
        <w:trPr>
          <w:trHeight w:val="423"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28CF9D94">
            <w:pPr>
              <w:widowControl/>
              <w:jc w:val="left"/>
              <w:rPr>
                <w:rFonts w:ascii="宋体" w:hAnsi="宋体" w:cs="宋体"/>
                <w:b/>
                <w:bCs/>
                <w:color w:val="000000"/>
                <w:kern w:val="0"/>
                <w:sz w:val="20"/>
                <w:szCs w:val="20"/>
              </w:rPr>
            </w:pPr>
          </w:p>
        </w:tc>
        <w:tc>
          <w:tcPr>
            <w:tcW w:w="1523" w:type="dxa"/>
            <w:vMerge w:val="continue"/>
            <w:tcBorders>
              <w:top w:val="nil"/>
              <w:left w:val="single" w:color="auto" w:sz="4" w:space="0"/>
              <w:bottom w:val="single" w:color="auto" w:sz="4" w:space="0"/>
              <w:right w:val="single" w:color="auto" w:sz="4" w:space="0"/>
            </w:tcBorders>
            <w:vAlign w:val="center"/>
          </w:tcPr>
          <w:p w14:paraId="49A5E5D3">
            <w:pPr>
              <w:widowControl/>
              <w:jc w:val="left"/>
              <w:rPr>
                <w:rFonts w:ascii="宋体" w:hAnsi="宋体" w:cs="宋体"/>
                <w:color w:val="000000"/>
                <w:kern w:val="0"/>
                <w:sz w:val="20"/>
                <w:szCs w:val="20"/>
              </w:rPr>
            </w:pPr>
          </w:p>
        </w:tc>
        <w:tc>
          <w:tcPr>
            <w:tcW w:w="2181" w:type="dxa"/>
            <w:tcBorders>
              <w:top w:val="nil"/>
              <w:left w:val="nil"/>
              <w:bottom w:val="single" w:color="auto" w:sz="4" w:space="0"/>
              <w:right w:val="single" w:color="auto" w:sz="4" w:space="0"/>
            </w:tcBorders>
            <w:shd w:val="clear" w:color="auto" w:fill="auto"/>
          </w:tcPr>
          <w:p w14:paraId="20404294">
            <w:pPr>
              <w:widowControl/>
              <w:jc w:val="center"/>
              <w:rPr>
                <w:rFonts w:ascii="宋体" w:hAnsi="宋体" w:cs="宋体"/>
                <w:kern w:val="0"/>
                <w:sz w:val="18"/>
                <w:szCs w:val="18"/>
              </w:rPr>
            </w:pPr>
            <w:r>
              <w:rPr>
                <w:rFonts w:hint="eastAsia" w:ascii="宋体" w:hAnsi="宋体" w:cs="宋体"/>
                <w:kern w:val="0"/>
                <w:sz w:val="18"/>
                <w:szCs w:val="18"/>
              </w:rPr>
              <w:t>接待兄弟县市人大到我去工作交流</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55BB75E2">
            <w:pPr>
              <w:widowControl/>
              <w:jc w:val="center"/>
              <w:rPr>
                <w:rFonts w:ascii="宋体" w:hAnsi="宋体" w:cs="宋体"/>
                <w:kern w:val="0"/>
                <w:sz w:val="18"/>
                <w:szCs w:val="18"/>
              </w:rPr>
            </w:pPr>
            <w:r>
              <w:rPr>
                <w:rFonts w:hint="eastAsia" w:ascii="宋体" w:hAnsi="宋体" w:cs="宋体"/>
                <w:kern w:val="0"/>
                <w:sz w:val="18"/>
                <w:szCs w:val="18"/>
              </w:rPr>
              <w:t>接待次数</w:t>
            </w:r>
          </w:p>
        </w:tc>
        <w:tc>
          <w:tcPr>
            <w:tcW w:w="903" w:type="dxa"/>
            <w:tcBorders>
              <w:top w:val="nil"/>
              <w:left w:val="nil"/>
              <w:bottom w:val="single" w:color="auto" w:sz="4" w:space="0"/>
              <w:right w:val="single" w:color="auto" w:sz="4" w:space="0"/>
            </w:tcBorders>
            <w:shd w:val="clear" w:color="auto" w:fill="auto"/>
            <w:vAlign w:val="center"/>
          </w:tcPr>
          <w:p w14:paraId="61ED8FAB">
            <w:pPr>
              <w:widowControl/>
              <w:jc w:val="center"/>
              <w:rPr>
                <w:rFonts w:ascii="宋体" w:hAnsi="宋体" w:cs="宋体"/>
                <w:color w:val="000000"/>
                <w:kern w:val="0"/>
                <w:sz w:val="20"/>
                <w:szCs w:val="20"/>
              </w:rPr>
            </w:pPr>
            <w:r>
              <w:rPr>
                <w:rFonts w:hint="eastAsia" w:ascii="宋体" w:hAnsi="宋体" w:cs="宋体"/>
                <w:color w:val="000000"/>
                <w:kern w:val="0"/>
                <w:sz w:val="20"/>
                <w:szCs w:val="20"/>
              </w:rPr>
              <w:t>=2次</w:t>
            </w:r>
          </w:p>
        </w:tc>
        <w:tc>
          <w:tcPr>
            <w:tcW w:w="1985" w:type="dxa"/>
            <w:tcBorders>
              <w:top w:val="nil"/>
              <w:left w:val="nil"/>
              <w:bottom w:val="single" w:color="auto" w:sz="4" w:space="0"/>
              <w:right w:val="single" w:color="auto" w:sz="4" w:space="0"/>
            </w:tcBorders>
            <w:shd w:val="clear" w:color="auto" w:fill="auto"/>
          </w:tcPr>
          <w:p w14:paraId="02D13F36">
            <w:pPr>
              <w:widowControl/>
              <w:jc w:val="center"/>
              <w:rPr>
                <w:rFonts w:ascii="宋体" w:hAnsi="宋体" w:cs="宋体"/>
                <w:kern w:val="0"/>
                <w:sz w:val="18"/>
                <w:szCs w:val="18"/>
              </w:rPr>
            </w:pPr>
            <w:r>
              <w:rPr>
                <w:rFonts w:hint="eastAsia" w:ascii="宋体" w:hAnsi="宋体" w:cs="宋体"/>
                <w:kern w:val="0"/>
                <w:sz w:val="18"/>
                <w:szCs w:val="18"/>
              </w:rPr>
              <w:t>上级人大的通知和兄弟县市人大的公函</w:t>
            </w:r>
          </w:p>
        </w:tc>
      </w:tr>
      <w:tr w14:paraId="2CD894FC">
        <w:tblPrEx>
          <w:tblCellMar>
            <w:top w:w="0" w:type="dxa"/>
            <w:left w:w="108" w:type="dxa"/>
            <w:bottom w:w="0" w:type="dxa"/>
            <w:right w:w="108" w:type="dxa"/>
          </w:tblCellMar>
        </w:tblPrEx>
        <w:trPr>
          <w:trHeight w:val="397" w:hRule="exact"/>
          <w:jc w:val="center"/>
        </w:trPr>
        <w:tc>
          <w:tcPr>
            <w:tcW w:w="720" w:type="dxa"/>
            <w:vMerge w:val="continue"/>
            <w:tcBorders>
              <w:top w:val="nil"/>
              <w:left w:val="single" w:color="auto" w:sz="4" w:space="0"/>
              <w:bottom w:val="single" w:color="auto" w:sz="4" w:space="0"/>
              <w:right w:val="single" w:color="auto" w:sz="4" w:space="0"/>
            </w:tcBorders>
            <w:vAlign w:val="center"/>
          </w:tcPr>
          <w:p w14:paraId="3424F958">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6D404C54">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2181" w:type="dxa"/>
            <w:tcBorders>
              <w:top w:val="nil"/>
              <w:left w:val="nil"/>
              <w:bottom w:val="single" w:color="auto" w:sz="4" w:space="0"/>
              <w:right w:val="single" w:color="auto" w:sz="4" w:space="0"/>
            </w:tcBorders>
            <w:shd w:val="clear" w:color="auto" w:fill="auto"/>
            <w:vAlign w:val="center"/>
          </w:tcPr>
          <w:p w14:paraId="24EF6E9A">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3A2EB380">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034B88FC">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3125D339">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B2C450D">
        <w:tblPrEx>
          <w:tblCellMar>
            <w:top w:w="0" w:type="dxa"/>
            <w:left w:w="108" w:type="dxa"/>
            <w:bottom w:w="0" w:type="dxa"/>
            <w:right w:w="108" w:type="dxa"/>
          </w:tblCellMar>
        </w:tblPrEx>
        <w:trPr>
          <w:trHeight w:val="397" w:hRule="exact"/>
          <w:jc w:val="center"/>
        </w:trPr>
        <w:tc>
          <w:tcPr>
            <w:tcW w:w="720" w:type="dxa"/>
            <w:vMerge w:val="continue"/>
            <w:tcBorders>
              <w:top w:val="nil"/>
              <w:left w:val="single" w:color="auto" w:sz="4" w:space="0"/>
              <w:bottom w:val="single" w:color="auto" w:sz="4" w:space="0"/>
              <w:right w:val="single" w:color="auto" w:sz="4" w:space="0"/>
            </w:tcBorders>
            <w:vAlign w:val="center"/>
          </w:tcPr>
          <w:p w14:paraId="2E0D69CC">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593950FA">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2181" w:type="dxa"/>
            <w:tcBorders>
              <w:top w:val="nil"/>
              <w:left w:val="nil"/>
              <w:bottom w:val="single" w:color="auto" w:sz="4" w:space="0"/>
              <w:right w:val="single" w:color="auto" w:sz="4" w:space="0"/>
            </w:tcBorders>
            <w:shd w:val="clear" w:color="auto" w:fill="auto"/>
            <w:vAlign w:val="center"/>
          </w:tcPr>
          <w:p w14:paraId="2B799FB9">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7751BB2B">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515FD034">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7DC85F82">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23FDC1C1">
        <w:tblPrEx>
          <w:tblCellMar>
            <w:top w:w="0" w:type="dxa"/>
            <w:left w:w="108" w:type="dxa"/>
            <w:bottom w:w="0" w:type="dxa"/>
            <w:right w:w="108" w:type="dxa"/>
          </w:tblCellMar>
        </w:tblPrEx>
        <w:trPr>
          <w:trHeight w:val="397" w:hRule="exact"/>
          <w:jc w:val="center"/>
        </w:trPr>
        <w:tc>
          <w:tcPr>
            <w:tcW w:w="720" w:type="dxa"/>
            <w:vMerge w:val="continue"/>
            <w:tcBorders>
              <w:top w:val="nil"/>
              <w:left w:val="single" w:color="auto" w:sz="4" w:space="0"/>
              <w:bottom w:val="single" w:color="auto" w:sz="4" w:space="0"/>
              <w:right w:val="single" w:color="auto" w:sz="4" w:space="0"/>
            </w:tcBorders>
            <w:vAlign w:val="center"/>
          </w:tcPr>
          <w:p w14:paraId="6A9D8EED">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5B5BD951">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2181" w:type="dxa"/>
            <w:tcBorders>
              <w:top w:val="nil"/>
              <w:left w:val="nil"/>
              <w:bottom w:val="single" w:color="auto" w:sz="4" w:space="0"/>
              <w:right w:val="single" w:color="auto" w:sz="4" w:space="0"/>
            </w:tcBorders>
            <w:shd w:val="clear" w:color="auto" w:fill="auto"/>
            <w:vAlign w:val="center"/>
          </w:tcPr>
          <w:p w14:paraId="27156CB8">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1B15A37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33E7C21D">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2A82D277">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537CE5EB">
        <w:tblPrEx>
          <w:tblCellMar>
            <w:top w:w="0" w:type="dxa"/>
            <w:left w:w="108" w:type="dxa"/>
            <w:bottom w:w="0" w:type="dxa"/>
            <w:right w:w="108" w:type="dxa"/>
          </w:tblCellMar>
        </w:tblPrEx>
        <w:trPr>
          <w:trHeight w:val="397" w:hRule="exac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0FE1732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523" w:type="dxa"/>
            <w:tcBorders>
              <w:top w:val="nil"/>
              <w:left w:val="nil"/>
              <w:bottom w:val="single" w:color="auto" w:sz="4" w:space="0"/>
              <w:right w:val="single" w:color="auto" w:sz="4" w:space="0"/>
            </w:tcBorders>
            <w:shd w:val="clear" w:color="auto" w:fill="auto"/>
            <w:vAlign w:val="center"/>
          </w:tcPr>
          <w:p w14:paraId="3F133221">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2181" w:type="dxa"/>
            <w:tcBorders>
              <w:top w:val="nil"/>
              <w:left w:val="nil"/>
              <w:bottom w:val="single" w:color="auto" w:sz="4" w:space="0"/>
              <w:right w:val="single" w:color="auto" w:sz="4" w:space="0"/>
            </w:tcBorders>
            <w:shd w:val="clear" w:color="auto" w:fill="auto"/>
            <w:vAlign w:val="center"/>
          </w:tcPr>
          <w:p w14:paraId="626160E5">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6751CF69">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51070228">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07F31B63">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1C9D0D94">
        <w:tblPrEx>
          <w:tblCellMar>
            <w:top w:w="0" w:type="dxa"/>
            <w:left w:w="108" w:type="dxa"/>
            <w:bottom w:w="0" w:type="dxa"/>
            <w:right w:w="108" w:type="dxa"/>
          </w:tblCellMar>
        </w:tblPrEx>
        <w:trPr>
          <w:trHeight w:val="397" w:hRule="exact"/>
          <w:jc w:val="center"/>
        </w:trPr>
        <w:tc>
          <w:tcPr>
            <w:tcW w:w="720" w:type="dxa"/>
            <w:vMerge w:val="continue"/>
            <w:tcBorders>
              <w:top w:val="nil"/>
              <w:left w:val="single" w:color="auto" w:sz="4" w:space="0"/>
              <w:bottom w:val="single" w:color="auto" w:sz="4" w:space="0"/>
              <w:right w:val="single" w:color="auto" w:sz="4" w:space="0"/>
            </w:tcBorders>
            <w:vAlign w:val="center"/>
          </w:tcPr>
          <w:p w14:paraId="427E2994">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64C0A9D7">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2181" w:type="dxa"/>
            <w:tcBorders>
              <w:top w:val="nil"/>
              <w:left w:val="nil"/>
              <w:bottom w:val="single" w:color="auto" w:sz="4" w:space="0"/>
              <w:right w:val="single" w:color="auto" w:sz="4" w:space="0"/>
            </w:tcBorders>
            <w:shd w:val="clear" w:color="auto" w:fill="auto"/>
            <w:vAlign w:val="center"/>
          </w:tcPr>
          <w:p w14:paraId="4FFC0990">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18240D7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71E115BB">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3793219A">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21FF1CCD">
        <w:tblPrEx>
          <w:tblCellMar>
            <w:top w:w="0" w:type="dxa"/>
            <w:left w:w="108" w:type="dxa"/>
            <w:bottom w:w="0" w:type="dxa"/>
            <w:right w:w="108" w:type="dxa"/>
          </w:tblCellMar>
        </w:tblPrEx>
        <w:trPr>
          <w:trHeight w:val="397" w:hRule="exact"/>
          <w:jc w:val="center"/>
        </w:trPr>
        <w:tc>
          <w:tcPr>
            <w:tcW w:w="720" w:type="dxa"/>
            <w:vMerge w:val="continue"/>
            <w:tcBorders>
              <w:top w:val="nil"/>
              <w:left w:val="single" w:color="auto" w:sz="4" w:space="0"/>
              <w:bottom w:val="single" w:color="auto" w:sz="4" w:space="0"/>
              <w:right w:val="single" w:color="auto" w:sz="4" w:space="0"/>
            </w:tcBorders>
            <w:vAlign w:val="center"/>
          </w:tcPr>
          <w:p w14:paraId="42AB4911">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1E1D4AF6">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2181" w:type="dxa"/>
            <w:tcBorders>
              <w:top w:val="nil"/>
              <w:left w:val="nil"/>
              <w:bottom w:val="single" w:color="auto" w:sz="4" w:space="0"/>
              <w:right w:val="single" w:color="auto" w:sz="4" w:space="0"/>
            </w:tcBorders>
            <w:shd w:val="clear" w:color="auto" w:fill="auto"/>
            <w:vAlign w:val="center"/>
          </w:tcPr>
          <w:p w14:paraId="09480092">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4579699E">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335A0627">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4A45FD8A">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42D84033">
        <w:tblPrEx>
          <w:tblCellMar>
            <w:top w:w="0" w:type="dxa"/>
            <w:left w:w="108" w:type="dxa"/>
            <w:bottom w:w="0" w:type="dxa"/>
            <w:right w:w="108" w:type="dxa"/>
          </w:tblCellMar>
        </w:tblPrEx>
        <w:trPr>
          <w:trHeight w:val="397" w:hRule="exact"/>
          <w:jc w:val="center"/>
        </w:trPr>
        <w:tc>
          <w:tcPr>
            <w:tcW w:w="720" w:type="dxa"/>
            <w:vMerge w:val="continue"/>
            <w:tcBorders>
              <w:top w:val="nil"/>
              <w:left w:val="single" w:color="auto" w:sz="4" w:space="0"/>
              <w:bottom w:val="single" w:color="auto" w:sz="4" w:space="0"/>
              <w:right w:val="single" w:color="auto" w:sz="4" w:space="0"/>
            </w:tcBorders>
            <w:vAlign w:val="center"/>
          </w:tcPr>
          <w:p w14:paraId="75E5613B">
            <w:pPr>
              <w:widowControl/>
              <w:jc w:val="left"/>
              <w:rPr>
                <w:rFonts w:ascii="宋体" w:hAnsi="宋体" w:cs="宋体"/>
                <w:b/>
                <w:bCs/>
                <w:color w:val="000000"/>
                <w:kern w:val="0"/>
                <w:sz w:val="20"/>
                <w:szCs w:val="20"/>
              </w:rPr>
            </w:pPr>
          </w:p>
        </w:tc>
        <w:tc>
          <w:tcPr>
            <w:tcW w:w="1523" w:type="dxa"/>
            <w:tcBorders>
              <w:top w:val="nil"/>
              <w:left w:val="nil"/>
              <w:bottom w:val="single" w:color="auto" w:sz="4" w:space="0"/>
              <w:right w:val="single" w:color="auto" w:sz="4" w:space="0"/>
            </w:tcBorders>
            <w:shd w:val="clear" w:color="auto" w:fill="auto"/>
            <w:vAlign w:val="center"/>
          </w:tcPr>
          <w:p w14:paraId="02320B11">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2181" w:type="dxa"/>
            <w:tcBorders>
              <w:top w:val="nil"/>
              <w:left w:val="nil"/>
              <w:bottom w:val="single" w:color="auto" w:sz="4" w:space="0"/>
              <w:right w:val="single" w:color="auto" w:sz="4" w:space="0"/>
            </w:tcBorders>
            <w:shd w:val="clear" w:color="auto" w:fill="auto"/>
            <w:vAlign w:val="center"/>
          </w:tcPr>
          <w:p w14:paraId="3BA0905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7E04728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03" w:type="dxa"/>
            <w:tcBorders>
              <w:top w:val="nil"/>
              <w:left w:val="nil"/>
              <w:bottom w:val="single" w:color="auto" w:sz="4" w:space="0"/>
              <w:right w:val="single" w:color="auto" w:sz="4" w:space="0"/>
            </w:tcBorders>
            <w:shd w:val="clear" w:color="auto" w:fill="auto"/>
            <w:vAlign w:val="center"/>
          </w:tcPr>
          <w:p w14:paraId="3999F68F">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985" w:type="dxa"/>
            <w:tcBorders>
              <w:top w:val="nil"/>
              <w:left w:val="nil"/>
              <w:bottom w:val="single" w:color="auto" w:sz="4" w:space="0"/>
              <w:right w:val="single" w:color="auto" w:sz="4" w:space="0"/>
            </w:tcBorders>
            <w:shd w:val="clear" w:color="auto" w:fill="auto"/>
            <w:vAlign w:val="center"/>
          </w:tcPr>
          <w:p w14:paraId="5F4B1006">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0682945A">
        <w:tblPrEx>
          <w:tblCellMar>
            <w:top w:w="0" w:type="dxa"/>
            <w:left w:w="108" w:type="dxa"/>
            <w:bottom w:w="0" w:type="dxa"/>
            <w:right w:w="108" w:type="dxa"/>
          </w:tblCellMar>
        </w:tblPrEx>
        <w:trPr>
          <w:trHeight w:val="489" w:hRule="atLeast"/>
          <w:jc w:val="center"/>
        </w:trPr>
        <w:tc>
          <w:tcPr>
            <w:tcW w:w="720" w:type="dxa"/>
            <w:vMerge w:val="restart"/>
            <w:tcBorders>
              <w:top w:val="nil"/>
              <w:left w:val="single" w:color="auto" w:sz="4" w:space="0"/>
              <w:bottom w:val="single" w:color="auto" w:sz="4" w:space="0"/>
              <w:right w:val="single" w:color="auto" w:sz="4" w:space="0"/>
            </w:tcBorders>
            <w:shd w:val="clear" w:color="auto" w:fill="auto"/>
            <w:vAlign w:val="center"/>
          </w:tcPr>
          <w:p w14:paraId="5D25C22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523" w:type="dxa"/>
            <w:vMerge w:val="restart"/>
            <w:tcBorders>
              <w:top w:val="nil"/>
              <w:left w:val="single" w:color="auto" w:sz="4" w:space="0"/>
              <w:bottom w:val="single" w:color="auto" w:sz="4" w:space="0"/>
              <w:right w:val="single" w:color="auto" w:sz="4" w:space="0"/>
            </w:tcBorders>
            <w:shd w:val="clear" w:color="auto" w:fill="auto"/>
            <w:vAlign w:val="center"/>
          </w:tcPr>
          <w:p w14:paraId="2B8B6DF7">
            <w:pPr>
              <w:widowControl/>
              <w:jc w:val="center"/>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2181" w:type="dxa"/>
            <w:tcBorders>
              <w:top w:val="nil"/>
              <w:left w:val="nil"/>
              <w:bottom w:val="single" w:color="auto" w:sz="4" w:space="0"/>
              <w:right w:val="single" w:color="auto" w:sz="4" w:space="0"/>
            </w:tcBorders>
            <w:shd w:val="clear" w:color="auto" w:fill="auto"/>
          </w:tcPr>
          <w:p w14:paraId="244B2EF5">
            <w:pPr>
              <w:widowControl/>
              <w:jc w:val="center"/>
              <w:rPr>
                <w:rFonts w:ascii="宋体" w:hAnsi="宋体" w:cs="宋体"/>
                <w:kern w:val="0"/>
                <w:sz w:val="18"/>
                <w:szCs w:val="18"/>
              </w:rPr>
            </w:pPr>
            <w:r>
              <w:rPr>
                <w:rFonts w:hint="eastAsia" w:ascii="宋体" w:hAnsi="宋体" w:cs="宋体"/>
                <w:kern w:val="0"/>
                <w:sz w:val="18"/>
                <w:szCs w:val="18"/>
              </w:rPr>
              <w:t>各级人大、兄弟县市人大及群众满意度</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513BD0A2">
            <w:pPr>
              <w:widowControl/>
              <w:jc w:val="center"/>
              <w:rPr>
                <w:rFonts w:ascii="宋体" w:hAnsi="宋体" w:cs="宋体"/>
                <w:color w:val="000000"/>
                <w:kern w:val="0"/>
                <w:sz w:val="20"/>
                <w:szCs w:val="20"/>
              </w:rPr>
            </w:pPr>
            <w:r>
              <w:rPr>
                <w:rFonts w:hint="eastAsia" w:ascii="宋体" w:hAnsi="宋体" w:cs="宋体"/>
                <w:color w:val="000000"/>
                <w:kern w:val="0"/>
                <w:sz w:val="20"/>
                <w:szCs w:val="20"/>
              </w:rPr>
              <w:t>各级人大、兄弟县市人大及群众满意率</w:t>
            </w:r>
          </w:p>
        </w:tc>
        <w:tc>
          <w:tcPr>
            <w:tcW w:w="903" w:type="dxa"/>
            <w:tcBorders>
              <w:top w:val="nil"/>
              <w:left w:val="nil"/>
              <w:bottom w:val="single" w:color="auto" w:sz="4" w:space="0"/>
              <w:right w:val="single" w:color="auto" w:sz="4" w:space="0"/>
            </w:tcBorders>
            <w:shd w:val="clear" w:color="auto" w:fill="auto"/>
            <w:vAlign w:val="center"/>
          </w:tcPr>
          <w:p w14:paraId="2CB56F5A">
            <w:pPr>
              <w:widowControl/>
              <w:jc w:val="center"/>
              <w:rPr>
                <w:rFonts w:ascii="宋体" w:hAnsi="宋体" w:cs="宋体"/>
                <w:color w:val="000000"/>
                <w:kern w:val="0"/>
                <w:sz w:val="24"/>
              </w:rPr>
            </w:pPr>
            <w:r>
              <w:rPr>
                <w:rFonts w:hint="eastAsia" w:ascii="宋体" w:hAnsi="宋体" w:cs="宋体"/>
                <w:color w:val="000000"/>
                <w:kern w:val="0"/>
                <w:sz w:val="24"/>
              </w:rPr>
              <w:t>≥95%</w:t>
            </w:r>
          </w:p>
        </w:tc>
        <w:tc>
          <w:tcPr>
            <w:tcW w:w="1985" w:type="dxa"/>
            <w:tcBorders>
              <w:top w:val="nil"/>
              <w:left w:val="nil"/>
              <w:bottom w:val="single" w:color="auto" w:sz="4" w:space="0"/>
              <w:right w:val="single" w:color="auto" w:sz="4" w:space="0"/>
            </w:tcBorders>
            <w:shd w:val="clear" w:color="auto" w:fill="auto"/>
          </w:tcPr>
          <w:p w14:paraId="33938C19">
            <w:pPr>
              <w:widowControl/>
              <w:jc w:val="center"/>
              <w:rPr>
                <w:rFonts w:ascii="宋体" w:hAnsi="宋体" w:cs="宋体"/>
                <w:kern w:val="0"/>
                <w:sz w:val="18"/>
                <w:szCs w:val="18"/>
              </w:rPr>
            </w:pPr>
            <w:r>
              <w:rPr>
                <w:rFonts w:hint="eastAsia" w:ascii="宋体" w:hAnsi="宋体" w:cs="宋体"/>
                <w:kern w:val="0"/>
                <w:sz w:val="18"/>
                <w:szCs w:val="18"/>
              </w:rPr>
              <w:t>走访、调查及电话回访</w:t>
            </w:r>
          </w:p>
        </w:tc>
      </w:tr>
      <w:tr w14:paraId="1F783663">
        <w:tblPrEx>
          <w:tblCellMar>
            <w:top w:w="0" w:type="dxa"/>
            <w:left w:w="108" w:type="dxa"/>
            <w:bottom w:w="0" w:type="dxa"/>
            <w:right w:w="108" w:type="dxa"/>
          </w:tblCellMar>
        </w:tblPrEx>
        <w:trPr>
          <w:trHeight w:val="515" w:hRule="atLeast"/>
          <w:jc w:val="center"/>
        </w:trPr>
        <w:tc>
          <w:tcPr>
            <w:tcW w:w="720" w:type="dxa"/>
            <w:vMerge w:val="continue"/>
            <w:tcBorders>
              <w:top w:val="nil"/>
              <w:left w:val="single" w:color="auto" w:sz="4" w:space="0"/>
              <w:bottom w:val="single" w:color="auto" w:sz="4" w:space="0"/>
              <w:right w:val="single" w:color="auto" w:sz="4" w:space="0"/>
            </w:tcBorders>
            <w:vAlign w:val="center"/>
          </w:tcPr>
          <w:p w14:paraId="23C0DADC">
            <w:pPr>
              <w:widowControl/>
              <w:jc w:val="left"/>
              <w:rPr>
                <w:rFonts w:ascii="宋体" w:hAnsi="宋体" w:cs="宋体"/>
                <w:b/>
                <w:bCs/>
                <w:color w:val="000000"/>
                <w:kern w:val="0"/>
                <w:sz w:val="20"/>
                <w:szCs w:val="20"/>
              </w:rPr>
            </w:pPr>
          </w:p>
        </w:tc>
        <w:tc>
          <w:tcPr>
            <w:tcW w:w="1523" w:type="dxa"/>
            <w:vMerge w:val="continue"/>
            <w:tcBorders>
              <w:top w:val="nil"/>
              <w:left w:val="single" w:color="auto" w:sz="4" w:space="0"/>
              <w:bottom w:val="single" w:color="auto" w:sz="4" w:space="0"/>
              <w:right w:val="single" w:color="auto" w:sz="4" w:space="0"/>
            </w:tcBorders>
            <w:vAlign w:val="center"/>
          </w:tcPr>
          <w:p w14:paraId="18D4EE1C">
            <w:pPr>
              <w:widowControl/>
              <w:jc w:val="left"/>
              <w:rPr>
                <w:rFonts w:ascii="宋体" w:hAnsi="宋体" w:cs="宋体"/>
                <w:color w:val="000000"/>
                <w:kern w:val="0"/>
                <w:sz w:val="20"/>
                <w:szCs w:val="20"/>
              </w:rPr>
            </w:pPr>
          </w:p>
        </w:tc>
        <w:tc>
          <w:tcPr>
            <w:tcW w:w="2181" w:type="dxa"/>
            <w:tcBorders>
              <w:top w:val="nil"/>
              <w:left w:val="nil"/>
              <w:bottom w:val="single" w:color="auto" w:sz="4" w:space="0"/>
              <w:right w:val="single" w:color="auto" w:sz="4" w:space="0"/>
            </w:tcBorders>
            <w:shd w:val="clear" w:color="auto" w:fill="auto"/>
          </w:tcPr>
          <w:p w14:paraId="32348268">
            <w:pPr>
              <w:widowControl/>
              <w:jc w:val="center"/>
              <w:rPr>
                <w:rFonts w:ascii="宋体" w:hAnsi="宋体" w:cs="宋体"/>
                <w:kern w:val="0"/>
                <w:sz w:val="18"/>
                <w:szCs w:val="18"/>
              </w:rPr>
            </w:pPr>
            <w:r>
              <w:rPr>
                <w:rFonts w:hint="eastAsia" w:ascii="宋体" w:hAnsi="宋体" w:cs="宋体"/>
                <w:kern w:val="0"/>
                <w:sz w:val="18"/>
                <w:szCs w:val="18"/>
              </w:rPr>
              <w:t>满意度指标</w:t>
            </w:r>
          </w:p>
        </w:tc>
        <w:tc>
          <w:tcPr>
            <w:tcW w:w="2524" w:type="dxa"/>
            <w:gridSpan w:val="3"/>
            <w:tcBorders>
              <w:top w:val="single" w:color="auto" w:sz="4" w:space="0"/>
              <w:left w:val="nil"/>
              <w:bottom w:val="single" w:color="auto" w:sz="4" w:space="0"/>
              <w:right w:val="single" w:color="auto" w:sz="4" w:space="0"/>
            </w:tcBorders>
            <w:shd w:val="clear" w:color="auto" w:fill="auto"/>
            <w:vAlign w:val="center"/>
          </w:tcPr>
          <w:p w14:paraId="7FA597D1">
            <w:pPr>
              <w:widowControl/>
              <w:jc w:val="center"/>
              <w:rPr>
                <w:rFonts w:ascii="宋体" w:hAnsi="宋体" w:cs="宋体"/>
                <w:color w:val="000000"/>
                <w:kern w:val="0"/>
                <w:sz w:val="20"/>
                <w:szCs w:val="20"/>
              </w:rPr>
            </w:pPr>
            <w:r>
              <w:rPr>
                <w:rFonts w:hint="eastAsia" w:ascii="宋体" w:hAnsi="宋体" w:cs="宋体"/>
                <w:color w:val="000000"/>
                <w:kern w:val="0"/>
                <w:sz w:val="20"/>
                <w:szCs w:val="20"/>
              </w:rPr>
              <w:t>上级人大和兄弟县市人大的满意度</w:t>
            </w:r>
          </w:p>
        </w:tc>
        <w:tc>
          <w:tcPr>
            <w:tcW w:w="903" w:type="dxa"/>
            <w:tcBorders>
              <w:top w:val="nil"/>
              <w:left w:val="nil"/>
              <w:bottom w:val="single" w:color="auto" w:sz="4" w:space="0"/>
              <w:right w:val="single" w:color="auto" w:sz="4" w:space="0"/>
            </w:tcBorders>
            <w:shd w:val="clear" w:color="auto" w:fill="auto"/>
            <w:vAlign w:val="center"/>
          </w:tcPr>
          <w:p w14:paraId="71DA4BCA">
            <w:pPr>
              <w:widowControl/>
              <w:jc w:val="center"/>
              <w:rPr>
                <w:rFonts w:ascii="宋体" w:hAnsi="宋体" w:cs="宋体"/>
                <w:color w:val="000000"/>
                <w:kern w:val="0"/>
                <w:sz w:val="24"/>
              </w:rPr>
            </w:pPr>
            <w:r>
              <w:rPr>
                <w:rFonts w:hint="eastAsia" w:ascii="宋体" w:hAnsi="宋体" w:cs="宋体"/>
                <w:color w:val="000000"/>
                <w:kern w:val="0"/>
                <w:sz w:val="24"/>
              </w:rPr>
              <w:t>≥95%</w:t>
            </w:r>
          </w:p>
        </w:tc>
        <w:tc>
          <w:tcPr>
            <w:tcW w:w="1985" w:type="dxa"/>
            <w:tcBorders>
              <w:top w:val="nil"/>
              <w:left w:val="nil"/>
              <w:bottom w:val="single" w:color="auto" w:sz="4" w:space="0"/>
              <w:right w:val="single" w:color="auto" w:sz="4" w:space="0"/>
            </w:tcBorders>
            <w:shd w:val="clear" w:color="auto" w:fill="auto"/>
          </w:tcPr>
          <w:p w14:paraId="4B73050A">
            <w:pPr>
              <w:widowControl/>
              <w:jc w:val="center"/>
              <w:rPr>
                <w:rFonts w:ascii="宋体" w:hAnsi="宋体" w:cs="宋体"/>
                <w:kern w:val="0"/>
                <w:sz w:val="18"/>
                <w:szCs w:val="18"/>
              </w:rPr>
            </w:pPr>
            <w:r>
              <w:rPr>
                <w:rFonts w:hint="eastAsia" w:ascii="宋体" w:hAnsi="宋体" w:cs="宋体"/>
                <w:kern w:val="0"/>
                <w:sz w:val="18"/>
                <w:szCs w:val="18"/>
              </w:rPr>
              <w:t>走访、调查及电话回访</w:t>
            </w:r>
          </w:p>
        </w:tc>
      </w:tr>
    </w:tbl>
    <w:p w14:paraId="39812918">
      <w:pPr>
        <w:spacing w:line="580" w:lineRule="exact"/>
        <w:jc w:val="left"/>
        <w:rPr>
          <w:rFonts w:eastAsia="方正仿宋_GBK"/>
          <w:sz w:val="24"/>
        </w:rPr>
      </w:pPr>
    </w:p>
    <w:p w14:paraId="5CB54625">
      <w:pPr>
        <w:spacing w:line="580" w:lineRule="exact"/>
        <w:jc w:val="left"/>
        <w:rPr>
          <w:rFonts w:eastAsia="方正仿宋_GBK"/>
          <w:sz w:val="24"/>
        </w:rPr>
      </w:pPr>
    </w:p>
    <w:p w14:paraId="465CFAB4">
      <w:pPr>
        <w:spacing w:line="580" w:lineRule="exact"/>
        <w:jc w:val="left"/>
        <w:rPr>
          <w:rFonts w:eastAsia="方正仿宋_GBK"/>
          <w:sz w:val="24"/>
        </w:rPr>
      </w:pPr>
    </w:p>
    <w:p w14:paraId="35BAA766">
      <w:pPr>
        <w:spacing w:line="580" w:lineRule="exact"/>
        <w:jc w:val="left"/>
        <w:rPr>
          <w:rFonts w:eastAsia="方正仿宋_GBK"/>
          <w:sz w:val="24"/>
        </w:rPr>
      </w:pPr>
    </w:p>
    <w:p w14:paraId="504A59D4">
      <w:pPr>
        <w:spacing w:line="580" w:lineRule="exact"/>
        <w:jc w:val="left"/>
        <w:rPr>
          <w:rFonts w:eastAsia="方正仿宋_GBK"/>
          <w:sz w:val="24"/>
        </w:rPr>
      </w:pPr>
    </w:p>
    <w:p w14:paraId="399FF3FC">
      <w:pPr>
        <w:spacing w:line="580" w:lineRule="exact"/>
        <w:jc w:val="left"/>
        <w:rPr>
          <w:rFonts w:eastAsia="方正仿宋_GBK"/>
          <w:sz w:val="24"/>
        </w:rPr>
      </w:pPr>
    </w:p>
    <w:p w14:paraId="1A819A15">
      <w:pPr>
        <w:spacing w:line="580" w:lineRule="exact"/>
        <w:jc w:val="left"/>
        <w:rPr>
          <w:rFonts w:eastAsia="方正仿宋_GBK"/>
          <w:sz w:val="24"/>
        </w:rPr>
      </w:pPr>
    </w:p>
    <w:p w14:paraId="4DBC0EA6">
      <w:pPr>
        <w:spacing w:line="580" w:lineRule="exact"/>
        <w:jc w:val="left"/>
        <w:rPr>
          <w:rFonts w:eastAsia="方正仿宋_GBK"/>
          <w:sz w:val="24"/>
        </w:rPr>
      </w:pPr>
    </w:p>
    <w:p w14:paraId="1CE832F4">
      <w:pPr>
        <w:spacing w:line="580" w:lineRule="exact"/>
        <w:jc w:val="left"/>
        <w:rPr>
          <w:rFonts w:eastAsia="方正仿宋_GBK"/>
          <w:sz w:val="24"/>
        </w:rPr>
      </w:pPr>
    </w:p>
    <w:p w14:paraId="34C1DDDA">
      <w:pPr>
        <w:spacing w:line="580" w:lineRule="exact"/>
        <w:jc w:val="left"/>
        <w:rPr>
          <w:rFonts w:eastAsia="方正仿宋_GBK"/>
          <w:sz w:val="24"/>
        </w:rPr>
      </w:pPr>
    </w:p>
    <w:p w14:paraId="5FFB053F">
      <w:pPr>
        <w:spacing w:line="580" w:lineRule="exact"/>
        <w:jc w:val="left"/>
        <w:rPr>
          <w:rFonts w:eastAsia="方正仿宋_GBK"/>
          <w:sz w:val="24"/>
        </w:rPr>
      </w:pPr>
    </w:p>
    <w:p w14:paraId="40D03518">
      <w:pPr>
        <w:spacing w:line="580" w:lineRule="exact"/>
        <w:jc w:val="left"/>
        <w:rPr>
          <w:rFonts w:eastAsia="方正仿宋_GBK"/>
          <w:sz w:val="24"/>
        </w:rPr>
      </w:pPr>
    </w:p>
    <w:p w14:paraId="32D605B5">
      <w:pPr>
        <w:spacing w:line="580" w:lineRule="exact"/>
        <w:ind w:firstLine="1320" w:firstLineChars="550"/>
        <w:jc w:val="left"/>
        <w:rPr>
          <w:rFonts w:eastAsia="方正仿宋_GBK"/>
          <w:sz w:val="24"/>
        </w:rPr>
      </w:pPr>
      <w:r>
        <w:rPr>
          <w:rFonts w:hint="eastAsia" w:eastAsia="方正仿宋_GBK"/>
          <w:sz w:val="24"/>
        </w:rPr>
        <w:t>5. 网络监督设备资金预算项目</w:t>
      </w:r>
      <w:r>
        <w:rPr>
          <w:rFonts w:eastAsia="方正仿宋_GBK"/>
          <w:sz w:val="24"/>
        </w:rPr>
        <w:t>资金绩效表</w:t>
      </w:r>
    </w:p>
    <w:tbl>
      <w:tblPr>
        <w:tblStyle w:val="9"/>
        <w:tblW w:w="9474" w:type="dxa"/>
        <w:jc w:val="center"/>
        <w:tblLayout w:type="autofit"/>
        <w:tblCellMar>
          <w:top w:w="0" w:type="dxa"/>
          <w:left w:w="108" w:type="dxa"/>
          <w:bottom w:w="0" w:type="dxa"/>
          <w:right w:w="108" w:type="dxa"/>
        </w:tblCellMar>
      </w:tblPr>
      <w:tblGrid>
        <w:gridCol w:w="719"/>
        <w:gridCol w:w="1101"/>
        <w:gridCol w:w="1340"/>
        <w:gridCol w:w="1468"/>
        <w:gridCol w:w="1106"/>
        <w:gridCol w:w="919"/>
        <w:gridCol w:w="1017"/>
        <w:gridCol w:w="1804"/>
      </w:tblGrid>
      <w:tr w14:paraId="6FA51F42">
        <w:tblPrEx>
          <w:tblCellMar>
            <w:top w:w="0" w:type="dxa"/>
            <w:left w:w="108" w:type="dxa"/>
            <w:bottom w:w="0" w:type="dxa"/>
            <w:right w:w="108" w:type="dxa"/>
          </w:tblCellMar>
        </w:tblPrEx>
        <w:trPr>
          <w:trHeight w:val="473" w:hRule="atLeast"/>
          <w:jc w:val="center"/>
        </w:trPr>
        <w:tc>
          <w:tcPr>
            <w:tcW w:w="719" w:type="dxa"/>
            <w:tcBorders>
              <w:top w:val="single" w:color="auto" w:sz="4" w:space="0"/>
              <w:left w:val="single" w:color="auto" w:sz="4" w:space="0"/>
              <w:bottom w:val="single" w:color="auto" w:sz="4" w:space="0"/>
              <w:right w:val="single" w:color="auto" w:sz="4" w:space="0"/>
            </w:tcBorders>
            <w:shd w:val="clear" w:color="auto" w:fill="auto"/>
            <w:vAlign w:val="center"/>
          </w:tcPr>
          <w:p w14:paraId="1A927E1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441" w:type="dxa"/>
            <w:gridSpan w:val="2"/>
            <w:tcBorders>
              <w:top w:val="single" w:color="auto" w:sz="4" w:space="0"/>
              <w:left w:val="nil"/>
              <w:bottom w:val="single" w:color="auto" w:sz="4" w:space="0"/>
              <w:right w:val="single" w:color="auto" w:sz="4" w:space="0"/>
            </w:tcBorders>
            <w:shd w:val="clear" w:color="auto" w:fill="auto"/>
            <w:vAlign w:val="center"/>
          </w:tcPr>
          <w:p w14:paraId="19A0F5B0">
            <w:pPr>
              <w:widowControl/>
              <w:jc w:val="center"/>
              <w:rPr>
                <w:rFonts w:ascii="宋体" w:hAnsi="宋体" w:cs="宋体"/>
                <w:color w:val="000000"/>
                <w:kern w:val="0"/>
                <w:sz w:val="20"/>
                <w:szCs w:val="20"/>
              </w:rPr>
            </w:pPr>
            <w:r>
              <w:rPr>
                <w:rFonts w:hint="eastAsia" w:ascii="宋体" w:hAnsi="宋体" w:cs="宋体"/>
                <w:color w:val="000000"/>
                <w:kern w:val="0"/>
                <w:sz w:val="20"/>
                <w:szCs w:val="20"/>
              </w:rPr>
              <w:t>101-0101-YBN-9GXN</w:t>
            </w:r>
          </w:p>
        </w:tc>
        <w:tc>
          <w:tcPr>
            <w:tcW w:w="1468" w:type="dxa"/>
            <w:tcBorders>
              <w:top w:val="single" w:color="auto" w:sz="4" w:space="0"/>
              <w:left w:val="nil"/>
              <w:bottom w:val="single" w:color="auto" w:sz="4" w:space="0"/>
              <w:right w:val="single" w:color="auto" w:sz="4" w:space="0"/>
            </w:tcBorders>
            <w:shd w:val="clear" w:color="auto" w:fill="auto"/>
            <w:vAlign w:val="center"/>
          </w:tcPr>
          <w:p w14:paraId="02E7D31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846" w:type="dxa"/>
            <w:gridSpan w:val="4"/>
            <w:tcBorders>
              <w:top w:val="single" w:color="auto" w:sz="4" w:space="0"/>
              <w:left w:val="nil"/>
              <w:bottom w:val="single" w:color="auto" w:sz="4" w:space="0"/>
              <w:right w:val="single" w:color="auto" w:sz="4" w:space="0"/>
            </w:tcBorders>
            <w:shd w:val="clear" w:color="auto" w:fill="auto"/>
            <w:vAlign w:val="center"/>
          </w:tcPr>
          <w:p w14:paraId="2F34C96C">
            <w:pPr>
              <w:widowControl/>
              <w:jc w:val="center"/>
              <w:rPr>
                <w:rFonts w:ascii="宋体" w:hAnsi="宋体" w:cs="宋体"/>
                <w:color w:val="000000"/>
                <w:kern w:val="0"/>
                <w:sz w:val="20"/>
                <w:szCs w:val="20"/>
              </w:rPr>
            </w:pPr>
            <w:r>
              <w:rPr>
                <w:rFonts w:hint="eastAsia" w:ascii="宋体" w:hAnsi="宋体" w:cs="宋体"/>
                <w:color w:val="000000"/>
                <w:kern w:val="0"/>
                <w:sz w:val="20"/>
                <w:szCs w:val="20"/>
              </w:rPr>
              <w:t>网络监督设备资金</w:t>
            </w:r>
          </w:p>
        </w:tc>
      </w:tr>
      <w:tr w14:paraId="59C69496">
        <w:tblPrEx>
          <w:tblCellMar>
            <w:top w:w="0" w:type="dxa"/>
            <w:left w:w="108" w:type="dxa"/>
            <w:bottom w:w="0" w:type="dxa"/>
            <w:right w:w="108" w:type="dxa"/>
          </w:tblCellMar>
        </w:tblPrEx>
        <w:trPr>
          <w:trHeight w:val="427" w:hRule="atLeast"/>
          <w:jc w:val="center"/>
        </w:trPr>
        <w:tc>
          <w:tcPr>
            <w:tcW w:w="719" w:type="dxa"/>
            <w:vMerge w:val="restart"/>
            <w:tcBorders>
              <w:top w:val="nil"/>
              <w:left w:val="single" w:color="auto" w:sz="4" w:space="0"/>
              <w:bottom w:val="single" w:color="000000" w:sz="4" w:space="0"/>
              <w:right w:val="single" w:color="auto" w:sz="4" w:space="0"/>
            </w:tcBorders>
            <w:shd w:val="clear" w:color="auto" w:fill="auto"/>
            <w:vAlign w:val="center"/>
          </w:tcPr>
          <w:p w14:paraId="0EDC5C2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01" w:type="dxa"/>
            <w:tcBorders>
              <w:top w:val="nil"/>
              <w:left w:val="nil"/>
              <w:bottom w:val="single" w:color="auto" w:sz="4" w:space="0"/>
              <w:right w:val="single" w:color="auto" w:sz="4" w:space="0"/>
            </w:tcBorders>
            <w:shd w:val="clear" w:color="auto" w:fill="auto"/>
            <w:vAlign w:val="center"/>
          </w:tcPr>
          <w:p w14:paraId="6C13E9AD">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340" w:type="dxa"/>
            <w:tcBorders>
              <w:top w:val="nil"/>
              <w:left w:val="nil"/>
              <w:bottom w:val="single" w:color="auto" w:sz="4" w:space="0"/>
              <w:right w:val="single" w:color="auto" w:sz="4" w:space="0"/>
            </w:tcBorders>
            <w:shd w:val="clear" w:color="auto" w:fill="auto"/>
            <w:vAlign w:val="center"/>
          </w:tcPr>
          <w:p w14:paraId="7995B3A1">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4.8万元</w:t>
            </w:r>
          </w:p>
        </w:tc>
        <w:tc>
          <w:tcPr>
            <w:tcW w:w="1468" w:type="dxa"/>
            <w:tcBorders>
              <w:top w:val="nil"/>
              <w:left w:val="nil"/>
              <w:bottom w:val="single" w:color="auto" w:sz="4" w:space="0"/>
              <w:right w:val="single" w:color="auto" w:sz="4" w:space="0"/>
            </w:tcBorders>
            <w:shd w:val="clear" w:color="auto" w:fill="auto"/>
            <w:vAlign w:val="center"/>
          </w:tcPr>
          <w:p w14:paraId="3077499F">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06" w:type="dxa"/>
            <w:tcBorders>
              <w:top w:val="nil"/>
              <w:left w:val="nil"/>
              <w:bottom w:val="single" w:color="auto" w:sz="4" w:space="0"/>
              <w:right w:val="single" w:color="auto" w:sz="4" w:space="0"/>
            </w:tcBorders>
            <w:shd w:val="clear" w:color="auto" w:fill="auto"/>
            <w:vAlign w:val="center"/>
          </w:tcPr>
          <w:p w14:paraId="62DD1229">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4.8万元</w:t>
            </w:r>
          </w:p>
        </w:tc>
        <w:tc>
          <w:tcPr>
            <w:tcW w:w="919" w:type="dxa"/>
            <w:tcBorders>
              <w:top w:val="nil"/>
              <w:left w:val="nil"/>
              <w:bottom w:val="single" w:color="auto" w:sz="4" w:space="0"/>
              <w:right w:val="single" w:color="auto" w:sz="4" w:space="0"/>
            </w:tcBorders>
            <w:shd w:val="clear" w:color="auto" w:fill="auto"/>
            <w:vAlign w:val="center"/>
          </w:tcPr>
          <w:p w14:paraId="3E9EA21B">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821" w:type="dxa"/>
            <w:gridSpan w:val="2"/>
            <w:tcBorders>
              <w:top w:val="single" w:color="auto" w:sz="4" w:space="0"/>
              <w:left w:val="nil"/>
              <w:bottom w:val="single" w:color="auto" w:sz="4" w:space="0"/>
              <w:right w:val="single" w:color="auto" w:sz="4" w:space="0"/>
            </w:tcBorders>
            <w:shd w:val="clear" w:color="auto" w:fill="auto"/>
            <w:vAlign w:val="center"/>
          </w:tcPr>
          <w:p w14:paraId="19077989">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39A69E85">
        <w:tblPrEx>
          <w:tblCellMar>
            <w:top w:w="0" w:type="dxa"/>
            <w:left w:w="108" w:type="dxa"/>
            <w:bottom w:w="0" w:type="dxa"/>
            <w:right w:w="108" w:type="dxa"/>
          </w:tblCellMar>
        </w:tblPrEx>
        <w:trPr>
          <w:trHeight w:val="508" w:hRule="atLeast"/>
          <w:jc w:val="center"/>
        </w:trPr>
        <w:tc>
          <w:tcPr>
            <w:tcW w:w="719" w:type="dxa"/>
            <w:vMerge w:val="continue"/>
            <w:tcBorders>
              <w:top w:val="nil"/>
              <w:left w:val="single" w:color="auto" w:sz="4" w:space="0"/>
              <w:bottom w:val="single" w:color="000000" w:sz="4" w:space="0"/>
              <w:right w:val="single" w:color="auto" w:sz="4" w:space="0"/>
            </w:tcBorders>
            <w:vAlign w:val="center"/>
          </w:tcPr>
          <w:p w14:paraId="06A91569">
            <w:pPr>
              <w:widowControl/>
              <w:jc w:val="left"/>
              <w:rPr>
                <w:rFonts w:ascii="宋体" w:hAnsi="宋体" w:cs="宋体"/>
                <w:b/>
                <w:bCs/>
                <w:color w:val="000000"/>
                <w:kern w:val="0"/>
                <w:sz w:val="20"/>
                <w:szCs w:val="20"/>
              </w:rPr>
            </w:pPr>
          </w:p>
        </w:tc>
        <w:tc>
          <w:tcPr>
            <w:tcW w:w="8755" w:type="dxa"/>
            <w:gridSpan w:val="7"/>
            <w:tcBorders>
              <w:top w:val="single" w:color="auto" w:sz="4" w:space="0"/>
              <w:left w:val="nil"/>
              <w:bottom w:val="single" w:color="auto" w:sz="4" w:space="0"/>
              <w:right w:val="single" w:color="000000" w:sz="4" w:space="0"/>
            </w:tcBorders>
            <w:shd w:val="clear" w:color="auto" w:fill="auto"/>
            <w:vAlign w:val="center"/>
          </w:tcPr>
          <w:p w14:paraId="337623E5">
            <w:pPr>
              <w:widowControl/>
              <w:jc w:val="left"/>
              <w:rPr>
                <w:rFonts w:ascii="宋体" w:hAnsi="宋体" w:cs="宋体"/>
                <w:color w:val="000000"/>
                <w:kern w:val="0"/>
                <w:sz w:val="20"/>
                <w:szCs w:val="20"/>
              </w:rPr>
            </w:pPr>
            <w:r>
              <w:rPr>
                <w:rFonts w:hint="eastAsia" w:ascii="宋体" w:hAnsi="宋体" w:cs="宋体"/>
                <w:color w:val="000000"/>
                <w:kern w:val="0"/>
                <w:sz w:val="20"/>
                <w:szCs w:val="20"/>
              </w:rPr>
              <w:t>购置办公电脑、查询电脑、嵌入式升降一体机系统、笔记本电脑、软件和安装调试、4K液晶电视、专线铺设、路由器、交换机、机柜、防雷PDU、无线键盘鼠标等</w:t>
            </w:r>
          </w:p>
        </w:tc>
      </w:tr>
      <w:tr w14:paraId="29374D77">
        <w:tblPrEx>
          <w:tblCellMar>
            <w:top w:w="0" w:type="dxa"/>
            <w:left w:w="108" w:type="dxa"/>
            <w:bottom w:w="0" w:type="dxa"/>
            <w:right w:w="108" w:type="dxa"/>
          </w:tblCellMar>
        </w:tblPrEx>
        <w:trPr>
          <w:trHeight w:val="473" w:hRule="atLeast"/>
          <w:jc w:val="center"/>
        </w:trPr>
        <w:tc>
          <w:tcPr>
            <w:tcW w:w="719" w:type="dxa"/>
            <w:vMerge w:val="restart"/>
            <w:tcBorders>
              <w:top w:val="nil"/>
              <w:left w:val="single" w:color="auto" w:sz="4" w:space="0"/>
              <w:bottom w:val="single" w:color="000000" w:sz="4" w:space="0"/>
              <w:right w:val="single" w:color="auto" w:sz="4" w:space="0"/>
            </w:tcBorders>
            <w:shd w:val="clear" w:color="auto" w:fill="auto"/>
            <w:vAlign w:val="center"/>
          </w:tcPr>
          <w:p w14:paraId="1C8A6F7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441" w:type="dxa"/>
            <w:gridSpan w:val="2"/>
            <w:tcBorders>
              <w:top w:val="single" w:color="auto" w:sz="4" w:space="0"/>
              <w:left w:val="nil"/>
              <w:bottom w:val="single" w:color="auto" w:sz="4" w:space="0"/>
              <w:right w:val="single" w:color="auto" w:sz="4" w:space="0"/>
            </w:tcBorders>
            <w:shd w:val="clear" w:color="auto" w:fill="auto"/>
            <w:vAlign w:val="center"/>
          </w:tcPr>
          <w:p w14:paraId="7D7FED9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468" w:type="dxa"/>
            <w:tcBorders>
              <w:top w:val="nil"/>
              <w:left w:val="nil"/>
              <w:bottom w:val="single" w:color="auto" w:sz="4" w:space="0"/>
              <w:right w:val="single" w:color="auto" w:sz="4" w:space="0"/>
            </w:tcBorders>
            <w:shd w:val="clear" w:color="auto" w:fill="auto"/>
            <w:vAlign w:val="center"/>
          </w:tcPr>
          <w:p w14:paraId="3695733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025" w:type="dxa"/>
            <w:gridSpan w:val="2"/>
            <w:tcBorders>
              <w:top w:val="single" w:color="auto" w:sz="4" w:space="0"/>
              <w:left w:val="nil"/>
              <w:bottom w:val="single" w:color="auto" w:sz="4" w:space="0"/>
              <w:right w:val="single" w:color="auto" w:sz="4" w:space="0"/>
            </w:tcBorders>
            <w:shd w:val="clear" w:color="auto" w:fill="auto"/>
            <w:vAlign w:val="center"/>
          </w:tcPr>
          <w:p w14:paraId="36B67E4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821" w:type="dxa"/>
            <w:gridSpan w:val="2"/>
            <w:tcBorders>
              <w:top w:val="single" w:color="auto" w:sz="4" w:space="0"/>
              <w:left w:val="nil"/>
              <w:bottom w:val="single" w:color="auto" w:sz="4" w:space="0"/>
              <w:right w:val="single" w:color="auto" w:sz="4" w:space="0"/>
            </w:tcBorders>
            <w:shd w:val="clear" w:color="auto" w:fill="auto"/>
            <w:vAlign w:val="center"/>
          </w:tcPr>
          <w:p w14:paraId="221DCC7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0116ACE0">
        <w:tblPrEx>
          <w:tblCellMar>
            <w:top w:w="0" w:type="dxa"/>
            <w:left w:w="108" w:type="dxa"/>
            <w:bottom w:w="0" w:type="dxa"/>
            <w:right w:w="108" w:type="dxa"/>
          </w:tblCellMar>
        </w:tblPrEx>
        <w:trPr>
          <w:trHeight w:val="473" w:hRule="atLeast"/>
          <w:jc w:val="center"/>
        </w:trPr>
        <w:tc>
          <w:tcPr>
            <w:tcW w:w="719" w:type="dxa"/>
            <w:vMerge w:val="continue"/>
            <w:tcBorders>
              <w:top w:val="nil"/>
              <w:left w:val="single" w:color="auto" w:sz="4" w:space="0"/>
              <w:bottom w:val="single" w:color="000000" w:sz="4" w:space="0"/>
              <w:right w:val="single" w:color="auto" w:sz="4" w:space="0"/>
            </w:tcBorders>
            <w:vAlign w:val="center"/>
          </w:tcPr>
          <w:p w14:paraId="00736692">
            <w:pPr>
              <w:widowControl/>
              <w:jc w:val="left"/>
              <w:rPr>
                <w:rFonts w:ascii="宋体" w:hAnsi="宋体" w:cs="宋体"/>
                <w:b/>
                <w:bCs/>
                <w:color w:val="000000"/>
                <w:kern w:val="0"/>
                <w:sz w:val="20"/>
                <w:szCs w:val="20"/>
              </w:rPr>
            </w:pPr>
          </w:p>
        </w:tc>
        <w:tc>
          <w:tcPr>
            <w:tcW w:w="2441" w:type="dxa"/>
            <w:gridSpan w:val="2"/>
            <w:tcBorders>
              <w:top w:val="single" w:color="auto" w:sz="4" w:space="0"/>
              <w:left w:val="nil"/>
              <w:bottom w:val="single" w:color="auto" w:sz="4" w:space="0"/>
              <w:right w:val="single" w:color="auto" w:sz="4" w:space="0"/>
            </w:tcBorders>
            <w:shd w:val="clear" w:color="auto" w:fill="auto"/>
            <w:vAlign w:val="center"/>
          </w:tcPr>
          <w:p w14:paraId="0ECE3B97">
            <w:pPr>
              <w:widowControl/>
              <w:jc w:val="center"/>
              <w:rPr>
                <w:rFonts w:ascii="宋体" w:hAnsi="宋体" w:cs="宋体"/>
                <w:color w:val="000000"/>
                <w:kern w:val="0"/>
                <w:sz w:val="20"/>
                <w:szCs w:val="20"/>
              </w:rPr>
            </w:pPr>
            <w:r>
              <w:rPr>
                <w:rFonts w:hint="eastAsia" w:ascii="宋体" w:hAnsi="宋体" w:cs="宋体"/>
                <w:color w:val="000000"/>
                <w:kern w:val="0"/>
                <w:sz w:val="20"/>
                <w:szCs w:val="20"/>
              </w:rPr>
              <w:t>50.00</w:t>
            </w:r>
          </w:p>
        </w:tc>
        <w:tc>
          <w:tcPr>
            <w:tcW w:w="1468" w:type="dxa"/>
            <w:tcBorders>
              <w:top w:val="nil"/>
              <w:left w:val="nil"/>
              <w:bottom w:val="nil"/>
              <w:right w:val="nil"/>
            </w:tcBorders>
            <w:shd w:val="clear" w:color="auto" w:fill="auto"/>
            <w:noWrap/>
            <w:vAlign w:val="center"/>
          </w:tcPr>
          <w:p w14:paraId="27622F3B">
            <w:pPr>
              <w:widowControl/>
              <w:jc w:val="center"/>
              <w:rPr>
                <w:rFonts w:ascii="宋体" w:hAnsi="宋体" w:cs="宋体"/>
                <w:kern w:val="0"/>
                <w:sz w:val="18"/>
                <w:szCs w:val="18"/>
              </w:rPr>
            </w:pPr>
            <w:r>
              <w:rPr>
                <w:rFonts w:hint="eastAsia" w:ascii="宋体" w:hAnsi="宋体" w:cs="宋体"/>
                <w:kern w:val="0"/>
                <w:sz w:val="18"/>
                <w:szCs w:val="18"/>
              </w:rPr>
              <w:t>100.00</w:t>
            </w:r>
          </w:p>
        </w:tc>
        <w:tc>
          <w:tcPr>
            <w:tcW w:w="202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6AF966E">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c>
          <w:tcPr>
            <w:tcW w:w="2821" w:type="dxa"/>
            <w:gridSpan w:val="2"/>
            <w:tcBorders>
              <w:top w:val="single" w:color="auto" w:sz="4" w:space="0"/>
              <w:left w:val="nil"/>
              <w:bottom w:val="single" w:color="auto" w:sz="4" w:space="0"/>
              <w:right w:val="single" w:color="auto" w:sz="4" w:space="0"/>
            </w:tcBorders>
            <w:shd w:val="clear" w:color="auto" w:fill="auto"/>
            <w:vAlign w:val="center"/>
          </w:tcPr>
          <w:p w14:paraId="05B736C7">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r>
      <w:tr w14:paraId="178F6BB5">
        <w:tblPrEx>
          <w:tblCellMar>
            <w:top w:w="0" w:type="dxa"/>
            <w:left w:w="108" w:type="dxa"/>
            <w:bottom w:w="0" w:type="dxa"/>
            <w:right w:w="108" w:type="dxa"/>
          </w:tblCellMar>
        </w:tblPrEx>
        <w:trPr>
          <w:trHeight w:val="404" w:hRule="atLeast"/>
          <w:jc w:val="center"/>
        </w:trPr>
        <w:tc>
          <w:tcPr>
            <w:tcW w:w="719" w:type="dxa"/>
            <w:tcBorders>
              <w:top w:val="nil"/>
              <w:left w:val="single" w:color="auto" w:sz="4" w:space="0"/>
              <w:bottom w:val="single" w:color="000000" w:sz="4" w:space="0"/>
              <w:right w:val="single" w:color="auto" w:sz="4" w:space="0"/>
            </w:tcBorders>
            <w:shd w:val="clear" w:color="auto" w:fill="auto"/>
            <w:vAlign w:val="center"/>
          </w:tcPr>
          <w:p w14:paraId="70C35F4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01" w:type="dxa"/>
            <w:tcBorders>
              <w:top w:val="nil"/>
              <w:left w:val="nil"/>
              <w:bottom w:val="single" w:color="auto" w:sz="4" w:space="0"/>
              <w:right w:val="single" w:color="auto" w:sz="4" w:space="0"/>
            </w:tcBorders>
            <w:shd w:val="clear" w:color="auto" w:fill="auto"/>
            <w:vAlign w:val="center"/>
          </w:tcPr>
          <w:p w14:paraId="5A14BFD6">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654" w:type="dxa"/>
            <w:gridSpan w:val="6"/>
            <w:tcBorders>
              <w:top w:val="single" w:color="auto" w:sz="4" w:space="0"/>
              <w:left w:val="nil"/>
              <w:bottom w:val="single" w:color="auto" w:sz="4" w:space="0"/>
              <w:right w:val="single" w:color="000000" w:sz="4" w:space="0"/>
            </w:tcBorders>
            <w:shd w:val="clear" w:color="auto" w:fill="auto"/>
            <w:vAlign w:val="center"/>
          </w:tcPr>
          <w:p w14:paraId="4BA0830B">
            <w:pPr>
              <w:widowControl/>
              <w:jc w:val="left"/>
              <w:rPr>
                <w:rFonts w:ascii="宋体" w:hAnsi="宋体" w:cs="宋体"/>
                <w:color w:val="000000"/>
                <w:kern w:val="0"/>
                <w:sz w:val="20"/>
                <w:szCs w:val="20"/>
              </w:rPr>
            </w:pPr>
            <w:r>
              <w:rPr>
                <w:rFonts w:hint="eastAsia" w:ascii="宋体" w:hAnsi="宋体" w:cs="宋体"/>
                <w:color w:val="000000"/>
                <w:kern w:val="0"/>
                <w:sz w:val="20"/>
                <w:szCs w:val="20"/>
              </w:rPr>
              <w:t>通过购置预算联网监督设备达到实施省市县三级人大对财政预算和国有资产联网监督工作的目的</w:t>
            </w:r>
          </w:p>
        </w:tc>
      </w:tr>
      <w:tr w14:paraId="6A062DF0">
        <w:tblPrEx>
          <w:tblCellMar>
            <w:top w:w="0" w:type="dxa"/>
            <w:left w:w="108" w:type="dxa"/>
            <w:bottom w:w="0" w:type="dxa"/>
            <w:right w:w="108" w:type="dxa"/>
          </w:tblCellMar>
        </w:tblPrEx>
        <w:trPr>
          <w:trHeight w:val="346" w:hRule="atLeast"/>
          <w:jc w:val="center"/>
        </w:trPr>
        <w:tc>
          <w:tcPr>
            <w:tcW w:w="719" w:type="dxa"/>
            <w:vMerge w:val="restart"/>
            <w:tcBorders>
              <w:top w:val="nil"/>
              <w:left w:val="single" w:color="auto" w:sz="4" w:space="0"/>
              <w:bottom w:val="single" w:color="000000" w:sz="4" w:space="0"/>
              <w:right w:val="single" w:color="auto" w:sz="4" w:space="0"/>
            </w:tcBorders>
            <w:shd w:val="clear" w:color="auto" w:fill="auto"/>
            <w:vAlign w:val="center"/>
          </w:tcPr>
          <w:p w14:paraId="747A480B">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101" w:type="dxa"/>
            <w:vMerge w:val="restart"/>
            <w:tcBorders>
              <w:top w:val="nil"/>
              <w:left w:val="single" w:color="auto" w:sz="4" w:space="0"/>
              <w:bottom w:val="single" w:color="000000" w:sz="4" w:space="0"/>
              <w:right w:val="single" w:color="auto" w:sz="4" w:space="0"/>
            </w:tcBorders>
            <w:shd w:val="clear" w:color="auto" w:fill="auto"/>
            <w:vAlign w:val="center"/>
          </w:tcPr>
          <w:p w14:paraId="005BD9A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1340" w:type="dxa"/>
            <w:vMerge w:val="restart"/>
            <w:tcBorders>
              <w:top w:val="nil"/>
              <w:left w:val="single" w:color="auto" w:sz="4" w:space="0"/>
              <w:bottom w:val="single" w:color="000000" w:sz="4" w:space="0"/>
              <w:right w:val="single" w:color="auto" w:sz="4" w:space="0"/>
            </w:tcBorders>
            <w:shd w:val="clear" w:color="auto" w:fill="auto"/>
            <w:vAlign w:val="center"/>
          </w:tcPr>
          <w:p w14:paraId="70A57A2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493"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333EB24">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017" w:type="dxa"/>
            <w:vMerge w:val="restart"/>
            <w:tcBorders>
              <w:top w:val="nil"/>
              <w:left w:val="single" w:color="auto" w:sz="4" w:space="0"/>
              <w:bottom w:val="single" w:color="000000" w:sz="4" w:space="0"/>
              <w:right w:val="nil"/>
            </w:tcBorders>
            <w:shd w:val="clear" w:color="auto" w:fill="auto"/>
            <w:vAlign w:val="center"/>
          </w:tcPr>
          <w:p w14:paraId="7872E37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804" w:type="dxa"/>
            <w:vMerge w:val="restart"/>
            <w:tcBorders>
              <w:top w:val="nil"/>
              <w:left w:val="single" w:color="auto" w:sz="4" w:space="0"/>
              <w:bottom w:val="single" w:color="auto" w:sz="4" w:space="0"/>
              <w:right w:val="single" w:color="auto" w:sz="4" w:space="0"/>
            </w:tcBorders>
            <w:shd w:val="clear" w:color="auto" w:fill="auto"/>
            <w:vAlign w:val="center"/>
          </w:tcPr>
          <w:p w14:paraId="174EC582">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5C899DF2">
        <w:tblPrEx>
          <w:tblCellMar>
            <w:top w:w="0" w:type="dxa"/>
            <w:left w:w="108" w:type="dxa"/>
            <w:bottom w:w="0" w:type="dxa"/>
            <w:right w:w="108" w:type="dxa"/>
          </w:tblCellMar>
        </w:tblPrEx>
        <w:trPr>
          <w:trHeight w:val="312" w:hRule="atLeast"/>
          <w:jc w:val="center"/>
        </w:trPr>
        <w:tc>
          <w:tcPr>
            <w:tcW w:w="719" w:type="dxa"/>
            <w:vMerge w:val="continue"/>
            <w:tcBorders>
              <w:top w:val="nil"/>
              <w:left w:val="single" w:color="auto" w:sz="4" w:space="0"/>
              <w:bottom w:val="single" w:color="000000" w:sz="4" w:space="0"/>
              <w:right w:val="single" w:color="auto" w:sz="4" w:space="0"/>
            </w:tcBorders>
            <w:vAlign w:val="center"/>
          </w:tcPr>
          <w:p w14:paraId="54BB2E21">
            <w:pPr>
              <w:widowControl/>
              <w:jc w:val="left"/>
              <w:rPr>
                <w:rFonts w:ascii="黑体" w:hAnsi="黑体" w:eastAsia="黑体" w:cs="宋体"/>
                <w:b/>
                <w:bCs/>
                <w:color w:val="000000"/>
                <w:kern w:val="0"/>
                <w:sz w:val="20"/>
                <w:szCs w:val="20"/>
              </w:rPr>
            </w:pPr>
          </w:p>
        </w:tc>
        <w:tc>
          <w:tcPr>
            <w:tcW w:w="1101" w:type="dxa"/>
            <w:vMerge w:val="continue"/>
            <w:tcBorders>
              <w:top w:val="nil"/>
              <w:left w:val="single" w:color="auto" w:sz="4" w:space="0"/>
              <w:bottom w:val="single" w:color="000000" w:sz="4" w:space="0"/>
              <w:right w:val="single" w:color="auto" w:sz="4" w:space="0"/>
            </w:tcBorders>
            <w:vAlign w:val="center"/>
          </w:tcPr>
          <w:p w14:paraId="0C7C76FF">
            <w:pPr>
              <w:widowControl/>
              <w:jc w:val="left"/>
              <w:rPr>
                <w:rFonts w:ascii="黑体" w:hAnsi="黑体" w:eastAsia="黑体" w:cs="宋体"/>
                <w:b/>
                <w:bCs/>
                <w:color w:val="000000"/>
                <w:kern w:val="0"/>
                <w:sz w:val="20"/>
                <w:szCs w:val="20"/>
              </w:rPr>
            </w:pPr>
          </w:p>
        </w:tc>
        <w:tc>
          <w:tcPr>
            <w:tcW w:w="1340" w:type="dxa"/>
            <w:vMerge w:val="continue"/>
            <w:tcBorders>
              <w:top w:val="nil"/>
              <w:left w:val="single" w:color="auto" w:sz="4" w:space="0"/>
              <w:bottom w:val="single" w:color="000000" w:sz="4" w:space="0"/>
              <w:right w:val="single" w:color="auto" w:sz="4" w:space="0"/>
            </w:tcBorders>
            <w:vAlign w:val="center"/>
          </w:tcPr>
          <w:p w14:paraId="5CDC9C85">
            <w:pPr>
              <w:widowControl/>
              <w:jc w:val="left"/>
              <w:rPr>
                <w:rFonts w:ascii="黑体" w:hAnsi="黑体" w:eastAsia="黑体" w:cs="宋体"/>
                <w:b/>
                <w:bCs/>
                <w:color w:val="000000"/>
                <w:kern w:val="0"/>
                <w:sz w:val="20"/>
                <w:szCs w:val="20"/>
              </w:rPr>
            </w:pPr>
          </w:p>
        </w:tc>
        <w:tc>
          <w:tcPr>
            <w:tcW w:w="3493" w:type="dxa"/>
            <w:gridSpan w:val="3"/>
            <w:vMerge w:val="continue"/>
            <w:tcBorders>
              <w:top w:val="single" w:color="auto" w:sz="4" w:space="0"/>
              <w:left w:val="single" w:color="auto" w:sz="4" w:space="0"/>
              <w:bottom w:val="single" w:color="auto" w:sz="4" w:space="0"/>
              <w:right w:val="single" w:color="auto" w:sz="4" w:space="0"/>
            </w:tcBorders>
            <w:vAlign w:val="center"/>
          </w:tcPr>
          <w:p w14:paraId="14B84440">
            <w:pPr>
              <w:widowControl/>
              <w:jc w:val="left"/>
              <w:rPr>
                <w:rFonts w:ascii="黑体" w:hAnsi="黑体" w:eastAsia="黑体" w:cs="宋体"/>
                <w:b/>
                <w:bCs/>
                <w:color w:val="000000"/>
                <w:kern w:val="0"/>
                <w:sz w:val="20"/>
                <w:szCs w:val="20"/>
              </w:rPr>
            </w:pPr>
          </w:p>
        </w:tc>
        <w:tc>
          <w:tcPr>
            <w:tcW w:w="1017" w:type="dxa"/>
            <w:vMerge w:val="continue"/>
            <w:tcBorders>
              <w:top w:val="nil"/>
              <w:left w:val="single" w:color="auto" w:sz="4" w:space="0"/>
              <w:bottom w:val="single" w:color="000000" w:sz="4" w:space="0"/>
              <w:right w:val="nil"/>
            </w:tcBorders>
            <w:vAlign w:val="center"/>
          </w:tcPr>
          <w:p w14:paraId="1D0FA9EE">
            <w:pPr>
              <w:widowControl/>
              <w:jc w:val="left"/>
              <w:rPr>
                <w:rFonts w:ascii="黑体" w:hAnsi="黑体" w:eastAsia="黑体" w:cs="宋体"/>
                <w:b/>
                <w:bCs/>
                <w:color w:val="000000"/>
                <w:kern w:val="0"/>
                <w:sz w:val="20"/>
                <w:szCs w:val="20"/>
              </w:rPr>
            </w:pPr>
          </w:p>
        </w:tc>
        <w:tc>
          <w:tcPr>
            <w:tcW w:w="1804" w:type="dxa"/>
            <w:vMerge w:val="continue"/>
            <w:tcBorders>
              <w:top w:val="nil"/>
              <w:left w:val="single" w:color="auto" w:sz="4" w:space="0"/>
              <w:bottom w:val="single" w:color="auto" w:sz="4" w:space="0"/>
              <w:right w:val="single" w:color="auto" w:sz="4" w:space="0"/>
            </w:tcBorders>
            <w:vAlign w:val="center"/>
          </w:tcPr>
          <w:p w14:paraId="7AE60F43">
            <w:pPr>
              <w:widowControl/>
              <w:jc w:val="left"/>
              <w:rPr>
                <w:rFonts w:ascii="黑体" w:hAnsi="黑体" w:eastAsia="黑体" w:cs="宋体"/>
                <w:b/>
                <w:bCs/>
                <w:color w:val="000000"/>
                <w:kern w:val="0"/>
                <w:sz w:val="20"/>
                <w:szCs w:val="20"/>
              </w:rPr>
            </w:pPr>
          </w:p>
        </w:tc>
      </w:tr>
      <w:tr w14:paraId="0A497211">
        <w:tblPrEx>
          <w:tblCellMar>
            <w:top w:w="0" w:type="dxa"/>
            <w:left w:w="108" w:type="dxa"/>
            <w:bottom w:w="0" w:type="dxa"/>
            <w:right w:w="108" w:type="dxa"/>
          </w:tblCellMar>
        </w:tblPrEx>
        <w:trPr>
          <w:trHeight w:val="369" w:hRule="atLeast"/>
          <w:jc w:val="center"/>
        </w:trPr>
        <w:tc>
          <w:tcPr>
            <w:tcW w:w="719" w:type="dxa"/>
            <w:vMerge w:val="restart"/>
            <w:tcBorders>
              <w:top w:val="nil"/>
              <w:left w:val="single" w:color="auto" w:sz="4" w:space="0"/>
              <w:bottom w:val="single" w:color="000000" w:sz="4" w:space="0"/>
              <w:right w:val="single" w:color="auto" w:sz="4" w:space="0"/>
            </w:tcBorders>
            <w:shd w:val="clear" w:color="auto" w:fill="auto"/>
            <w:vAlign w:val="center"/>
          </w:tcPr>
          <w:p w14:paraId="522415F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01" w:type="dxa"/>
            <w:vMerge w:val="restart"/>
            <w:tcBorders>
              <w:top w:val="nil"/>
              <w:left w:val="single" w:color="auto" w:sz="4" w:space="0"/>
              <w:bottom w:val="nil"/>
              <w:right w:val="single" w:color="auto" w:sz="4" w:space="0"/>
            </w:tcBorders>
            <w:shd w:val="clear" w:color="auto" w:fill="auto"/>
            <w:vAlign w:val="center"/>
          </w:tcPr>
          <w:p w14:paraId="2FFEB4C2">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340" w:type="dxa"/>
            <w:tcBorders>
              <w:top w:val="nil"/>
              <w:left w:val="nil"/>
              <w:bottom w:val="single" w:color="auto" w:sz="4" w:space="0"/>
              <w:right w:val="single" w:color="auto" w:sz="4" w:space="0"/>
            </w:tcBorders>
            <w:shd w:val="clear" w:color="auto" w:fill="auto"/>
            <w:vAlign w:val="center"/>
          </w:tcPr>
          <w:p w14:paraId="5ABEEDBE">
            <w:pPr>
              <w:widowControl/>
              <w:jc w:val="left"/>
              <w:rPr>
                <w:rFonts w:ascii="宋体" w:hAnsi="宋体" w:cs="宋体"/>
                <w:kern w:val="0"/>
                <w:sz w:val="18"/>
                <w:szCs w:val="18"/>
              </w:rPr>
            </w:pPr>
            <w:r>
              <w:rPr>
                <w:rFonts w:hint="eastAsia" w:ascii="宋体" w:hAnsi="宋体" w:cs="宋体"/>
                <w:kern w:val="0"/>
                <w:sz w:val="18"/>
                <w:szCs w:val="18"/>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4ED3F948">
            <w:pPr>
              <w:widowControl/>
              <w:jc w:val="left"/>
              <w:rPr>
                <w:rFonts w:ascii="宋体" w:hAnsi="宋体" w:cs="宋体"/>
                <w:kern w:val="0"/>
                <w:sz w:val="18"/>
                <w:szCs w:val="18"/>
              </w:rPr>
            </w:pPr>
            <w:r>
              <w:rPr>
                <w:rFonts w:hint="eastAsia" w:ascii="宋体" w:hAnsi="宋体" w:cs="宋体"/>
                <w:kern w:val="0"/>
                <w:sz w:val="18"/>
                <w:szCs w:val="18"/>
              </w:rPr>
              <w:t>　</w:t>
            </w:r>
          </w:p>
        </w:tc>
        <w:tc>
          <w:tcPr>
            <w:tcW w:w="1017" w:type="dxa"/>
            <w:tcBorders>
              <w:top w:val="nil"/>
              <w:left w:val="nil"/>
              <w:bottom w:val="single" w:color="auto" w:sz="4" w:space="0"/>
              <w:right w:val="single" w:color="auto" w:sz="4" w:space="0"/>
            </w:tcBorders>
            <w:shd w:val="clear" w:color="auto" w:fill="auto"/>
            <w:vAlign w:val="center"/>
          </w:tcPr>
          <w:p w14:paraId="744F353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804" w:type="dxa"/>
            <w:tcBorders>
              <w:top w:val="nil"/>
              <w:left w:val="nil"/>
              <w:bottom w:val="single" w:color="auto" w:sz="4" w:space="0"/>
              <w:right w:val="single" w:color="auto" w:sz="4" w:space="0"/>
            </w:tcBorders>
            <w:shd w:val="clear" w:color="auto" w:fill="auto"/>
            <w:vAlign w:val="center"/>
          </w:tcPr>
          <w:p w14:paraId="3F75B3EA">
            <w:pPr>
              <w:widowControl/>
              <w:jc w:val="left"/>
              <w:rPr>
                <w:rFonts w:ascii="宋体" w:hAnsi="宋体" w:cs="宋体"/>
                <w:color w:val="000000"/>
                <w:kern w:val="0"/>
                <w:sz w:val="24"/>
              </w:rPr>
            </w:pPr>
            <w:r>
              <w:rPr>
                <w:rFonts w:hint="eastAsia" w:ascii="宋体" w:hAnsi="宋体" w:cs="宋体"/>
                <w:color w:val="000000"/>
                <w:kern w:val="0"/>
                <w:sz w:val="24"/>
              </w:rPr>
              <w:t>　</w:t>
            </w:r>
          </w:p>
        </w:tc>
      </w:tr>
      <w:tr w14:paraId="1F7284D6">
        <w:tblPrEx>
          <w:tblCellMar>
            <w:top w:w="0" w:type="dxa"/>
            <w:left w:w="108" w:type="dxa"/>
            <w:bottom w:w="0" w:type="dxa"/>
            <w:right w:w="108" w:type="dxa"/>
          </w:tblCellMar>
        </w:tblPrEx>
        <w:trPr>
          <w:trHeight w:val="369" w:hRule="atLeast"/>
          <w:jc w:val="center"/>
        </w:trPr>
        <w:tc>
          <w:tcPr>
            <w:tcW w:w="719" w:type="dxa"/>
            <w:vMerge w:val="continue"/>
            <w:tcBorders>
              <w:top w:val="nil"/>
              <w:left w:val="single" w:color="auto" w:sz="4" w:space="0"/>
              <w:bottom w:val="single" w:color="000000" w:sz="4" w:space="0"/>
              <w:right w:val="single" w:color="auto" w:sz="4" w:space="0"/>
            </w:tcBorders>
            <w:vAlign w:val="center"/>
          </w:tcPr>
          <w:p w14:paraId="13CEE905">
            <w:pPr>
              <w:widowControl/>
              <w:jc w:val="left"/>
              <w:rPr>
                <w:rFonts w:ascii="宋体" w:hAnsi="宋体" w:cs="宋体"/>
                <w:b/>
                <w:bCs/>
                <w:color w:val="000000"/>
                <w:kern w:val="0"/>
                <w:sz w:val="20"/>
                <w:szCs w:val="20"/>
              </w:rPr>
            </w:pPr>
          </w:p>
        </w:tc>
        <w:tc>
          <w:tcPr>
            <w:tcW w:w="1101" w:type="dxa"/>
            <w:vMerge w:val="continue"/>
            <w:tcBorders>
              <w:top w:val="nil"/>
              <w:left w:val="single" w:color="auto" w:sz="4" w:space="0"/>
              <w:bottom w:val="nil"/>
              <w:right w:val="single" w:color="auto" w:sz="4" w:space="0"/>
            </w:tcBorders>
            <w:vAlign w:val="center"/>
          </w:tcPr>
          <w:p w14:paraId="100BA450">
            <w:pPr>
              <w:widowControl/>
              <w:jc w:val="left"/>
              <w:rPr>
                <w:rFonts w:ascii="宋体" w:hAnsi="宋体" w:cs="宋体"/>
                <w:color w:val="000000"/>
                <w:kern w:val="0"/>
                <w:sz w:val="20"/>
                <w:szCs w:val="20"/>
              </w:rPr>
            </w:pPr>
          </w:p>
        </w:tc>
        <w:tc>
          <w:tcPr>
            <w:tcW w:w="1340" w:type="dxa"/>
            <w:tcBorders>
              <w:top w:val="nil"/>
              <w:left w:val="nil"/>
              <w:bottom w:val="single" w:color="auto" w:sz="4" w:space="0"/>
              <w:right w:val="single" w:color="auto" w:sz="4" w:space="0"/>
            </w:tcBorders>
            <w:shd w:val="clear" w:color="auto" w:fill="auto"/>
            <w:vAlign w:val="center"/>
          </w:tcPr>
          <w:p w14:paraId="52747364">
            <w:pPr>
              <w:widowControl/>
              <w:jc w:val="left"/>
              <w:rPr>
                <w:rFonts w:ascii="宋体" w:hAnsi="宋体" w:cs="宋体"/>
                <w:kern w:val="0"/>
                <w:sz w:val="18"/>
                <w:szCs w:val="18"/>
              </w:rPr>
            </w:pPr>
            <w:r>
              <w:rPr>
                <w:rFonts w:hint="eastAsia" w:ascii="宋体" w:hAnsi="宋体" w:cs="宋体"/>
                <w:kern w:val="0"/>
                <w:sz w:val="18"/>
                <w:szCs w:val="18"/>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352658BF">
            <w:pPr>
              <w:widowControl/>
              <w:jc w:val="left"/>
              <w:rPr>
                <w:rFonts w:ascii="宋体" w:hAnsi="宋体" w:cs="宋体"/>
                <w:kern w:val="0"/>
                <w:sz w:val="18"/>
                <w:szCs w:val="18"/>
              </w:rPr>
            </w:pPr>
            <w:r>
              <w:rPr>
                <w:rFonts w:hint="eastAsia" w:ascii="宋体" w:hAnsi="宋体" w:cs="宋体"/>
                <w:kern w:val="0"/>
                <w:sz w:val="18"/>
                <w:szCs w:val="18"/>
              </w:rPr>
              <w:t>　</w:t>
            </w:r>
          </w:p>
        </w:tc>
        <w:tc>
          <w:tcPr>
            <w:tcW w:w="1017" w:type="dxa"/>
            <w:tcBorders>
              <w:top w:val="nil"/>
              <w:left w:val="nil"/>
              <w:bottom w:val="single" w:color="auto" w:sz="4" w:space="0"/>
              <w:right w:val="single" w:color="auto" w:sz="4" w:space="0"/>
            </w:tcBorders>
            <w:shd w:val="clear" w:color="auto" w:fill="auto"/>
            <w:vAlign w:val="center"/>
          </w:tcPr>
          <w:p w14:paraId="14045E6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804" w:type="dxa"/>
            <w:tcBorders>
              <w:top w:val="nil"/>
              <w:left w:val="nil"/>
              <w:bottom w:val="single" w:color="auto" w:sz="4" w:space="0"/>
              <w:right w:val="single" w:color="auto" w:sz="4" w:space="0"/>
            </w:tcBorders>
            <w:shd w:val="clear" w:color="auto" w:fill="auto"/>
            <w:vAlign w:val="center"/>
          </w:tcPr>
          <w:p w14:paraId="5B750248">
            <w:pPr>
              <w:widowControl/>
              <w:jc w:val="left"/>
              <w:rPr>
                <w:rFonts w:ascii="宋体" w:hAnsi="宋体" w:cs="宋体"/>
                <w:color w:val="000000"/>
                <w:kern w:val="0"/>
                <w:sz w:val="24"/>
              </w:rPr>
            </w:pPr>
            <w:r>
              <w:rPr>
                <w:rFonts w:hint="eastAsia" w:ascii="宋体" w:hAnsi="宋体" w:cs="宋体"/>
                <w:color w:val="000000"/>
                <w:kern w:val="0"/>
                <w:sz w:val="24"/>
              </w:rPr>
              <w:t>　</w:t>
            </w:r>
          </w:p>
        </w:tc>
      </w:tr>
      <w:tr w14:paraId="46767AC8">
        <w:tblPrEx>
          <w:tblCellMar>
            <w:top w:w="0" w:type="dxa"/>
            <w:left w:w="108" w:type="dxa"/>
            <w:bottom w:w="0" w:type="dxa"/>
            <w:right w:w="108" w:type="dxa"/>
          </w:tblCellMar>
        </w:tblPrEx>
        <w:trPr>
          <w:trHeight w:val="508" w:hRule="atLeast"/>
          <w:jc w:val="center"/>
        </w:trPr>
        <w:tc>
          <w:tcPr>
            <w:tcW w:w="719" w:type="dxa"/>
            <w:vMerge w:val="continue"/>
            <w:tcBorders>
              <w:top w:val="nil"/>
              <w:left w:val="single" w:color="auto" w:sz="4" w:space="0"/>
              <w:bottom w:val="single" w:color="000000" w:sz="4" w:space="0"/>
              <w:right w:val="single" w:color="auto" w:sz="4" w:space="0"/>
            </w:tcBorders>
            <w:vAlign w:val="center"/>
          </w:tcPr>
          <w:p w14:paraId="3152FAF5">
            <w:pPr>
              <w:widowControl/>
              <w:jc w:val="left"/>
              <w:rPr>
                <w:rFonts w:ascii="宋体" w:hAnsi="宋体" w:cs="宋体"/>
                <w:b/>
                <w:bCs/>
                <w:color w:val="000000"/>
                <w:kern w:val="0"/>
                <w:sz w:val="20"/>
                <w:szCs w:val="20"/>
              </w:rPr>
            </w:pPr>
          </w:p>
        </w:tc>
        <w:tc>
          <w:tcPr>
            <w:tcW w:w="1101" w:type="dxa"/>
            <w:tcBorders>
              <w:top w:val="single" w:color="auto" w:sz="4" w:space="0"/>
              <w:left w:val="nil"/>
              <w:bottom w:val="single" w:color="auto" w:sz="4" w:space="0"/>
              <w:right w:val="single" w:color="auto" w:sz="4" w:space="0"/>
            </w:tcBorders>
            <w:shd w:val="clear" w:color="auto" w:fill="auto"/>
            <w:vAlign w:val="center"/>
          </w:tcPr>
          <w:p w14:paraId="00D1FDDE">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340" w:type="dxa"/>
            <w:tcBorders>
              <w:top w:val="nil"/>
              <w:left w:val="nil"/>
              <w:bottom w:val="single" w:color="auto" w:sz="4" w:space="0"/>
              <w:right w:val="single" w:color="auto" w:sz="4" w:space="0"/>
            </w:tcBorders>
            <w:shd w:val="clear" w:color="auto" w:fill="auto"/>
            <w:vAlign w:val="center"/>
          </w:tcPr>
          <w:p w14:paraId="2A30C561">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04296A8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17" w:type="dxa"/>
            <w:tcBorders>
              <w:top w:val="nil"/>
              <w:left w:val="nil"/>
              <w:bottom w:val="single" w:color="auto" w:sz="4" w:space="0"/>
              <w:right w:val="single" w:color="auto" w:sz="4" w:space="0"/>
            </w:tcBorders>
            <w:shd w:val="clear" w:color="auto" w:fill="auto"/>
            <w:vAlign w:val="center"/>
          </w:tcPr>
          <w:p w14:paraId="2363594E">
            <w:pPr>
              <w:widowControl/>
              <w:jc w:val="left"/>
              <w:rPr>
                <w:rFonts w:ascii="宋体" w:hAnsi="宋体" w:cs="宋体"/>
                <w:color w:val="000000"/>
                <w:kern w:val="0"/>
                <w:sz w:val="24"/>
              </w:rPr>
            </w:pPr>
            <w:r>
              <w:rPr>
                <w:rFonts w:hint="eastAsia" w:ascii="宋体" w:hAnsi="宋体" w:cs="宋体"/>
                <w:color w:val="000000"/>
                <w:kern w:val="0"/>
                <w:sz w:val="24"/>
              </w:rPr>
              <w:t>　</w:t>
            </w:r>
          </w:p>
        </w:tc>
        <w:tc>
          <w:tcPr>
            <w:tcW w:w="1804" w:type="dxa"/>
            <w:tcBorders>
              <w:top w:val="nil"/>
              <w:left w:val="nil"/>
              <w:bottom w:val="nil"/>
              <w:right w:val="single" w:color="auto" w:sz="4" w:space="0"/>
            </w:tcBorders>
            <w:shd w:val="clear" w:color="auto" w:fill="auto"/>
            <w:vAlign w:val="center"/>
          </w:tcPr>
          <w:p w14:paraId="7DAD56CC">
            <w:pPr>
              <w:widowControl/>
              <w:jc w:val="left"/>
              <w:rPr>
                <w:rFonts w:ascii="宋体" w:hAnsi="宋体" w:cs="宋体"/>
                <w:color w:val="000000"/>
                <w:kern w:val="0"/>
                <w:sz w:val="24"/>
              </w:rPr>
            </w:pPr>
            <w:r>
              <w:rPr>
                <w:rFonts w:hint="eastAsia" w:ascii="宋体" w:hAnsi="宋体" w:cs="宋体"/>
                <w:color w:val="000000"/>
                <w:kern w:val="0"/>
                <w:sz w:val="24"/>
              </w:rPr>
              <w:t>　</w:t>
            </w:r>
          </w:p>
        </w:tc>
      </w:tr>
      <w:tr w14:paraId="4BDF8B32">
        <w:tblPrEx>
          <w:tblCellMar>
            <w:top w:w="0" w:type="dxa"/>
            <w:left w:w="108" w:type="dxa"/>
            <w:bottom w:w="0" w:type="dxa"/>
            <w:right w:w="108" w:type="dxa"/>
          </w:tblCellMar>
        </w:tblPrEx>
        <w:trPr>
          <w:trHeight w:val="554" w:hRule="atLeast"/>
          <w:jc w:val="center"/>
        </w:trPr>
        <w:tc>
          <w:tcPr>
            <w:tcW w:w="719" w:type="dxa"/>
            <w:vMerge w:val="continue"/>
            <w:tcBorders>
              <w:top w:val="nil"/>
              <w:left w:val="single" w:color="auto" w:sz="4" w:space="0"/>
              <w:bottom w:val="single" w:color="000000" w:sz="4" w:space="0"/>
              <w:right w:val="single" w:color="auto" w:sz="4" w:space="0"/>
            </w:tcBorders>
            <w:vAlign w:val="center"/>
          </w:tcPr>
          <w:p w14:paraId="437567D6">
            <w:pPr>
              <w:widowControl/>
              <w:jc w:val="left"/>
              <w:rPr>
                <w:rFonts w:ascii="宋体" w:hAnsi="宋体" w:cs="宋体"/>
                <w:b/>
                <w:bCs/>
                <w:color w:val="000000"/>
                <w:kern w:val="0"/>
                <w:sz w:val="20"/>
                <w:szCs w:val="20"/>
              </w:rPr>
            </w:pPr>
          </w:p>
        </w:tc>
        <w:tc>
          <w:tcPr>
            <w:tcW w:w="1101" w:type="dxa"/>
            <w:tcBorders>
              <w:top w:val="nil"/>
              <w:left w:val="nil"/>
              <w:bottom w:val="single" w:color="auto" w:sz="4" w:space="0"/>
              <w:right w:val="single" w:color="auto" w:sz="4" w:space="0"/>
            </w:tcBorders>
            <w:shd w:val="clear" w:color="auto" w:fill="auto"/>
            <w:vAlign w:val="center"/>
          </w:tcPr>
          <w:p w14:paraId="75E51903">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340" w:type="dxa"/>
            <w:tcBorders>
              <w:top w:val="nil"/>
              <w:left w:val="nil"/>
              <w:bottom w:val="nil"/>
              <w:right w:val="nil"/>
            </w:tcBorders>
            <w:shd w:val="clear" w:color="auto" w:fill="auto"/>
            <w:vAlign w:val="center"/>
          </w:tcPr>
          <w:p w14:paraId="3B5EDE5D">
            <w:pPr>
              <w:widowControl/>
              <w:jc w:val="center"/>
              <w:rPr>
                <w:rFonts w:ascii="宋体" w:hAnsi="宋体" w:cs="宋体"/>
                <w:kern w:val="0"/>
                <w:sz w:val="18"/>
                <w:szCs w:val="18"/>
              </w:rPr>
            </w:pPr>
            <w:r>
              <w:rPr>
                <w:rFonts w:hint="eastAsia" w:ascii="宋体" w:hAnsi="宋体" w:cs="宋体"/>
                <w:kern w:val="0"/>
                <w:sz w:val="18"/>
                <w:szCs w:val="18"/>
              </w:rPr>
              <w:t>财政预算和国有资产联网工作的完成时间</w:t>
            </w:r>
          </w:p>
        </w:tc>
        <w:tc>
          <w:tcPr>
            <w:tcW w:w="3493" w:type="dxa"/>
            <w:gridSpan w:val="3"/>
            <w:tcBorders>
              <w:top w:val="single" w:color="auto" w:sz="4" w:space="0"/>
              <w:left w:val="single" w:color="auto" w:sz="4" w:space="0"/>
              <w:bottom w:val="single" w:color="auto" w:sz="4" w:space="0"/>
              <w:right w:val="single" w:color="000000" w:sz="4" w:space="0"/>
            </w:tcBorders>
            <w:shd w:val="clear" w:color="auto" w:fill="auto"/>
            <w:vAlign w:val="center"/>
          </w:tcPr>
          <w:p w14:paraId="5A7868DF">
            <w:pPr>
              <w:widowControl/>
              <w:jc w:val="center"/>
              <w:rPr>
                <w:rFonts w:ascii="宋体" w:hAnsi="宋体" w:cs="宋体"/>
                <w:color w:val="000000"/>
                <w:kern w:val="0"/>
                <w:sz w:val="20"/>
                <w:szCs w:val="20"/>
              </w:rPr>
            </w:pPr>
            <w:r>
              <w:rPr>
                <w:rFonts w:hint="eastAsia" w:ascii="宋体" w:hAnsi="宋体" w:cs="宋体"/>
                <w:color w:val="000000"/>
                <w:kern w:val="0"/>
                <w:sz w:val="20"/>
                <w:szCs w:val="20"/>
              </w:rPr>
              <w:t>在规定的时间内完成这项工作</w:t>
            </w:r>
          </w:p>
        </w:tc>
        <w:tc>
          <w:tcPr>
            <w:tcW w:w="1017" w:type="dxa"/>
            <w:tcBorders>
              <w:top w:val="nil"/>
              <w:left w:val="nil"/>
              <w:bottom w:val="single" w:color="auto" w:sz="4" w:space="0"/>
              <w:right w:val="nil"/>
            </w:tcBorders>
            <w:shd w:val="clear" w:color="auto" w:fill="auto"/>
            <w:vAlign w:val="center"/>
          </w:tcPr>
          <w:p w14:paraId="63270CAB">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c>
          <w:tcPr>
            <w:tcW w:w="1804" w:type="dxa"/>
            <w:tcBorders>
              <w:top w:val="single" w:color="auto" w:sz="4" w:space="0"/>
              <w:left w:val="single" w:color="auto" w:sz="4" w:space="0"/>
              <w:bottom w:val="single" w:color="auto" w:sz="4" w:space="0"/>
              <w:right w:val="single" w:color="auto" w:sz="4" w:space="0"/>
            </w:tcBorders>
            <w:shd w:val="clear" w:color="auto" w:fill="auto"/>
          </w:tcPr>
          <w:p w14:paraId="78B3EC52">
            <w:pPr>
              <w:widowControl/>
              <w:jc w:val="left"/>
              <w:rPr>
                <w:rFonts w:ascii="宋体" w:hAnsi="宋体" w:cs="宋体"/>
                <w:kern w:val="0"/>
                <w:sz w:val="18"/>
                <w:szCs w:val="18"/>
              </w:rPr>
            </w:pPr>
            <w:r>
              <w:rPr>
                <w:rFonts w:hint="eastAsia" w:ascii="宋体" w:hAnsi="宋体" w:cs="宋体"/>
                <w:kern w:val="0"/>
                <w:sz w:val="18"/>
                <w:szCs w:val="18"/>
              </w:rPr>
              <w:t>《河北省人大预算联网监督工作实施方案》</w:t>
            </w:r>
          </w:p>
        </w:tc>
      </w:tr>
      <w:tr w14:paraId="4BE56306">
        <w:tblPrEx>
          <w:tblCellMar>
            <w:top w:w="0" w:type="dxa"/>
            <w:left w:w="108" w:type="dxa"/>
            <w:bottom w:w="0" w:type="dxa"/>
            <w:right w:w="108" w:type="dxa"/>
          </w:tblCellMar>
        </w:tblPrEx>
        <w:trPr>
          <w:trHeight w:val="397" w:hRule="exact"/>
          <w:jc w:val="center"/>
        </w:trPr>
        <w:tc>
          <w:tcPr>
            <w:tcW w:w="719" w:type="dxa"/>
            <w:vMerge w:val="continue"/>
            <w:tcBorders>
              <w:top w:val="nil"/>
              <w:left w:val="single" w:color="auto" w:sz="4" w:space="0"/>
              <w:bottom w:val="single" w:color="000000" w:sz="4" w:space="0"/>
              <w:right w:val="single" w:color="auto" w:sz="4" w:space="0"/>
            </w:tcBorders>
            <w:vAlign w:val="center"/>
          </w:tcPr>
          <w:p w14:paraId="460207F2">
            <w:pPr>
              <w:widowControl/>
              <w:jc w:val="left"/>
              <w:rPr>
                <w:rFonts w:ascii="宋体" w:hAnsi="宋体" w:cs="宋体"/>
                <w:b/>
                <w:bCs/>
                <w:color w:val="000000"/>
                <w:kern w:val="0"/>
                <w:sz w:val="20"/>
                <w:szCs w:val="20"/>
              </w:rPr>
            </w:pPr>
          </w:p>
        </w:tc>
        <w:tc>
          <w:tcPr>
            <w:tcW w:w="1101" w:type="dxa"/>
            <w:tcBorders>
              <w:top w:val="nil"/>
              <w:left w:val="nil"/>
              <w:bottom w:val="nil"/>
              <w:right w:val="single" w:color="auto" w:sz="4" w:space="0"/>
            </w:tcBorders>
            <w:shd w:val="clear" w:color="auto" w:fill="auto"/>
            <w:vAlign w:val="center"/>
          </w:tcPr>
          <w:p w14:paraId="0C6BD8FE">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340" w:type="dxa"/>
            <w:tcBorders>
              <w:top w:val="single" w:color="auto" w:sz="4" w:space="0"/>
              <w:left w:val="nil"/>
              <w:bottom w:val="single" w:color="auto" w:sz="4" w:space="0"/>
              <w:right w:val="single" w:color="auto" w:sz="4" w:space="0"/>
            </w:tcBorders>
            <w:shd w:val="clear" w:color="auto" w:fill="auto"/>
            <w:vAlign w:val="center"/>
          </w:tcPr>
          <w:p w14:paraId="6659BFCC">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47F7CED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17" w:type="dxa"/>
            <w:tcBorders>
              <w:top w:val="nil"/>
              <w:left w:val="nil"/>
              <w:bottom w:val="single" w:color="auto" w:sz="4" w:space="0"/>
              <w:right w:val="nil"/>
            </w:tcBorders>
            <w:shd w:val="clear" w:color="auto" w:fill="auto"/>
            <w:vAlign w:val="center"/>
          </w:tcPr>
          <w:p w14:paraId="34E89B6B">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804" w:type="dxa"/>
            <w:tcBorders>
              <w:top w:val="nil"/>
              <w:left w:val="single" w:color="auto" w:sz="4" w:space="0"/>
              <w:bottom w:val="single" w:color="auto" w:sz="4" w:space="0"/>
              <w:right w:val="single" w:color="auto" w:sz="4" w:space="0"/>
            </w:tcBorders>
            <w:shd w:val="clear" w:color="auto" w:fill="auto"/>
            <w:vAlign w:val="center"/>
          </w:tcPr>
          <w:p w14:paraId="54921008">
            <w:pPr>
              <w:widowControl/>
              <w:jc w:val="left"/>
              <w:rPr>
                <w:rFonts w:ascii="宋体" w:hAnsi="宋体" w:cs="宋体"/>
                <w:color w:val="000000"/>
                <w:kern w:val="0"/>
                <w:sz w:val="24"/>
              </w:rPr>
            </w:pPr>
            <w:r>
              <w:rPr>
                <w:rFonts w:hint="eastAsia" w:ascii="宋体" w:hAnsi="宋体" w:cs="宋体"/>
                <w:color w:val="000000"/>
                <w:kern w:val="0"/>
                <w:sz w:val="24"/>
              </w:rPr>
              <w:t>　</w:t>
            </w:r>
          </w:p>
        </w:tc>
      </w:tr>
      <w:tr w14:paraId="1A78AB96">
        <w:tblPrEx>
          <w:tblCellMar>
            <w:top w:w="0" w:type="dxa"/>
            <w:left w:w="108" w:type="dxa"/>
            <w:bottom w:w="0" w:type="dxa"/>
            <w:right w:w="108" w:type="dxa"/>
          </w:tblCellMar>
        </w:tblPrEx>
        <w:trPr>
          <w:trHeight w:val="397" w:hRule="exact"/>
          <w:jc w:val="center"/>
        </w:trPr>
        <w:tc>
          <w:tcPr>
            <w:tcW w:w="719" w:type="dxa"/>
            <w:vMerge w:val="restart"/>
            <w:tcBorders>
              <w:top w:val="nil"/>
              <w:left w:val="single" w:color="auto" w:sz="4" w:space="0"/>
              <w:bottom w:val="nil"/>
              <w:right w:val="single" w:color="auto" w:sz="4" w:space="0"/>
            </w:tcBorders>
            <w:shd w:val="clear" w:color="auto" w:fill="auto"/>
            <w:vAlign w:val="center"/>
          </w:tcPr>
          <w:p w14:paraId="00A7FC7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01" w:type="dxa"/>
            <w:tcBorders>
              <w:top w:val="single" w:color="auto" w:sz="4" w:space="0"/>
              <w:left w:val="nil"/>
              <w:bottom w:val="nil"/>
              <w:right w:val="single" w:color="auto" w:sz="4" w:space="0"/>
            </w:tcBorders>
            <w:shd w:val="clear" w:color="auto" w:fill="auto"/>
            <w:vAlign w:val="center"/>
          </w:tcPr>
          <w:p w14:paraId="717D5CA6">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340" w:type="dxa"/>
            <w:tcBorders>
              <w:top w:val="nil"/>
              <w:left w:val="nil"/>
              <w:bottom w:val="single" w:color="auto" w:sz="4" w:space="0"/>
              <w:right w:val="single" w:color="auto" w:sz="4" w:space="0"/>
            </w:tcBorders>
            <w:shd w:val="clear" w:color="auto" w:fill="auto"/>
            <w:vAlign w:val="center"/>
          </w:tcPr>
          <w:p w14:paraId="3373F424">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0A902CD2">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17" w:type="dxa"/>
            <w:tcBorders>
              <w:top w:val="nil"/>
              <w:left w:val="nil"/>
              <w:bottom w:val="single" w:color="auto" w:sz="4" w:space="0"/>
              <w:right w:val="nil"/>
            </w:tcBorders>
            <w:shd w:val="clear" w:color="auto" w:fill="auto"/>
            <w:vAlign w:val="center"/>
          </w:tcPr>
          <w:p w14:paraId="2B77A5E3">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804" w:type="dxa"/>
            <w:tcBorders>
              <w:top w:val="nil"/>
              <w:left w:val="single" w:color="auto" w:sz="4" w:space="0"/>
              <w:bottom w:val="single" w:color="auto" w:sz="4" w:space="0"/>
              <w:right w:val="single" w:color="auto" w:sz="4" w:space="0"/>
            </w:tcBorders>
            <w:shd w:val="clear" w:color="auto" w:fill="auto"/>
            <w:vAlign w:val="center"/>
          </w:tcPr>
          <w:p w14:paraId="0A42E312">
            <w:pPr>
              <w:widowControl/>
              <w:jc w:val="left"/>
              <w:rPr>
                <w:rFonts w:ascii="宋体" w:hAnsi="宋体" w:cs="宋体"/>
                <w:color w:val="000000"/>
                <w:kern w:val="0"/>
                <w:sz w:val="24"/>
              </w:rPr>
            </w:pPr>
            <w:r>
              <w:rPr>
                <w:rFonts w:hint="eastAsia" w:ascii="宋体" w:hAnsi="宋体" w:cs="宋体"/>
                <w:color w:val="000000"/>
                <w:kern w:val="0"/>
                <w:sz w:val="24"/>
              </w:rPr>
              <w:t>　</w:t>
            </w:r>
          </w:p>
        </w:tc>
      </w:tr>
      <w:tr w14:paraId="4ED38FD2">
        <w:tblPrEx>
          <w:tblCellMar>
            <w:top w:w="0" w:type="dxa"/>
            <w:left w:w="108" w:type="dxa"/>
            <w:bottom w:w="0" w:type="dxa"/>
            <w:right w:w="108" w:type="dxa"/>
          </w:tblCellMar>
        </w:tblPrEx>
        <w:trPr>
          <w:trHeight w:val="554" w:hRule="atLeast"/>
          <w:jc w:val="center"/>
        </w:trPr>
        <w:tc>
          <w:tcPr>
            <w:tcW w:w="719" w:type="dxa"/>
            <w:vMerge w:val="continue"/>
            <w:tcBorders>
              <w:top w:val="nil"/>
              <w:left w:val="single" w:color="auto" w:sz="4" w:space="0"/>
              <w:bottom w:val="nil"/>
              <w:right w:val="single" w:color="auto" w:sz="4" w:space="0"/>
            </w:tcBorders>
            <w:vAlign w:val="center"/>
          </w:tcPr>
          <w:p w14:paraId="009D82BC">
            <w:pPr>
              <w:widowControl/>
              <w:jc w:val="left"/>
              <w:rPr>
                <w:rFonts w:ascii="宋体" w:hAnsi="宋体" w:cs="宋体"/>
                <w:b/>
                <w:bCs/>
                <w:color w:val="000000"/>
                <w:kern w:val="0"/>
                <w:sz w:val="20"/>
                <w:szCs w:val="20"/>
              </w:rPr>
            </w:pPr>
          </w:p>
        </w:tc>
        <w:tc>
          <w:tcPr>
            <w:tcW w:w="1101" w:type="dxa"/>
            <w:tcBorders>
              <w:top w:val="single" w:color="auto" w:sz="4" w:space="0"/>
              <w:left w:val="nil"/>
              <w:bottom w:val="nil"/>
              <w:right w:val="single" w:color="auto" w:sz="4" w:space="0"/>
            </w:tcBorders>
            <w:shd w:val="clear" w:color="auto" w:fill="auto"/>
            <w:vAlign w:val="center"/>
          </w:tcPr>
          <w:p w14:paraId="56DF7589">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340" w:type="dxa"/>
            <w:tcBorders>
              <w:top w:val="nil"/>
              <w:left w:val="nil"/>
              <w:bottom w:val="nil"/>
              <w:right w:val="nil"/>
            </w:tcBorders>
            <w:shd w:val="clear" w:color="auto" w:fill="auto"/>
            <w:vAlign w:val="center"/>
          </w:tcPr>
          <w:p w14:paraId="058AA44D">
            <w:pPr>
              <w:widowControl/>
              <w:jc w:val="center"/>
              <w:rPr>
                <w:rFonts w:ascii="宋体" w:hAnsi="宋体" w:cs="宋体"/>
                <w:kern w:val="0"/>
                <w:sz w:val="18"/>
                <w:szCs w:val="18"/>
              </w:rPr>
            </w:pPr>
            <w:r>
              <w:rPr>
                <w:rFonts w:hint="eastAsia" w:ascii="宋体" w:hAnsi="宋体" w:cs="宋体"/>
                <w:kern w:val="0"/>
                <w:sz w:val="18"/>
                <w:szCs w:val="18"/>
              </w:rPr>
              <w:t>达到省市县三级人大对财政预算和国有资产联网监督工作的目的</w:t>
            </w:r>
          </w:p>
        </w:tc>
        <w:tc>
          <w:tcPr>
            <w:tcW w:w="3493" w:type="dxa"/>
            <w:gridSpan w:val="3"/>
            <w:tcBorders>
              <w:top w:val="single" w:color="auto" w:sz="4" w:space="0"/>
              <w:left w:val="single" w:color="auto" w:sz="4" w:space="0"/>
              <w:bottom w:val="single" w:color="auto" w:sz="4" w:space="0"/>
              <w:right w:val="single" w:color="000000" w:sz="4" w:space="0"/>
            </w:tcBorders>
            <w:shd w:val="clear" w:color="auto" w:fill="auto"/>
            <w:vAlign w:val="center"/>
          </w:tcPr>
          <w:p w14:paraId="743CFE20">
            <w:pPr>
              <w:widowControl/>
              <w:jc w:val="center"/>
              <w:rPr>
                <w:rFonts w:ascii="宋体" w:hAnsi="宋体" w:cs="宋体"/>
                <w:color w:val="000000"/>
                <w:kern w:val="0"/>
                <w:sz w:val="20"/>
                <w:szCs w:val="20"/>
              </w:rPr>
            </w:pPr>
            <w:r>
              <w:rPr>
                <w:rFonts w:hint="eastAsia" w:ascii="宋体" w:hAnsi="宋体" w:cs="宋体"/>
                <w:color w:val="000000"/>
                <w:kern w:val="0"/>
                <w:sz w:val="20"/>
                <w:szCs w:val="20"/>
              </w:rPr>
              <w:t>达到省市县三级人大对财政预算和国有资产联网监督工作的目的</w:t>
            </w:r>
          </w:p>
        </w:tc>
        <w:tc>
          <w:tcPr>
            <w:tcW w:w="1017" w:type="dxa"/>
            <w:tcBorders>
              <w:top w:val="nil"/>
              <w:left w:val="nil"/>
              <w:bottom w:val="single" w:color="auto" w:sz="4" w:space="0"/>
              <w:right w:val="nil"/>
            </w:tcBorders>
            <w:shd w:val="clear" w:color="auto" w:fill="auto"/>
            <w:vAlign w:val="center"/>
          </w:tcPr>
          <w:p w14:paraId="073E69FC">
            <w:pPr>
              <w:widowControl/>
              <w:jc w:val="center"/>
              <w:rPr>
                <w:rFonts w:ascii="宋体" w:hAnsi="宋体" w:cs="宋体"/>
                <w:color w:val="000000"/>
                <w:kern w:val="0"/>
                <w:sz w:val="20"/>
                <w:szCs w:val="20"/>
              </w:rPr>
            </w:pPr>
            <w:r>
              <w:rPr>
                <w:rFonts w:hint="eastAsia" w:ascii="宋体" w:hAnsi="宋体" w:cs="宋体"/>
                <w:color w:val="000000"/>
                <w:kern w:val="0"/>
                <w:sz w:val="20"/>
                <w:szCs w:val="20"/>
              </w:rPr>
              <w:t>≥85.00%</w:t>
            </w:r>
          </w:p>
        </w:tc>
        <w:tc>
          <w:tcPr>
            <w:tcW w:w="1804" w:type="dxa"/>
            <w:tcBorders>
              <w:top w:val="nil"/>
              <w:left w:val="single" w:color="auto" w:sz="4" w:space="0"/>
              <w:bottom w:val="single" w:color="auto" w:sz="4" w:space="0"/>
              <w:right w:val="single" w:color="auto" w:sz="4" w:space="0"/>
            </w:tcBorders>
            <w:shd w:val="clear" w:color="auto" w:fill="auto"/>
          </w:tcPr>
          <w:p w14:paraId="43D39B34">
            <w:pPr>
              <w:widowControl/>
              <w:jc w:val="left"/>
              <w:rPr>
                <w:rFonts w:ascii="宋体" w:hAnsi="宋体" w:cs="宋体"/>
                <w:kern w:val="0"/>
                <w:sz w:val="18"/>
                <w:szCs w:val="18"/>
              </w:rPr>
            </w:pPr>
            <w:r>
              <w:rPr>
                <w:rFonts w:hint="eastAsia" w:ascii="宋体" w:hAnsi="宋体" w:cs="宋体"/>
                <w:kern w:val="0"/>
                <w:sz w:val="18"/>
                <w:szCs w:val="18"/>
              </w:rPr>
              <w:t>《河北省人大预算联网监督工作实施方案》</w:t>
            </w:r>
          </w:p>
        </w:tc>
      </w:tr>
      <w:tr w14:paraId="214649F4">
        <w:tblPrEx>
          <w:tblCellMar>
            <w:top w:w="0" w:type="dxa"/>
            <w:left w:w="108" w:type="dxa"/>
            <w:bottom w:w="0" w:type="dxa"/>
            <w:right w:w="108" w:type="dxa"/>
          </w:tblCellMar>
        </w:tblPrEx>
        <w:trPr>
          <w:trHeight w:val="448" w:hRule="atLeast"/>
          <w:jc w:val="center"/>
        </w:trPr>
        <w:tc>
          <w:tcPr>
            <w:tcW w:w="719" w:type="dxa"/>
            <w:vMerge w:val="continue"/>
            <w:tcBorders>
              <w:top w:val="nil"/>
              <w:left w:val="single" w:color="auto" w:sz="4" w:space="0"/>
              <w:bottom w:val="nil"/>
              <w:right w:val="single" w:color="auto" w:sz="4" w:space="0"/>
            </w:tcBorders>
            <w:vAlign w:val="center"/>
          </w:tcPr>
          <w:p w14:paraId="07CBCB4A">
            <w:pPr>
              <w:widowControl/>
              <w:jc w:val="left"/>
              <w:rPr>
                <w:rFonts w:ascii="宋体" w:hAnsi="宋体" w:cs="宋体"/>
                <w:b/>
                <w:bCs/>
                <w:color w:val="000000"/>
                <w:kern w:val="0"/>
                <w:sz w:val="20"/>
                <w:szCs w:val="20"/>
              </w:rPr>
            </w:pPr>
          </w:p>
        </w:tc>
        <w:tc>
          <w:tcPr>
            <w:tcW w:w="1101" w:type="dxa"/>
            <w:tcBorders>
              <w:top w:val="single" w:color="auto" w:sz="4" w:space="0"/>
              <w:left w:val="nil"/>
              <w:bottom w:val="single" w:color="auto" w:sz="4" w:space="0"/>
              <w:right w:val="single" w:color="auto" w:sz="4" w:space="0"/>
            </w:tcBorders>
            <w:shd w:val="clear" w:color="auto" w:fill="auto"/>
            <w:vAlign w:val="center"/>
          </w:tcPr>
          <w:p w14:paraId="36A1EED5">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340" w:type="dxa"/>
            <w:tcBorders>
              <w:top w:val="single" w:color="auto" w:sz="4" w:space="0"/>
              <w:left w:val="nil"/>
              <w:bottom w:val="single" w:color="auto" w:sz="4" w:space="0"/>
              <w:right w:val="single" w:color="auto" w:sz="4" w:space="0"/>
            </w:tcBorders>
            <w:shd w:val="clear" w:color="auto" w:fill="auto"/>
            <w:vAlign w:val="center"/>
          </w:tcPr>
          <w:p w14:paraId="61854C7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0F83B543">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17" w:type="dxa"/>
            <w:tcBorders>
              <w:top w:val="nil"/>
              <w:left w:val="nil"/>
              <w:bottom w:val="single" w:color="auto" w:sz="4" w:space="0"/>
              <w:right w:val="nil"/>
            </w:tcBorders>
            <w:shd w:val="clear" w:color="auto" w:fill="auto"/>
            <w:vAlign w:val="center"/>
          </w:tcPr>
          <w:p w14:paraId="562EADEC">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804" w:type="dxa"/>
            <w:tcBorders>
              <w:top w:val="nil"/>
              <w:left w:val="single" w:color="auto" w:sz="4" w:space="0"/>
              <w:bottom w:val="single" w:color="auto" w:sz="4" w:space="0"/>
              <w:right w:val="single" w:color="auto" w:sz="4" w:space="0"/>
            </w:tcBorders>
            <w:shd w:val="clear" w:color="auto" w:fill="auto"/>
            <w:vAlign w:val="center"/>
          </w:tcPr>
          <w:p w14:paraId="280310F4">
            <w:pPr>
              <w:widowControl/>
              <w:jc w:val="left"/>
              <w:rPr>
                <w:rFonts w:ascii="宋体" w:hAnsi="宋体" w:cs="宋体"/>
                <w:color w:val="000000"/>
                <w:kern w:val="0"/>
                <w:sz w:val="24"/>
              </w:rPr>
            </w:pPr>
            <w:r>
              <w:rPr>
                <w:rFonts w:hint="eastAsia" w:ascii="宋体" w:hAnsi="宋体" w:cs="宋体"/>
                <w:color w:val="000000"/>
                <w:kern w:val="0"/>
                <w:sz w:val="24"/>
              </w:rPr>
              <w:t>　</w:t>
            </w:r>
          </w:p>
        </w:tc>
      </w:tr>
      <w:tr w14:paraId="463D170D">
        <w:tblPrEx>
          <w:tblCellMar>
            <w:top w:w="0" w:type="dxa"/>
            <w:left w:w="108" w:type="dxa"/>
            <w:bottom w:w="0" w:type="dxa"/>
            <w:right w:w="108" w:type="dxa"/>
          </w:tblCellMar>
        </w:tblPrEx>
        <w:trPr>
          <w:trHeight w:val="402" w:hRule="atLeast"/>
          <w:jc w:val="center"/>
        </w:trPr>
        <w:tc>
          <w:tcPr>
            <w:tcW w:w="719" w:type="dxa"/>
            <w:vMerge w:val="continue"/>
            <w:tcBorders>
              <w:top w:val="nil"/>
              <w:left w:val="single" w:color="auto" w:sz="4" w:space="0"/>
              <w:bottom w:val="nil"/>
              <w:right w:val="single" w:color="auto" w:sz="4" w:space="0"/>
            </w:tcBorders>
            <w:vAlign w:val="center"/>
          </w:tcPr>
          <w:p w14:paraId="17C4DF30">
            <w:pPr>
              <w:widowControl/>
              <w:jc w:val="left"/>
              <w:rPr>
                <w:rFonts w:ascii="宋体" w:hAnsi="宋体" w:cs="宋体"/>
                <w:b/>
                <w:bCs/>
                <w:color w:val="000000"/>
                <w:kern w:val="0"/>
                <w:sz w:val="20"/>
                <w:szCs w:val="20"/>
              </w:rPr>
            </w:pPr>
          </w:p>
        </w:tc>
        <w:tc>
          <w:tcPr>
            <w:tcW w:w="1101" w:type="dxa"/>
            <w:tcBorders>
              <w:top w:val="nil"/>
              <w:left w:val="nil"/>
              <w:bottom w:val="single" w:color="auto" w:sz="4" w:space="0"/>
              <w:right w:val="single" w:color="auto" w:sz="4" w:space="0"/>
            </w:tcBorders>
            <w:shd w:val="clear" w:color="auto" w:fill="auto"/>
            <w:vAlign w:val="center"/>
          </w:tcPr>
          <w:p w14:paraId="3F7CBC71">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340" w:type="dxa"/>
            <w:tcBorders>
              <w:top w:val="nil"/>
              <w:left w:val="nil"/>
              <w:bottom w:val="single" w:color="auto" w:sz="4" w:space="0"/>
              <w:right w:val="single" w:color="auto" w:sz="4" w:space="0"/>
            </w:tcBorders>
            <w:shd w:val="clear" w:color="auto" w:fill="auto"/>
            <w:vAlign w:val="center"/>
          </w:tcPr>
          <w:p w14:paraId="5E22921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93" w:type="dxa"/>
            <w:gridSpan w:val="3"/>
            <w:tcBorders>
              <w:top w:val="single" w:color="auto" w:sz="4" w:space="0"/>
              <w:left w:val="nil"/>
              <w:bottom w:val="single" w:color="auto" w:sz="4" w:space="0"/>
              <w:right w:val="single" w:color="000000" w:sz="4" w:space="0"/>
            </w:tcBorders>
            <w:shd w:val="clear" w:color="auto" w:fill="auto"/>
            <w:vAlign w:val="center"/>
          </w:tcPr>
          <w:p w14:paraId="1819FB1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17" w:type="dxa"/>
            <w:tcBorders>
              <w:top w:val="nil"/>
              <w:left w:val="nil"/>
              <w:bottom w:val="single" w:color="auto" w:sz="4" w:space="0"/>
              <w:right w:val="nil"/>
            </w:tcBorders>
            <w:shd w:val="clear" w:color="auto" w:fill="auto"/>
            <w:vAlign w:val="center"/>
          </w:tcPr>
          <w:p w14:paraId="70AC2FF5">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804" w:type="dxa"/>
            <w:tcBorders>
              <w:top w:val="nil"/>
              <w:left w:val="single" w:color="auto" w:sz="4" w:space="0"/>
              <w:bottom w:val="single" w:color="auto" w:sz="4" w:space="0"/>
              <w:right w:val="single" w:color="auto" w:sz="4" w:space="0"/>
            </w:tcBorders>
            <w:shd w:val="clear" w:color="auto" w:fill="auto"/>
            <w:vAlign w:val="center"/>
          </w:tcPr>
          <w:p w14:paraId="38E4AE26">
            <w:pPr>
              <w:widowControl/>
              <w:jc w:val="left"/>
              <w:rPr>
                <w:rFonts w:ascii="宋体" w:hAnsi="宋体" w:cs="宋体"/>
                <w:color w:val="000000"/>
                <w:kern w:val="0"/>
                <w:sz w:val="24"/>
              </w:rPr>
            </w:pPr>
            <w:r>
              <w:rPr>
                <w:rFonts w:hint="eastAsia" w:ascii="宋体" w:hAnsi="宋体" w:cs="宋体"/>
                <w:color w:val="000000"/>
                <w:kern w:val="0"/>
                <w:sz w:val="24"/>
              </w:rPr>
              <w:t>　</w:t>
            </w:r>
          </w:p>
        </w:tc>
      </w:tr>
      <w:tr w14:paraId="1CB529D8">
        <w:tblPrEx>
          <w:tblCellMar>
            <w:top w:w="0" w:type="dxa"/>
            <w:left w:w="108" w:type="dxa"/>
            <w:bottom w:w="0" w:type="dxa"/>
            <w:right w:w="108" w:type="dxa"/>
          </w:tblCellMar>
        </w:tblPrEx>
        <w:trPr>
          <w:trHeight w:val="633" w:hRule="atLeast"/>
          <w:jc w:val="center"/>
        </w:trPr>
        <w:tc>
          <w:tcPr>
            <w:tcW w:w="719" w:type="dxa"/>
            <w:tcBorders>
              <w:top w:val="single" w:color="auto" w:sz="4" w:space="0"/>
              <w:left w:val="single" w:color="auto" w:sz="4" w:space="0"/>
              <w:bottom w:val="single" w:color="auto" w:sz="4" w:space="0"/>
              <w:right w:val="single" w:color="auto" w:sz="4" w:space="0"/>
            </w:tcBorders>
            <w:shd w:val="clear" w:color="auto" w:fill="auto"/>
            <w:vAlign w:val="center"/>
          </w:tcPr>
          <w:p w14:paraId="1CD750A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01" w:type="dxa"/>
            <w:tcBorders>
              <w:top w:val="nil"/>
              <w:left w:val="nil"/>
              <w:bottom w:val="single" w:color="auto" w:sz="4" w:space="0"/>
              <w:right w:val="single" w:color="auto" w:sz="4" w:space="0"/>
            </w:tcBorders>
            <w:shd w:val="clear" w:color="auto" w:fill="auto"/>
            <w:vAlign w:val="center"/>
          </w:tcPr>
          <w:p w14:paraId="3F3A1566">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340" w:type="dxa"/>
            <w:tcBorders>
              <w:top w:val="nil"/>
              <w:left w:val="nil"/>
              <w:bottom w:val="single" w:color="auto" w:sz="4" w:space="0"/>
              <w:right w:val="nil"/>
            </w:tcBorders>
            <w:shd w:val="clear" w:color="auto" w:fill="auto"/>
            <w:vAlign w:val="center"/>
          </w:tcPr>
          <w:p w14:paraId="597142E8">
            <w:pPr>
              <w:widowControl/>
              <w:jc w:val="center"/>
              <w:rPr>
                <w:rFonts w:ascii="宋体" w:hAnsi="宋体" w:cs="宋体"/>
                <w:kern w:val="0"/>
                <w:sz w:val="18"/>
                <w:szCs w:val="18"/>
              </w:rPr>
            </w:pPr>
            <w:r>
              <w:rPr>
                <w:rFonts w:hint="eastAsia" w:ascii="宋体" w:hAnsi="宋体" w:cs="宋体"/>
                <w:kern w:val="0"/>
                <w:sz w:val="18"/>
                <w:szCs w:val="18"/>
              </w:rPr>
              <w:t>服务对象满意度</w:t>
            </w:r>
          </w:p>
        </w:tc>
        <w:tc>
          <w:tcPr>
            <w:tcW w:w="3493" w:type="dxa"/>
            <w:gridSpan w:val="3"/>
            <w:tcBorders>
              <w:top w:val="single" w:color="auto" w:sz="4" w:space="0"/>
              <w:left w:val="single" w:color="auto" w:sz="4" w:space="0"/>
              <w:bottom w:val="single" w:color="auto" w:sz="4" w:space="0"/>
              <w:right w:val="single" w:color="000000" w:sz="4" w:space="0"/>
            </w:tcBorders>
            <w:shd w:val="clear" w:color="auto" w:fill="auto"/>
            <w:vAlign w:val="center"/>
          </w:tcPr>
          <w:p w14:paraId="58D0CC57">
            <w:pPr>
              <w:widowControl/>
              <w:jc w:val="center"/>
              <w:rPr>
                <w:rFonts w:ascii="宋体" w:hAnsi="宋体" w:cs="宋体"/>
                <w:color w:val="000000"/>
                <w:kern w:val="0"/>
                <w:sz w:val="20"/>
                <w:szCs w:val="20"/>
              </w:rPr>
            </w:pPr>
            <w:r>
              <w:rPr>
                <w:rFonts w:hint="eastAsia" w:ascii="宋体" w:hAnsi="宋体" w:cs="宋体"/>
                <w:color w:val="000000"/>
                <w:kern w:val="0"/>
                <w:sz w:val="20"/>
                <w:szCs w:val="20"/>
              </w:rPr>
              <w:t>使用财政预算和国有资产联网监督设备的满意度</w:t>
            </w:r>
          </w:p>
        </w:tc>
        <w:tc>
          <w:tcPr>
            <w:tcW w:w="1017" w:type="dxa"/>
            <w:tcBorders>
              <w:top w:val="nil"/>
              <w:left w:val="nil"/>
              <w:bottom w:val="single" w:color="auto" w:sz="4" w:space="0"/>
              <w:right w:val="nil"/>
            </w:tcBorders>
            <w:shd w:val="clear" w:color="auto" w:fill="auto"/>
            <w:vAlign w:val="center"/>
          </w:tcPr>
          <w:p w14:paraId="0D9B8779">
            <w:pPr>
              <w:widowControl/>
              <w:jc w:val="center"/>
              <w:rPr>
                <w:rFonts w:ascii="宋体" w:hAnsi="宋体" w:cs="宋体"/>
                <w:color w:val="000000"/>
                <w:kern w:val="0"/>
                <w:sz w:val="20"/>
                <w:szCs w:val="20"/>
              </w:rPr>
            </w:pPr>
            <w:r>
              <w:rPr>
                <w:rFonts w:hint="eastAsia" w:ascii="宋体" w:hAnsi="宋体" w:cs="宋体"/>
                <w:color w:val="000000"/>
                <w:kern w:val="0"/>
                <w:sz w:val="20"/>
                <w:szCs w:val="20"/>
              </w:rPr>
              <w:t>≥85.00%</w:t>
            </w:r>
          </w:p>
        </w:tc>
        <w:tc>
          <w:tcPr>
            <w:tcW w:w="1804" w:type="dxa"/>
            <w:tcBorders>
              <w:top w:val="nil"/>
              <w:left w:val="single" w:color="auto" w:sz="4" w:space="0"/>
              <w:bottom w:val="single" w:color="auto" w:sz="4" w:space="0"/>
              <w:right w:val="single" w:color="auto" w:sz="4" w:space="0"/>
            </w:tcBorders>
            <w:shd w:val="clear" w:color="auto" w:fill="auto"/>
          </w:tcPr>
          <w:p w14:paraId="23A0C7C7">
            <w:pPr>
              <w:widowControl/>
              <w:jc w:val="left"/>
              <w:rPr>
                <w:rFonts w:ascii="宋体" w:hAnsi="宋体" w:cs="宋体"/>
                <w:kern w:val="0"/>
                <w:sz w:val="18"/>
                <w:szCs w:val="18"/>
              </w:rPr>
            </w:pPr>
            <w:r>
              <w:rPr>
                <w:rFonts w:hint="eastAsia" w:ascii="宋体" w:hAnsi="宋体" w:cs="宋体"/>
                <w:kern w:val="0"/>
                <w:sz w:val="18"/>
                <w:szCs w:val="18"/>
              </w:rPr>
              <w:t>《河北省人大预算联网监督工作实施方案》</w:t>
            </w:r>
          </w:p>
        </w:tc>
      </w:tr>
    </w:tbl>
    <w:p w14:paraId="26A7F976">
      <w:pPr>
        <w:spacing w:line="580" w:lineRule="exact"/>
        <w:rPr>
          <w:rFonts w:eastAsia="方正仿宋_GBK"/>
          <w:sz w:val="24"/>
        </w:rPr>
      </w:pPr>
    </w:p>
    <w:p w14:paraId="143F200B">
      <w:pPr>
        <w:spacing w:line="580" w:lineRule="exact"/>
        <w:jc w:val="left"/>
        <w:rPr>
          <w:rFonts w:eastAsia="方正仿宋_GBK"/>
          <w:sz w:val="24"/>
        </w:rPr>
      </w:pPr>
    </w:p>
    <w:p w14:paraId="3CE7DB76">
      <w:pPr>
        <w:spacing w:line="580" w:lineRule="exact"/>
        <w:jc w:val="left"/>
        <w:rPr>
          <w:rFonts w:eastAsia="方正仿宋_GBK"/>
          <w:sz w:val="24"/>
        </w:rPr>
      </w:pPr>
    </w:p>
    <w:p w14:paraId="281EDFFC">
      <w:pPr>
        <w:spacing w:line="580" w:lineRule="exact"/>
        <w:jc w:val="left"/>
        <w:rPr>
          <w:rFonts w:eastAsia="方正仿宋_GBK"/>
          <w:sz w:val="24"/>
        </w:rPr>
      </w:pPr>
    </w:p>
    <w:p w14:paraId="6CCE5AF0">
      <w:pPr>
        <w:spacing w:line="580" w:lineRule="exact"/>
        <w:jc w:val="left"/>
        <w:rPr>
          <w:rFonts w:eastAsia="方正仿宋_GBK"/>
          <w:sz w:val="24"/>
        </w:rPr>
      </w:pPr>
    </w:p>
    <w:p w14:paraId="1FB46D42">
      <w:pPr>
        <w:spacing w:line="580" w:lineRule="exact"/>
        <w:ind w:firstLine="1080" w:firstLineChars="450"/>
        <w:jc w:val="left"/>
        <w:rPr>
          <w:rFonts w:eastAsia="方正仿宋_GBK"/>
          <w:sz w:val="24"/>
        </w:rPr>
      </w:pPr>
    </w:p>
    <w:p w14:paraId="4C94E517">
      <w:pPr>
        <w:spacing w:line="580" w:lineRule="exact"/>
        <w:ind w:firstLine="1080" w:firstLineChars="450"/>
        <w:jc w:val="left"/>
        <w:rPr>
          <w:rFonts w:eastAsia="方正仿宋_GBK"/>
          <w:sz w:val="24"/>
        </w:rPr>
      </w:pPr>
    </w:p>
    <w:p w14:paraId="2C2526CE">
      <w:pPr>
        <w:spacing w:line="580" w:lineRule="exact"/>
        <w:ind w:firstLine="1680" w:firstLineChars="700"/>
        <w:jc w:val="left"/>
        <w:rPr>
          <w:rFonts w:eastAsia="方正仿宋_GBK"/>
          <w:sz w:val="24"/>
        </w:rPr>
      </w:pPr>
      <w:r>
        <w:rPr>
          <w:rFonts w:hint="eastAsia" w:eastAsia="方正仿宋_GBK"/>
          <w:sz w:val="24"/>
        </w:rPr>
        <w:t>6. 建设改造财政预算联网查询室和区级人大代表之家预算项目</w:t>
      </w:r>
      <w:r>
        <w:rPr>
          <w:rFonts w:eastAsia="方正仿宋_GBK"/>
          <w:sz w:val="24"/>
        </w:rPr>
        <w:t>资金绩效表</w:t>
      </w:r>
    </w:p>
    <w:tbl>
      <w:tblPr>
        <w:tblStyle w:val="9"/>
        <w:tblW w:w="9940" w:type="dxa"/>
        <w:jc w:val="center"/>
        <w:tblLayout w:type="autofit"/>
        <w:tblCellMar>
          <w:top w:w="0" w:type="dxa"/>
          <w:left w:w="108" w:type="dxa"/>
          <w:bottom w:w="0" w:type="dxa"/>
          <w:right w:w="108" w:type="dxa"/>
        </w:tblCellMar>
      </w:tblPr>
      <w:tblGrid>
        <w:gridCol w:w="719"/>
        <w:gridCol w:w="1157"/>
        <w:gridCol w:w="1412"/>
        <w:gridCol w:w="1540"/>
        <w:gridCol w:w="1171"/>
        <w:gridCol w:w="970"/>
        <w:gridCol w:w="1546"/>
        <w:gridCol w:w="1425"/>
      </w:tblGrid>
      <w:tr w14:paraId="280C3AD6">
        <w:tblPrEx>
          <w:tblCellMar>
            <w:top w:w="0" w:type="dxa"/>
            <w:left w:w="108" w:type="dxa"/>
            <w:bottom w:w="0" w:type="dxa"/>
            <w:right w:w="108" w:type="dxa"/>
          </w:tblCellMar>
        </w:tblPrEx>
        <w:trPr>
          <w:trHeight w:val="473" w:hRule="atLeast"/>
          <w:jc w:val="center"/>
        </w:trPr>
        <w:tc>
          <w:tcPr>
            <w:tcW w:w="719" w:type="dxa"/>
            <w:tcBorders>
              <w:top w:val="single" w:color="auto" w:sz="4" w:space="0"/>
              <w:left w:val="single" w:color="auto" w:sz="4" w:space="0"/>
              <w:bottom w:val="single" w:color="auto" w:sz="4" w:space="0"/>
              <w:right w:val="single" w:color="auto" w:sz="4" w:space="0"/>
            </w:tcBorders>
            <w:shd w:val="clear" w:color="auto" w:fill="auto"/>
            <w:vAlign w:val="center"/>
          </w:tcPr>
          <w:p w14:paraId="42CB919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569" w:type="dxa"/>
            <w:gridSpan w:val="2"/>
            <w:tcBorders>
              <w:top w:val="single" w:color="auto" w:sz="4" w:space="0"/>
              <w:left w:val="nil"/>
              <w:bottom w:val="single" w:color="auto" w:sz="4" w:space="0"/>
              <w:right w:val="single" w:color="auto" w:sz="4" w:space="0"/>
            </w:tcBorders>
            <w:shd w:val="clear" w:color="auto" w:fill="auto"/>
            <w:vAlign w:val="center"/>
          </w:tcPr>
          <w:p w14:paraId="44125F28">
            <w:pPr>
              <w:widowControl/>
              <w:jc w:val="center"/>
              <w:rPr>
                <w:rFonts w:ascii="宋体" w:hAnsi="宋体" w:cs="宋体"/>
                <w:color w:val="000000"/>
                <w:kern w:val="0"/>
                <w:sz w:val="20"/>
                <w:szCs w:val="20"/>
              </w:rPr>
            </w:pPr>
            <w:r>
              <w:rPr>
                <w:rFonts w:hint="eastAsia" w:ascii="宋体" w:hAnsi="宋体" w:cs="宋体"/>
                <w:color w:val="000000"/>
                <w:kern w:val="0"/>
                <w:sz w:val="20"/>
                <w:szCs w:val="20"/>
              </w:rPr>
              <w:t>101-0101-YBN-OG3P</w:t>
            </w:r>
          </w:p>
        </w:tc>
        <w:tc>
          <w:tcPr>
            <w:tcW w:w="1540" w:type="dxa"/>
            <w:tcBorders>
              <w:top w:val="single" w:color="auto" w:sz="4" w:space="0"/>
              <w:left w:val="nil"/>
              <w:bottom w:val="single" w:color="auto" w:sz="4" w:space="0"/>
              <w:right w:val="single" w:color="auto" w:sz="4" w:space="0"/>
            </w:tcBorders>
            <w:shd w:val="clear" w:color="auto" w:fill="auto"/>
            <w:vAlign w:val="center"/>
          </w:tcPr>
          <w:p w14:paraId="5D3CC73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5112" w:type="dxa"/>
            <w:gridSpan w:val="4"/>
            <w:tcBorders>
              <w:top w:val="single" w:color="auto" w:sz="4" w:space="0"/>
              <w:left w:val="nil"/>
              <w:bottom w:val="single" w:color="auto" w:sz="4" w:space="0"/>
              <w:right w:val="single" w:color="auto" w:sz="4" w:space="0"/>
            </w:tcBorders>
            <w:shd w:val="clear" w:color="auto" w:fill="auto"/>
            <w:vAlign w:val="center"/>
          </w:tcPr>
          <w:p w14:paraId="206B8141">
            <w:pPr>
              <w:widowControl/>
              <w:jc w:val="center"/>
              <w:rPr>
                <w:rFonts w:ascii="宋体" w:hAnsi="宋体" w:cs="宋体"/>
                <w:color w:val="000000"/>
                <w:kern w:val="0"/>
                <w:sz w:val="20"/>
                <w:szCs w:val="20"/>
              </w:rPr>
            </w:pPr>
            <w:r>
              <w:rPr>
                <w:rFonts w:hint="eastAsia" w:ascii="宋体" w:hAnsi="宋体" w:cs="宋体"/>
                <w:color w:val="000000"/>
                <w:kern w:val="0"/>
                <w:sz w:val="20"/>
                <w:szCs w:val="20"/>
              </w:rPr>
              <w:t>建设改造财政预算联网查询室和区级人大代表之家</w:t>
            </w:r>
          </w:p>
        </w:tc>
      </w:tr>
      <w:tr w14:paraId="58458AAE">
        <w:tblPrEx>
          <w:tblCellMar>
            <w:top w:w="0" w:type="dxa"/>
            <w:left w:w="108" w:type="dxa"/>
            <w:bottom w:w="0" w:type="dxa"/>
            <w:right w:w="108" w:type="dxa"/>
          </w:tblCellMar>
        </w:tblPrEx>
        <w:trPr>
          <w:trHeight w:val="427" w:hRule="atLeast"/>
          <w:jc w:val="center"/>
        </w:trPr>
        <w:tc>
          <w:tcPr>
            <w:tcW w:w="719" w:type="dxa"/>
            <w:vMerge w:val="restart"/>
            <w:tcBorders>
              <w:top w:val="nil"/>
              <w:left w:val="single" w:color="auto" w:sz="4" w:space="0"/>
              <w:bottom w:val="single" w:color="auto" w:sz="4" w:space="0"/>
              <w:right w:val="single" w:color="auto" w:sz="4" w:space="0"/>
            </w:tcBorders>
            <w:shd w:val="clear" w:color="auto" w:fill="auto"/>
            <w:vAlign w:val="center"/>
          </w:tcPr>
          <w:p w14:paraId="62CF8D9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7" w:type="dxa"/>
            <w:tcBorders>
              <w:top w:val="nil"/>
              <w:left w:val="nil"/>
              <w:bottom w:val="single" w:color="auto" w:sz="4" w:space="0"/>
              <w:right w:val="single" w:color="auto" w:sz="4" w:space="0"/>
            </w:tcBorders>
            <w:shd w:val="clear" w:color="auto" w:fill="auto"/>
            <w:vAlign w:val="center"/>
          </w:tcPr>
          <w:p w14:paraId="2D29A80E">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12" w:type="dxa"/>
            <w:tcBorders>
              <w:top w:val="nil"/>
              <w:left w:val="nil"/>
              <w:bottom w:val="single" w:color="auto" w:sz="4" w:space="0"/>
              <w:right w:val="single" w:color="auto" w:sz="4" w:space="0"/>
            </w:tcBorders>
            <w:shd w:val="clear" w:color="auto" w:fill="auto"/>
            <w:vAlign w:val="center"/>
          </w:tcPr>
          <w:p w14:paraId="48D7A8AE">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19.6万元</w:t>
            </w:r>
          </w:p>
        </w:tc>
        <w:tc>
          <w:tcPr>
            <w:tcW w:w="1540" w:type="dxa"/>
            <w:tcBorders>
              <w:top w:val="nil"/>
              <w:left w:val="nil"/>
              <w:bottom w:val="single" w:color="auto" w:sz="4" w:space="0"/>
              <w:right w:val="single" w:color="auto" w:sz="4" w:space="0"/>
            </w:tcBorders>
            <w:shd w:val="clear" w:color="auto" w:fill="auto"/>
            <w:vAlign w:val="center"/>
          </w:tcPr>
          <w:p w14:paraId="0E1823BB">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71" w:type="dxa"/>
            <w:tcBorders>
              <w:top w:val="nil"/>
              <w:left w:val="nil"/>
              <w:bottom w:val="single" w:color="auto" w:sz="4" w:space="0"/>
              <w:right w:val="single" w:color="auto" w:sz="4" w:space="0"/>
            </w:tcBorders>
            <w:shd w:val="clear" w:color="auto" w:fill="auto"/>
            <w:vAlign w:val="center"/>
          </w:tcPr>
          <w:p w14:paraId="53C64AEC">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19.6万元</w:t>
            </w:r>
          </w:p>
        </w:tc>
        <w:tc>
          <w:tcPr>
            <w:tcW w:w="970" w:type="dxa"/>
            <w:tcBorders>
              <w:top w:val="nil"/>
              <w:left w:val="nil"/>
              <w:bottom w:val="single" w:color="auto" w:sz="4" w:space="0"/>
              <w:right w:val="single" w:color="auto" w:sz="4" w:space="0"/>
            </w:tcBorders>
            <w:shd w:val="clear" w:color="auto" w:fill="auto"/>
            <w:vAlign w:val="center"/>
          </w:tcPr>
          <w:p w14:paraId="5DCC6E24">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971" w:type="dxa"/>
            <w:gridSpan w:val="2"/>
            <w:tcBorders>
              <w:top w:val="single" w:color="auto" w:sz="4" w:space="0"/>
              <w:left w:val="nil"/>
              <w:bottom w:val="single" w:color="auto" w:sz="4" w:space="0"/>
              <w:right w:val="single" w:color="auto" w:sz="4" w:space="0"/>
            </w:tcBorders>
            <w:shd w:val="clear" w:color="auto" w:fill="auto"/>
            <w:vAlign w:val="center"/>
          </w:tcPr>
          <w:p w14:paraId="4DB6152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3BA90DBA">
        <w:tblPrEx>
          <w:tblCellMar>
            <w:top w:w="0" w:type="dxa"/>
            <w:left w:w="108" w:type="dxa"/>
            <w:bottom w:w="0" w:type="dxa"/>
            <w:right w:w="108" w:type="dxa"/>
          </w:tblCellMar>
        </w:tblPrEx>
        <w:trPr>
          <w:trHeight w:val="508"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324F1FF0">
            <w:pPr>
              <w:widowControl/>
              <w:jc w:val="left"/>
              <w:rPr>
                <w:rFonts w:ascii="宋体" w:hAnsi="宋体" w:cs="宋体"/>
                <w:b/>
                <w:bCs/>
                <w:color w:val="000000"/>
                <w:kern w:val="0"/>
                <w:sz w:val="20"/>
                <w:szCs w:val="20"/>
              </w:rPr>
            </w:pPr>
          </w:p>
        </w:tc>
        <w:tc>
          <w:tcPr>
            <w:tcW w:w="9221" w:type="dxa"/>
            <w:gridSpan w:val="7"/>
            <w:tcBorders>
              <w:top w:val="single" w:color="auto" w:sz="4" w:space="0"/>
              <w:left w:val="nil"/>
              <w:bottom w:val="single" w:color="auto" w:sz="4" w:space="0"/>
              <w:right w:val="single" w:color="auto" w:sz="4" w:space="0"/>
            </w:tcBorders>
            <w:shd w:val="clear" w:color="auto" w:fill="auto"/>
            <w:vAlign w:val="center"/>
          </w:tcPr>
          <w:p w14:paraId="6385EB0A">
            <w:pPr>
              <w:widowControl/>
              <w:jc w:val="left"/>
              <w:rPr>
                <w:rFonts w:ascii="宋体" w:hAnsi="宋体" w:cs="宋体"/>
                <w:color w:val="000000"/>
                <w:kern w:val="0"/>
                <w:sz w:val="20"/>
                <w:szCs w:val="20"/>
              </w:rPr>
            </w:pPr>
            <w:r>
              <w:rPr>
                <w:rFonts w:hint="eastAsia" w:ascii="宋体" w:hAnsi="宋体" w:cs="宋体"/>
                <w:color w:val="000000"/>
                <w:kern w:val="0"/>
                <w:sz w:val="20"/>
                <w:szCs w:val="20"/>
              </w:rPr>
              <w:t>屋顶、墙面、门窗整修，综合布线，定制工作台，购置办公桌椅，文件柜、档案柜等</w:t>
            </w:r>
          </w:p>
        </w:tc>
      </w:tr>
      <w:tr w14:paraId="4C0FBE44">
        <w:tblPrEx>
          <w:tblCellMar>
            <w:top w:w="0" w:type="dxa"/>
            <w:left w:w="108" w:type="dxa"/>
            <w:bottom w:w="0" w:type="dxa"/>
            <w:right w:w="108" w:type="dxa"/>
          </w:tblCellMar>
        </w:tblPrEx>
        <w:trPr>
          <w:trHeight w:val="473" w:hRule="atLeast"/>
          <w:jc w:val="center"/>
        </w:trPr>
        <w:tc>
          <w:tcPr>
            <w:tcW w:w="719" w:type="dxa"/>
            <w:vMerge w:val="restart"/>
            <w:tcBorders>
              <w:top w:val="nil"/>
              <w:left w:val="single" w:color="auto" w:sz="4" w:space="0"/>
              <w:bottom w:val="single" w:color="auto" w:sz="4" w:space="0"/>
              <w:right w:val="single" w:color="auto" w:sz="4" w:space="0"/>
            </w:tcBorders>
            <w:shd w:val="clear" w:color="auto" w:fill="auto"/>
            <w:vAlign w:val="center"/>
          </w:tcPr>
          <w:p w14:paraId="168165F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569" w:type="dxa"/>
            <w:gridSpan w:val="2"/>
            <w:tcBorders>
              <w:top w:val="single" w:color="auto" w:sz="4" w:space="0"/>
              <w:left w:val="nil"/>
              <w:bottom w:val="single" w:color="auto" w:sz="4" w:space="0"/>
              <w:right w:val="single" w:color="auto" w:sz="4" w:space="0"/>
            </w:tcBorders>
            <w:shd w:val="clear" w:color="auto" w:fill="auto"/>
            <w:vAlign w:val="center"/>
          </w:tcPr>
          <w:p w14:paraId="7437041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40" w:type="dxa"/>
            <w:tcBorders>
              <w:top w:val="nil"/>
              <w:left w:val="nil"/>
              <w:bottom w:val="single" w:color="auto" w:sz="4" w:space="0"/>
              <w:right w:val="single" w:color="auto" w:sz="4" w:space="0"/>
            </w:tcBorders>
            <w:shd w:val="clear" w:color="auto" w:fill="auto"/>
            <w:vAlign w:val="center"/>
          </w:tcPr>
          <w:p w14:paraId="28AB797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41" w:type="dxa"/>
            <w:gridSpan w:val="2"/>
            <w:tcBorders>
              <w:top w:val="single" w:color="auto" w:sz="4" w:space="0"/>
              <w:left w:val="nil"/>
              <w:bottom w:val="single" w:color="auto" w:sz="4" w:space="0"/>
              <w:right w:val="single" w:color="auto" w:sz="4" w:space="0"/>
            </w:tcBorders>
            <w:shd w:val="clear" w:color="auto" w:fill="auto"/>
            <w:vAlign w:val="center"/>
          </w:tcPr>
          <w:p w14:paraId="2589761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971" w:type="dxa"/>
            <w:gridSpan w:val="2"/>
            <w:tcBorders>
              <w:top w:val="single" w:color="auto" w:sz="4" w:space="0"/>
              <w:left w:val="nil"/>
              <w:bottom w:val="single" w:color="auto" w:sz="4" w:space="0"/>
              <w:right w:val="single" w:color="auto" w:sz="4" w:space="0"/>
            </w:tcBorders>
            <w:shd w:val="clear" w:color="auto" w:fill="auto"/>
            <w:vAlign w:val="center"/>
          </w:tcPr>
          <w:p w14:paraId="25B171F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4695EEDB">
        <w:tblPrEx>
          <w:tblCellMar>
            <w:top w:w="0" w:type="dxa"/>
            <w:left w:w="108" w:type="dxa"/>
            <w:bottom w:w="0" w:type="dxa"/>
            <w:right w:w="108" w:type="dxa"/>
          </w:tblCellMar>
        </w:tblPrEx>
        <w:trPr>
          <w:trHeight w:val="473"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49BED188">
            <w:pPr>
              <w:widowControl/>
              <w:jc w:val="left"/>
              <w:rPr>
                <w:rFonts w:ascii="宋体" w:hAnsi="宋体" w:cs="宋体"/>
                <w:b/>
                <w:bCs/>
                <w:color w:val="000000"/>
                <w:kern w:val="0"/>
                <w:sz w:val="20"/>
                <w:szCs w:val="20"/>
              </w:rPr>
            </w:pPr>
          </w:p>
        </w:tc>
        <w:tc>
          <w:tcPr>
            <w:tcW w:w="2569" w:type="dxa"/>
            <w:gridSpan w:val="2"/>
            <w:tcBorders>
              <w:top w:val="single" w:color="auto" w:sz="4" w:space="0"/>
              <w:left w:val="nil"/>
              <w:bottom w:val="single" w:color="auto" w:sz="4" w:space="0"/>
              <w:right w:val="single" w:color="auto" w:sz="4" w:space="0"/>
            </w:tcBorders>
            <w:shd w:val="clear" w:color="auto" w:fill="auto"/>
            <w:vAlign w:val="center"/>
          </w:tcPr>
          <w:p w14:paraId="0B072725">
            <w:pPr>
              <w:widowControl/>
              <w:jc w:val="center"/>
              <w:rPr>
                <w:rFonts w:ascii="宋体" w:hAnsi="宋体" w:cs="宋体"/>
                <w:color w:val="000000"/>
                <w:kern w:val="0"/>
                <w:sz w:val="20"/>
                <w:szCs w:val="20"/>
              </w:rPr>
            </w:pPr>
            <w:r>
              <w:rPr>
                <w:rFonts w:hint="eastAsia" w:ascii="宋体" w:hAnsi="宋体" w:cs="宋体"/>
                <w:color w:val="000000"/>
                <w:kern w:val="0"/>
                <w:sz w:val="20"/>
                <w:szCs w:val="20"/>
              </w:rPr>
              <w:t>50.00</w:t>
            </w:r>
          </w:p>
        </w:tc>
        <w:tc>
          <w:tcPr>
            <w:tcW w:w="1540" w:type="dxa"/>
            <w:tcBorders>
              <w:top w:val="nil"/>
              <w:left w:val="nil"/>
              <w:bottom w:val="single" w:color="auto" w:sz="4" w:space="0"/>
              <w:right w:val="single" w:color="auto" w:sz="4" w:space="0"/>
            </w:tcBorders>
            <w:shd w:val="clear" w:color="auto" w:fill="auto"/>
            <w:noWrap/>
            <w:vAlign w:val="center"/>
          </w:tcPr>
          <w:p w14:paraId="298768C0">
            <w:pPr>
              <w:widowControl/>
              <w:jc w:val="center"/>
              <w:rPr>
                <w:rFonts w:ascii="宋体" w:hAnsi="宋体" w:cs="宋体"/>
                <w:kern w:val="0"/>
                <w:sz w:val="20"/>
                <w:szCs w:val="20"/>
              </w:rPr>
            </w:pPr>
            <w:r>
              <w:rPr>
                <w:rFonts w:hint="eastAsia" w:ascii="宋体" w:hAnsi="宋体" w:cs="宋体"/>
                <w:kern w:val="0"/>
                <w:sz w:val="20"/>
                <w:szCs w:val="20"/>
              </w:rPr>
              <w:t>100.00</w:t>
            </w:r>
          </w:p>
        </w:tc>
        <w:tc>
          <w:tcPr>
            <w:tcW w:w="2141" w:type="dxa"/>
            <w:gridSpan w:val="2"/>
            <w:tcBorders>
              <w:top w:val="single" w:color="auto" w:sz="4" w:space="0"/>
              <w:left w:val="nil"/>
              <w:bottom w:val="single" w:color="auto" w:sz="4" w:space="0"/>
              <w:right w:val="single" w:color="auto" w:sz="4" w:space="0"/>
            </w:tcBorders>
            <w:shd w:val="clear" w:color="auto" w:fill="auto"/>
            <w:vAlign w:val="center"/>
          </w:tcPr>
          <w:p w14:paraId="13FA63A4">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c>
          <w:tcPr>
            <w:tcW w:w="2971" w:type="dxa"/>
            <w:gridSpan w:val="2"/>
            <w:tcBorders>
              <w:top w:val="single" w:color="auto" w:sz="4" w:space="0"/>
              <w:left w:val="nil"/>
              <w:bottom w:val="single" w:color="auto" w:sz="4" w:space="0"/>
              <w:right w:val="single" w:color="auto" w:sz="4" w:space="0"/>
            </w:tcBorders>
            <w:shd w:val="clear" w:color="auto" w:fill="auto"/>
            <w:vAlign w:val="center"/>
          </w:tcPr>
          <w:p w14:paraId="06A06924">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r>
      <w:tr w14:paraId="718724B8">
        <w:tblPrEx>
          <w:tblCellMar>
            <w:top w:w="0" w:type="dxa"/>
            <w:left w:w="108" w:type="dxa"/>
            <w:bottom w:w="0" w:type="dxa"/>
            <w:right w:w="108" w:type="dxa"/>
          </w:tblCellMar>
        </w:tblPrEx>
        <w:trPr>
          <w:trHeight w:val="404" w:hRule="atLeast"/>
          <w:jc w:val="center"/>
        </w:trPr>
        <w:tc>
          <w:tcPr>
            <w:tcW w:w="719" w:type="dxa"/>
            <w:tcBorders>
              <w:top w:val="nil"/>
              <w:left w:val="single" w:color="auto" w:sz="4" w:space="0"/>
              <w:bottom w:val="single" w:color="auto" w:sz="4" w:space="0"/>
              <w:right w:val="single" w:color="auto" w:sz="4" w:space="0"/>
            </w:tcBorders>
            <w:shd w:val="clear" w:color="auto" w:fill="auto"/>
            <w:vAlign w:val="center"/>
          </w:tcPr>
          <w:p w14:paraId="1F47CFB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7" w:type="dxa"/>
            <w:tcBorders>
              <w:top w:val="nil"/>
              <w:left w:val="nil"/>
              <w:bottom w:val="single" w:color="auto" w:sz="4" w:space="0"/>
              <w:right w:val="single" w:color="auto" w:sz="4" w:space="0"/>
            </w:tcBorders>
            <w:shd w:val="clear" w:color="auto" w:fill="auto"/>
            <w:vAlign w:val="center"/>
          </w:tcPr>
          <w:p w14:paraId="0DF0F7ED">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8064" w:type="dxa"/>
            <w:gridSpan w:val="6"/>
            <w:tcBorders>
              <w:top w:val="single" w:color="auto" w:sz="4" w:space="0"/>
              <w:left w:val="nil"/>
              <w:bottom w:val="single" w:color="auto" w:sz="4" w:space="0"/>
              <w:right w:val="single" w:color="auto" w:sz="4" w:space="0"/>
            </w:tcBorders>
            <w:shd w:val="clear" w:color="auto" w:fill="auto"/>
            <w:vAlign w:val="center"/>
          </w:tcPr>
          <w:p w14:paraId="503B9196">
            <w:pPr>
              <w:widowControl/>
              <w:jc w:val="center"/>
              <w:rPr>
                <w:rFonts w:ascii="宋体" w:hAnsi="宋体" w:cs="宋体"/>
                <w:color w:val="000000"/>
                <w:kern w:val="0"/>
                <w:sz w:val="20"/>
                <w:szCs w:val="20"/>
              </w:rPr>
            </w:pPr>
            <w:r>
              <w:rPr>
                <w:rFonts w:hint="eastAsia" w:ascii="宋体" w:hAnsi="宋体" w:cs="宋体"/>
                <w:color w:val="000000"/>
                <w:kern w:val="0"/>
                <w:sz w:val="20"/>
                <w:szCs w:val="20"/>
              </w:rPr>
              <w:t>通过建设改造财政预算联网查询室达到实施省市县三级人大对财政预算和国有资产联网监督工作的目的</w:t>
            </w:r>
          </w:p>
        </w:tc>
      </w:tr>
      <w:tr w14:paraId="7C5CA84E">
        <w:tblPrEx>
          <w:tblCellMar>
            <w:top w:w="0" w:type="dxa"/>
            <w:left w:w="108" w:type="dxa"/>
            <w:bottom w:w="0" w:type="dxa"/>
            <w:right w:w="108" w:type="dxa"/>
          </w:tblCellMar>
        </w:tblPrEx>
        <w:trPr>
          <w:trHeight w:val="346" w:hRule="atLeast"/>
          <w:jc w:val="center"/>
        </w:trPr>
        <w:tc>
          <w:tcPr>
            <w:tcW w:w="719" w:type="dxa"/>
            <w:vMerge w:val="restart"/>
            <w:tcBorders>
              <w:top w:val="nil"/>
              <w:left w:val="single" w:color="auto" w:sz="4" w:space="0"/>
              <w:bottom w:val="single" w:color="auto" w:sz="4" w:space="0"/>
              <w:right w:val="single" w:color="auto" w:sz="4" w:space="0"/>
            </w:tcBorders>
            <w:shd w:val="clear" w:color="auto" w:fill="auto"/>
            <w:vAlign w:val="center"/>
          </w:tcPr>
          <w:p w14:paraId="006EB1AB">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157" w:type="dxa"/>
            <w:vMerge w:val="restart"/>
            <w:tcBorders>
              <w:top w:val="nil"/>
              <w:left w:val="single" w:color="auto" w:sz="4" w:space="0"/>
              <w:bottom w:val="single" w:color="auto" w:sz="4" w:space="0"/>
              <w:right w:val="single" w:color="auto" w:sz="4" w:space="0"/>
            </w:tcBorders>
            <w:shd w:val="clear" w:color="auto" w:fill="auto"/>
            <w:vAlign w:val="center"/>
          </w:tcPr>
          <w:p w14:paraId="794E739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1412" w:type="dxa"/>
            <w:vMerge w:val="restart"/>
            <w:tcBorders>
              <w:top w:val="nil"/>
              <w:left w:val="single" w:color="auto" w:sz="4" w:space="0"/>
              <w:bottom w:val="single" w:color="auto" w:sz="4" w:space="0"/>
              <w:right w:val="single" w:color="auto" w:sz="4" w:space="0"/>
            </w:tcBorders>
            <w:shd w:val="clear" w:color="auto" w:fill="auto"/>
            <w:vAlign w:val="center"/>
          </w:tcPr>
          <w:p w14:paraId="6A61775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681"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242ECB4">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546" w:type="dxa"/>
            <w:vMerge w:val="restart"/>
            <w:tcBorders>
              <w:top w:val="nil"/>
              <w:left w:val="single" w:color="auto" w:sz="4" w:space="0"/>
              <w:bottom w:val="single" w:color="auto" w:sz="4" w:space="0"/>
              <w:right w:val="single" w:color="auto" w:sz="4" w:space="0"/>
            </w:tcBorders>
            <w:shd w:val="clear" w:color="auto" w:fill="auto"/>
            <w:vAlign w:val="center"/>
          </w:tcPr>
          <w:p w14:paraId="759D9C18">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425" w:type="dxa"/>
            <w:vMerge w:val="restart"/>
            <w:tcBorders>
              <w:top w:val="nil"/>
              <w:left w:val="single" w:color="auto" w:sz="4" w:space="0"/>
              <w:bottom w:val="single" w:color="auto" w:sz="4" w:space="0"/>
              <w:right w:val="single" w:color="auto" w:sz="4" w:space="0"/>
            </w:tcBorders>
            <w:shd w:val="clear" w:color="auto" w:fill="auto"/>
            <w:vAlign w:val="center"/>
          </w:tcPr>
          <w:p w14:paraId="3C0E0AE0">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20AF1BFE">
        <w:tblPrEx>
          <w:tblCellMar>
            <w:top w:w="0" w:type="dxa"/>
            <w:left w:w="108" w:type="dxa"/>
            <w:bottom w:w="0" w:type="dxa"/>
            <w:right w:w="108" w:type="dxa"/>
          </w:tblCellMar>
        </w:tblPrEx>
        <w:trPr>
          <w:trHeight w:val="312"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34EC5BDD">
            <w:pPr>
              <w:widowControl/>
              <w:jc w:val="left"/>
              <w:rPr>
                <w:rFonts w:ascii="黑体" w:hAnsi="黑体" w:eastAsia="黑体" w:cs="宋体"/>
                <w:b/>
                <w:bCs/>
                <w:color w:val="000000"/>
                <w:kern w:val="0"/>
                <w:sz w:val="20"/>
                <w:szCs w:val="20"/>
              </w:rPr>
            </w:pPr>
          </w:p>
        </w:tc>
        <w:tc>
          <w:tcPr>
            <w:tcW w:w="1157" w:type="dxa"/>
            <w:vMerge w:val="continue"/>
            <w:tcBorders>
              <w:top w:val="nil"/>
              <w:left w:val="single" w:color="auto" w:sz="4" w:space="0"/>
              <w:bottom w:val="single" w:color="auto" w:sz="4" w:space="0"/>
              <w:right w:val="single" w:color="auto" w:sz="4" w:space="0"/>
            </w:tcBorders>
            <w:vAlign w:val="center"/>
          </w:tcPr>
          <w:p w14:paraId="69E72866">
            <w:pPr>
              <w:widowControl/>
              <w:jc w:val="left"/>
              <w:rPr>
                <w:rFonts w:ascii="黑体" w:hAnsi="黑体" w:eastAsia="黑体" w:cs="宋体"/>
                <w:b/>
                <w:bCs/>
                <w:color w:val="000000"/>
                <w:kern w:val="0"/>
                <w:sz w:val="20"/>
                <w:szCs w:val="20"/>
              </w:rPr>
            </w:pPr>
          </w:p>
        </w:tc>
        <w:tc>
          <w:tcPr>
            <w:tcW w:w="1412" w:type="dxa"/>
            <w:vMerge w:val="continue"/>
            <w:tcBorders>
              <w:top w:val="nil"/>
              <w:left w:val="single" w:color="auto" w:sz="4" w:space="0"/>
              <w:bottom w:val="single" w:color="auto" w:sz="4" w:space="0"/>
              <w:right w:val="single" w:color="auto" w:sz="4" w:space="0"/>
            </w:tcBorders>
            <w:vAlign w:val="center"/>
          </w:tcPr>
          <w:p w14:paraId="77C37440">
            <w:pPr>
              <w:widowControl/>
              <w:jc w:val="left"/>
              <w:rPr>
                <w:rFonts w:ascii="黑体" w:hAnsi="黑体" w:eastAsia="黑体" w:cs="宋体"/>
                <w:b/>
                <w:bCs/>
                <w:color w:val="000000"/>
                <w:kern w:val="0"/>
                <w:sz w:val="20"/>
                <w:szCs w:val="20"/>
              </w:rPr>
            </w:pPr>
          </w:p>
        </w:tc>
        <w:tc>
          <w:tcPr>
            <w:tcW w:w="3681" w:type="dxa"/>
            <w:gridSpan w:val="3"/>
            <w:vMerge w:val="continue"/>
            <w:tcBorders>
              <w:top w:val="single" w:color="auto" w:sz="4" w:space="0"/>
              <w:left w:val="single" w:color="auto" w:sz="4" w:space="0"/>
              <w:bottom w:val="single" w:color="auto" w:sz="4" w:space="0"/>
              <w:right w:val="single" w:color="auto" w:sz="4" w:space="0"/>
            </w:tcBorders>
            <w:vAlign w:val="center"/>
          </w:tcPr>
          <w:p w14:paraId="084F2617">
            <w:pPr>
              <w:widowControl/>
              <w:jc w:val="left"/>
              <w:rPr>
                <w:rFonts w:ascii="黑体" w:hAnsi="黑体" w:eastAsia="黑体" w:cs="宋体"/>
                <w:b/>
                <w:bCs/>
                <w:color w:val="000000"/>
                <w:kern w:val="0"/>
                <w:sz w:val="20"/>
                <w:szCs w:val="20"/>
              </w:rPr>
            </w:pPr>
          </w:p>
        </w:tc>
        <w:tc>
          <w:tcPr>
            <w:tcW w:w="1546" w:type="dxa"/>
            <w:vMerge w:val="continue"/>
            <w:tcBorders>
              <w:top w:val="nil"/>
              <w:left w:val="single" w:color="auto" w:sz="4" w:space="0"/>
              <w:bottom w:val="single" w:color="auto" w:sz="4" w:space="0"/>
              <w:right w:val="single" w:color="auto" w:sz="4" w:space="0"/>
            </w:tcBorders>
            <w:vAlign w:val="center"/>
          </w:tcPr>
          <w:p w14:paraId="4D1A7717">
            <w:pPr>
              <w:widowControl/>
              <w:jc w:val="left"/>
              <w:rPr>
                <w:rFonts w:ascii="黑体" w:hAnsi="黑体" w:eastAsia="黑体" w:cs="宋体"/>
                <w:b/>
                <w:bCs/>
                <w:color w:val="000000"/>
                <w:kern w:val="0"/>
                <w:sz w:val="20"/>
                <w:szCs w:val="20"/>
              </w:rPr>
            </w:pPr>
          </w:p>
        </w:tc>
        <w:tc>
          <w:tcPr>
            <w:tcW w:w="1425" w:type="dxa"/>
            <w:vMerge w:val="continue"/>
            <w:tcBorders>
              <w:top w:val="nil"/>
              <w:left w:val="single" w:color="auto" w:sz="4" w:space="0"/>
              <w:bottom w:val="single" w:color="auto" w:sz="4" w:space="0"/>
              <w:right w:val="single" w:color="auto" w:sz="4" w:space="0"/>
            </w:tcBorders>
            <w:vAlign w:val="center"/>
          </w:tcPr>
          <w:p w14:paraId="2A71775F">
            <w:pPr>
              <w:widowControl/>
              <w:jc w:val="left"/>
              <w:rPr>
                <w:rFonts w:ascii="黑体" w:hAnsi="黑体" w:eastAsia="黑体" w:cs="宋体"/>
                <w:b/>
                <w:bCs/>
                <w:color w:val="000000"/>
                <w:kern w:val="0"/>
                <w:sz w:val="20"/>
                <w:szCs w:val="20"/>
              </w:rPr>
            </w:pPr>
          </w:p>
        </w:tc>
      </w:tr>
      <w:tr w14:paraId="13D11B34">
        <w:tblPrEx>
          <w:tblCellMar>
            <w:top w:w="0" w:type="dxa"/>
            <w:left w:w="108" w:type="dxa"/>
            <w:bottom w:w="0" w:type="dxa"/>
            <w:right w:w="108" w:type="dxa"/>
          </w:tblCellMar>
        </w:tblPrEx>
        <w:trPr>
          <w:trHeight w:val="369" w:hRule="atLeast"/>
          <w:jc w:val="center"/>
        </w:trPr>
        <w:tc>
          <w:tcPr>
            <w:tcW w:w="719" w:type="dxa"/>
            <w:vMerge w:val="restart"/>
            <w:tcBorders>
              <w:top w:val="nil"/>
              <w:left w:val="single" w:color="auto" w:sz="4" w:space="0"/>
              <w:bottom w:val="single" w:color="auto" w:sz="4" w:space="0"/>
              <w:right w:val="single" w:color="auto" w:sz="4" w:space="0"/>
            </w:tcBorders>
            <w:shd w:val="clear" w:color="auto" w:fill="auto"/>
            <w:vAlign w:val="center"/>
          </w:tcPr>
          <w:p w14:paraId="0C0169B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7" w:type="dxa"/>
            <w:vMerge w:val="restart"/>
            <w:tcBorders>
              <w:top w:val="nil"/>
              <w:left w:val="single" w:color="auto" w:sz="4" w:space="0"/>
              <w:bottom w:val="single" w:color="auto" w:sz="4" w:space="0"/>
              <w:right w:val="single" w:color="auto" w:sz="4" w:space="0"/>
            </w:tcBorders>
            <w:shd w:val="clear" w:color="auto" w:fill="auto"/>
            <w:vAlign w:val="center"/>
          </w:tcPr>
          <w:p w14:paraId="3929C1CC">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12" w:type="dxa"/>
            <w:tcBorders>
              <w:top w:val="nil"/>
              <w:left w:val="nil"/>
              <w:bottom w:val="single" w:color="auto" w:sz="4" w:space="0"/>
              <w:right w:val="single" w:color="auto" w:sz="4" w:space="0"/>
            </w:tcBorders>
            <w:shd w:val="clear" w:color="auto" w:fill="auto"/>
            <w:vAlign w:val="center"/>
          </w:tcPr>
          <w:p w14:paraId="1DF46981">
            <w:pPr>
              <w:widowControl/>
              <w:jc w:val="left"/>
              <w:rPr>
                <w:rFonts w:ascii="宋体" w:hAnsi="宋体" w:cs="宋体"/>
                <w:kern w:val="0"/>
                <w:sz w:val="18"/>
                <w:szCs w:val="18"/>
              </w:rPr>
            </w:pPr>
            <w:r>
              <w:rPr>
                <w:rFonts w:hint="eastAsia" w:ascii="宋体" w:hAnsi="宋体" w:cs="宋体"/>
                <w:kern w:val="0"/>
                <w:sz w:val="18"/>
                <w:szCs w:val="18"/>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7C6A4C31">
            <w:pPr>
              <w:widowControl/>
              <w:jc w:val="left"/>
              <w:rPr>
                <w:rFonts w:ascii="宋体" w:hAnsi="宋体" w:cs="宋体"/>
                <w:kern w:val="0"/>
                <w:sz w:val="18"/>
                <w:szCs w:val="18"/>
              </w:rPr>
            </w:pPr>
            <w:r>
              <w:rPr>
                <w:rFonts w:hint="eastAsia" w:ascii="宋体" w:hAnsi="宋体" w:cs="宋体"/>
                <w:kern w:val="0"/>
                <w:sz w:val="18"/>
                <w:szCs w:val="18"/>
              </w:rPr>
              <w:t>　</w:t>
            </w:r>
          </w:p>
        </w:tc>
        <w:tc>
          <w:tcPr>
            <w:tcW w:w="1546" w:type="dxa"/>
            <w:tcBorders>
              <w:top w:val="nil"/>
              <w:left w:val="nil"/>
              <w:bottom w:val="single" w:color="auto" w:sz="4" w:space="0"/>
              <w:right w:val="single" w:color="auto" w:sz="4" w:space="0"/>
            </w:tcBorders>
            <w:shd w:val="clear" w:color="auto" w:fill="auto"/>
            <w:vAlign w:val="center"/>
          </w:tcPr>
          <w:p w14:paraId="4105B7E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08E83BFC">
            <w:pPr>
              <w:widowControl/>
              <w:jc w:val="left"/>
              <w:rPr>
                <w:rFonts w:ascii="宋体" w:hAnsi="宋体" w:cs="宋体"/>
                <w:color w:val="000000"/>
                <w:kern w:val="0"/>
                <w:sz w:val="24"/>
              </w:rPr>
            </w:pPr>
            <w:r>
              <w:rPr>
                <w:rFonts w:hint="eastAsia" w:ascii="宋体" w:hAnsi="宋体" w:cs="宋体"/>
                <w:color w:val="000000"/>
                <w:kern w:val="0"/>
                <w:sz w:val="24"/>
              </w:rPr>
              <w:t>　</w:t>
            </w:r>
          </w:p>
        </w:tc>
      </w:tr>
      <w:tr w14:paraId="48576E5A">
        <w:tblPrEx>
          <w:tblCellMar>
            <w:top w:w="0" w:type="dxa"/>
            <w:left w:w="108" w:type="dxa"/>
            <w:bottom w:w="0" w:type="dxa"/>
            <w:right w:w="108" w:type="dxa"/>
          </w:tblCellMar>
        </w:tblPrEx>
        <w:trPr>
          <w:trHeight w:val="369"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23018DCB">
            <w:pPr>
              <w:widowControl/>
              <w:jc w:val="left"/>
              <w:rPr>
                <w:rFonts w:ascii="宋体" w:hAnsi="宋体" w:cs="宋体"/>
                <w:b/>
                <w:bCs/>
                <w:color w:val="000000"/>
                <w:kern w:val="0"/>
                <w:sz w:val="20"/>
                <w:szCs w:val="20"/>
              </w:rPr>
            </w:pPr>
          </w:p>
        </w:tc>
        <w:tc>
          <w:tcPr>
            <w:tcW w:w="1157" w:type="dxa"/>
            <w:vMerge w:val="continue"/>
            <w:tcBorders>
              <w:top w:val="nil"/>
              <w:left w:val="single" w:color="auto" w:sz="4" w:space="0"/>
              <w:bottom w:val="single" w:color="auto" w:sz="4" w:space="0"/>
              <w:right w:val="single" w:color="auto" w:sz="4" w:space="0"/>
            </w:tcBorders>
            <w:vAlign w:val="center"/>
          </w:tcPr>
          <w:p w14:paraId="788505DB">
            <w:pPr>
              <w:widowControl/>
              <w:jc w:val="left"/>
              <w:rPr>
                <w:rFonts w:ascii="宋体" w:hAnsi="宋体" w:cs="宋体"/>
                <w:color w:val="000000"/>
                <w:kern w:val="0"/>
                <w:sz w:val="20"/>
                <w:szCs w:val="20"/>
              </w:rPr>
            </w:pPr>
          </w:p>
        </w:tc>
        <w:tc>
          <w:tcPr>
            <w:tcW w:w="1412" w:type="dxa"/>
            <w:tcBorders>
              <w:top w:val="nil"/>
              <w:left w:val="nil"/>
              <w:bottom w:val="single" w:color="auto" w:sz="4" w:space="0"/>
              <w:right w:val="single" w:color="auto" w:sz="4" w:space="0"/>
            </w:tcBorders>
            <w:shd w:val="clear" w:color="auto" w:fill="auto"/>
            <w:vAlign w:val="center"/>
          </w:tcPr>
          <w:p w14:paraId="1AA12AB9">
            <w:pPr>
              <w:widowControl/>
              <w:jc w:val="left"/>
              <w:rPr>
                <w:rFonts w:ascii="宋体" w:hAnsi="宋体" w:cs="宋体"/>
                <w:kern w:val="0"/>
                <w:sz w:val="18"/>
                <w:szCs w:val="18"/>
              </w:rPr>
            </w:pPr>
            <w:r>
              <w:rPr>
                <w:rFonts w:hint="eastAsia" w:ascii="宋体" w:hAnsi="宋体" w:cs="宋体"/>
                <w:kern w:val="0"/>
                <w:sz w:val="18"/>
                <w:szCs w:val="18"/>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4BE5A41C">
            <w:pPr>
              <w:widowControl/>
              <w:jc w:val="left"/>
              <w:rPr>
                <w:rFonts w:ascii="宋体" w:hAnsi="宋体" w:cs="宋体"/>
                <w:kern w:val="0"/>
                <w:sz w:val="18"/>
                <w:szCs w:val="18"/>
              </w:rPr>
            </w:pPr>
            <w:r>
              <w:rPr>
                <w:rFonts w:hint="eastAsia" w:ascii="宋体" w:hAnsi="宋体" w:cs="宋体"/>
                <w:kern w:val="0"/>
                <w:sz w:val="18"/>
                <w:szCs w:val="18"/>
              </w:rPr>
              <w:t>　</w:t>
            </w:r>
          </w:p>
        </w:tc>
        <w:tc>
          <w:tcPr>
            <w:tcW w:w="1546" w:type="dxa"/>
            <w:tcBorders>
              <w:top w:val="nil"/>
              <w:left w:val="nil"/>
              <w:bottom w:val="single" w:color="auto" w:sz="4" w:space="0"/>
              <w:right w:val="single" w:color="auto" w:sz="4" w:space="0"/>
            </w:tcBorders>
            <w:shd w:val="clear" w:color="auto" w:fill="auto"/>
            <w:vAlign w:val="center"/>
          </w:tcPr>
          <w:p w14:paraId="14473054">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2407E57F">
            <w:pPr>
              <w:widowControl/>
              <w:jc w:val="left"/>
              <w:rPr>
                <w:rFonts w:ascii="宋体" w:hAnsi="宋体" w:cs="宋体"/>
                <w:color w:val="000000"/>
                <w:kern w:val="0"/>
                <w:sz w:val="24"/>
              </w:rPr>
            </w:pPr>
            <w:r>
              <w:rPr>
                <w:rFonts w:hint="eastAsia" w:ascii="宋体" w:hAnsi="宋体" w:cs="宋体"/>
                <w:color w:val="000000"/>
                <w:kern w:val="0"/>
                <w:sz w:val="24"/>
              </w:rPr>
              <w:t>　</w:t>
            </w:r>
          </w:p>
        </w:tc>
      </w:tr>
      <w:tr w14:paraId="001F8CB8">
        <w:tblPrEx>
          <w:tblCellMar>
            <w:top w:w="0" w:type="dxa"/>
            <w:left w:w="108" w:type="dxa"/>
            <w:bottom w:w="0" w:type="dxa"/>
            <w:right w:w="108" w:type="dxa"/>
          </w:tblCellMar>
        </w:tblPrEx>
        <w:trPr>
          <w:trHeight w:val="508"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026940F2">
            <w:pPr>
              <w:widowControl/>
              <w:jc w:val="left"/>
              <w:rPr>
                <w:rFonts w:ascii="宋体" w:hAnsi="宋体" w:cs="宋体"/>
                <w:b/>
                <w:bCs/>
                <w:color w:val="000000"/>
                <w:kern w:val="0"/>
                <w:sz w:val="20"/>
                <w:szCs w:val="20"/>
              </w:rPr>
            </w:pPr>
          </w:p>
        </w:tc>
        <w:tc>
          <w:tcPr>
            <w:tcW w:w="1157" w:type="dxa"/>
            <w:tcBorders>
              <w:top w:val="nil"/>
              <w:left w:val="nil"/>
              <w:bottom w:val="single" w:color="auto" w:sz="4" w:space="0"/>
              <w:right w:val="single" w:color="auto" w:sz="4" w:space="0"/>
            </w:tcBorders>
            <w:shd w:val="clear" w:color="auto" w:fill="auto"/>
            <w:vAlign w:val="center"/>
          </w:tcPr>
          <w:p w14:paraId="60EA1448">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12" w:type="dxa"/>
            <w:tcBorders>
              <w:top w:val="nil"/>
              <w:left w:val="nil"/>
              <w:bottom w:val="single" w:color="auto" w:sz="4" w:space="0"/>
              <w:right w:val="single" w:color="auto" w:sz="4" w:space="0"/>
            </w:tcBorders>
            <w:shd w:val="clear" w:color="auto" w:fill="auto"/>
            <w:vAlign w:val="center"/>
          </w:tcPr>
          <w:p w14:paraId="0A5F0EBC">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11F78BD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6" w:type="dxa"/>
            <w:tcBorders>
              <w:top w:val="nil"/>
              <w:left w:val="nil"/>
              <w:bottom w:val="single" w:color="auto" w:sz="4" w:space="0"/>
              <w:right w:val="single" w:color="auto" w:sz="4" w:space="0"/>
            </w:tcBorders>
            <w:shd w:val="clear" w:color="auto" w:fill="auto"/>
            <w:vAlign w:val="center"/>
          </w:tcPr>
          <w:p w14:paraId="5D9DAA72">
            <w:pPr>
              <w:widowControl/>
              <w:jc w:val="left"/>
              <w:rPr>
                <w:rFonts w:ascii="宋体" w:hAnsi="宋体" w:cs="宋体"/>
                <w:color w:val="000000"/>
                <w:kern w:val="0"/>
                <w:sz w:val="24"/>
              </w:rPr>
            </w:pPr>
            <w:r>
              <w:rPr>
                <w:rFonts w:hint="eastAsia" w:ascii="宋体" w:hAnsi="宋体" w:cs="宋体"/>
                <w:color w:val="000000"/>
                <w:kern w:val="0"/>
                <w:sz w:val="24"/>
              </w:rPr>
              <w:t>　</w:t>
            </w:r>
          </w:p>
        </w:tc>
        <w:tc>
          <w:tcPr>
            <w:tcW w:w="1425" w:type="dxa"/>
            <w:tcBorders>
              <w:top w:val="nil"/>
              <w:left w:val="nil"/>
              <w:bottom w:val="single" w:color="auto" w:sz="4" w:space="0"/>
              <w:right w:val="single" w:color="auto" w:sz="4" w:space="0"/>
            </w:tcBorders>
            <w:shd w:val="clear" w:color="auto" w:fill="auto"/>
            <w:vAlign w:val="center"/>
          </w:tcPr>
          <w:p w14:paraId="3145691C">
            <w:pPr>
              <w:widowControl/>
              <w:jc w:val="left"/>
              <w:rPr>
                <w:rFonts w:ascii="宋体" w:hAnsi="宋体" w:cs="宋体"/>
                <w:color w:val="000000"/>
                <w:kern w:val="0"/>
                <w:sz w:val="24"/>
              </w:rPr>
            </w:pPr>
            <w:r>
              <w:rPr>
                <w:rFonts w:hint="eastAsia" w:ascii="宋体" w:hAnsi="宋体" w:cs="宋体"/>
                <w:color w:val="000000"/>
                <w:kern w:val="0"/>
                <w:sz w:val="24"/>
              </w:rPr>
              <w:t>　</w:t>
            </w:r>
          </w:p>
        </w:tc>
      </w:tr>
      <w:tr w14:paraId="75DFC0A8">
        <w:tblPrEx>
          <w:tblCellMar>
            <w:top w:w="0" w:type="dxa"/>
            <w:left w:w="108" w:type="dxa"/>
            <w:bottom w:w="0" w:type="dxa"/>
            <w:right w:w="108" w:type="dxa"/>
          </w:tblCellMar>
        </w:tblPrEx>
        <w:trPr>
          <w:trHeight w:val="615"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5FE9BDA5">
            <w:pPr>
              <w:widowControl/>
              <w:jc w:val="left"/>
              <w:rPr>
                <w:rFonts w:ascii="宋体" w:hAnsi="宋体" w:cs="宋体"/>
                <w:b/>
                <w:bCs/>
                <w:color w:val="000000"/>
                <w:kern w:val="0"/>
                <w:sz w:val="20"/>
                <w:szCs w:val="20"/>
              </w:rPr>
            </w:pPr>
          </w:p>
        </w:tc>
        <w:tc>
          <w:tcPr>
            <w:tcW w:w="1157" w:type="dxa"/>
            <w:tcBorders>
              <w:top w:val="nil"/>
              <w:left w:val="nil"/>
              <w:bottom w:val="single" w:color="auto" w:sz="4" w:space="0"/>
              <w:right w:val="single" w:color="auto" w:sz="4" w:space="0"/>
            </w:tcBorders>
            <w:shd w:val="clear" w:color="auto" w:fill="auto"/>
            <w:vAlign w:val="center"/>
          </w:tcPr>
          <w:p w14:paraId="7B001B46">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12" w:type="dxa"/>
            <w:tcBorders>
              <w:top w:val="nil"/>
              <w:left w:val="nil"/>
              <w:bottom w:val="single" w:color="auto" w:sz="4" w:space="0"/>
              <w:right w:val="single" w:color="auto" w:sz="4" w:space="0"/>
            </w:tcBorders>
            <w:shd w:val="clear" w:color="auto" w:fill="auto"/>
            <w:vAlign w:val="center"/>
          </w:tcPr>
          <w:p w14:paraId="2D0C4404">
            <w:pPr>
              <w:widowControl/>
              <w:jc w:val="center"/>
              <w:rPr>
                <w:rFonts w:ascii="宋体" w:hAnsi="宋体" w:cs="宋体"/>
                <w:kern w:val="0"/>
                <w:sz w:val="18"/>
                <w:szCs w:val="18"/>
              </w:rPr>
            </w:pPr>
            <w:r>
              <w:rPr>
                <w:rFonts w:hint="eastAsia" w:ascii="宋体" w:hAnsi="宋体" w:cs="宋体"/>
                <w:kern w:val="0"/>
                <w:sz w:val="18"/>
                <w:szCs w:val="18"/>
              </w:rPr>
              <w:t>财政预算和国有资产联网工作的完成时间</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6D9BDE13">
            <w:pPr>
              <w:widowControl/>
              <w:jc w:val="center"/>
              <w:rPr>
                <w:rFonts w:ascii="宋体" w:hAnsi="宋体" w:cs="宋体"/>
                <w:color w:val="000000"/>
                <w:kern w:val="0"/>
                <w:sz w:val="20"/>
                <w:szCs w:val="20"/>
              </w:rPr>
            </w:pPr>
            <w:r>
              <w:rPr>
                <w:rFonts w:hint="eastAsia" w:ascii="宋体" w:hAnsi="宋体" w:cs="宋体"/>
                <w:color w:val="000000"/>
                <w:kern w:val="0"/>
                <w:sz w:val="20"/>
                <w:szCs w:val="20"/>
              </w:rPr>
              <w:t>在规定的时间内完成这项工作</w:t>
            </w:r>
          </w:p>
        </w:tc>
        <w:tc>
          <w:tcPr>
            <w:tcW w:w="1546" w:type="dxa"/>
            <w:tcBorders>
              <w:top w:val="nil"/>
              <w:left w:val="nil"/>
              <w:bottom w:val="single" w:color="auto" w:sz="4" w:space="0"/>
              <w:right w:val="single" w:color="auto" w:sz="4" w:space="0"/>
            </w:tcBorders>
            <w:shd w:val="clear" w:color="auto" w:fill="auto"/>
            <w:vAlign w:val="center"/>
          </w:tcPr>
          <w:p w14:paraId="1585DC1F">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425" w:type="dxa"/>
            <w:tcBorders>
              <w:top w:val="nil"/>
              <w:left w:val="nil"/>
              <w:bottom w:val="single" w:color="auto" w:sz="4" w:space="0"/>
              <w:right w:val="single" w:color="auto" w:sz="4" w:space="0"/>
            </w:tcBorders>
            <w:shd w:val="clear" w:color="auto" w:fill="auto"/>
            <w:vAlign w:val="center"/>
          </w:tcPr>
          <w:p w14:paraId="6433C685">
            <w:pPr>
              <w:widowControl/>
              <w:jc w:val="center"/>
              <w:rPr>
                <w:rFonts w:ascii="宋体" w:hAnsi="宋体" w:cs="宋体"/>
                <w:kern w:val="0"/>
                <w:sz w:val="18"/>
                <w:szCs w:val="18"/>
              </w:rPr>
            </w:pPr>
            <w:r>
              <w:rPr>
                <w:rFonts w:hint="eastAsia" w:ascii="宋体" w:hAnsi="宋体" w:cs="宋体"/>
                <w:kern w:val="0"/>
                <w:sz w:val="18"/>
                <w:szCs w:val="18"/>
              </w:rPr>
              <w:t>《河北省人大预算联网监督工作实施方案》</w:t>
            </w:r>
          </w:p>
        </w:tc>
      </w:tr>
      <w:tr w14:paraId="36632E7C">
        <w:tblPrEx>
          <w:tblCellMar>
            <w:top w:w="0" w:type="dxa"/>
            <w:left w:w="108" w:type="dxa"/>
            <w:bottom w:w="0" w:type="dxa"/>
            <w:right w:w="108" w:type="dxa"/>
          </w:tblCellMar>
        </w:tblPrEx>
        <w:trPr>
          <w:trHeight w:val="508"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3929B624">
            <w:pPr>
              <w:widowControl/>
              <w:jc w:val="left"/>
              <w:rPr>
                <w:rFonts w:ascii="宋体" w:hAnsi="宋体" w:cs="宋体"/>
                <w:b/>
                <w:bCs/>
                <w:color w:val="000000"/>
                <w:kern w:val="0"/>
                <w:sz w:val="20"/>
                <w:szCs w:val="20"/>
              </w:rPr>
            </w:pPr>
          </w:p>
        </w:tc>
        <w:tc>
          <w:tcPr>
            <w:tcW w:w="1157" w:type="dxa"/>
            <w:tcBorders>
              <w:top w:val="nil"/>
              <w:left w:val="nil"/>
              <w:bottom w:val="single" w:color="auto" w:sz="4" w:space="0"/>
              <w:right w:val="single" w:color="auto" w:sz="4" w:space="0"/>
            </w:tcBorders>
            <w:shd w:val="clear" w:color="auto" w:fill="auto"/>
            <w:vAlign w:val="center"/>
          </w:tcPr>
          <w:p w14:paraId="19912753">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12" w:type="dxa"/>
            <w:tcBorders>
              <w:top w:val="nil"/>
              <w:left w:val="nil"/>
              <w:bottom w:val="single" w:color="auto" w:sz="4" w:space="0"/>
              <w:right w:val="single" w:color="auto" w:sz="4" w:space="0"/>
            </w:tcBorders>
            <w:shd w:val="clear" w:color="auto" w:fill="auto"/>
            <w:vAlign w:val="center"/>
          </w:tcPr>
          <w:p w14:paraId="7DA48285">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1A4BD6B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6" w:type="dxa"/>
            <w:tcBorders>
              <w:top w:val="nil"/>
              <w:left w:val="nil"/>
              <w:bottom w:val="single" w:color="auto" w:sz="4" w:space="0"/>
              <w:right w:val="single" w:color="auto" w:sz="4" w:space="0"/>
            </w:tcBorders>
            <w:shd w:val="clear" w:color="auto" w:fill="auto"/>
            <w:vAlign w:val="center"/>
          </w:tcPr>
          <w:p w14:paraId="4A96E58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081F632D">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C7938B1">
        <w:tblPrEx>
          <w:tblCellMar>
            <w:top w:w="0" w:type="dxa"/>
            <w:left w:w="108" w:type="dxa"/>
            <w:bottom w:w="0" w:type="dxa"/>
            <w:right w:w="108" w:type="dxa"/>
          </w:tblCellMar>
        </w:tblPrEx>
        <w:trPr>
          <w:trHeight w:val="430" w:hRule="atLeast"/>
          <w:jc w:val="center"/>
        </w:trPr>
        <w:tc>
          <w:tcPr>
            <w:tcW w:w="719" w:type="dxa"/>
            <w:vMerge w:val="restart"/>
            <w:tcBorders>
              <w:top w:val="nil"/>
              <w:left w:val="single" w:color="auto" w:sz="4" w:space="0"/>
              <w:bottom w:val="single" w:color="auto" w:sz="4" w:space="0"/>
              <w:right w:val="single" w:color="auto" w:sz="4" w:space="0"/>
            </w:tcBorders>
            <w:shd w:val="clear" w:color="auto" w:fill="auto"/>
            <w:vAlign w:val="center"/>
          </w:tcPr>
          <w:p w14:paraId="6820FF5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7" w:type="dxa"/>
            <w:tcBorders>
              <w:top w:val="nil"/>
              <w:left w:val="nil"/>
              <w:bottom w:val="single" w:color="auto" w:sz="4" w:space="0"/>
              <w:right w:val="single" w:color="auto" w:sz="4" w:space="0"/>
            </w:tcBorders>
            <w:shd w:val="clear" w:color="auto" w:fill="auto"/>
            <w:vAlign w:val="center"/>
          </w:tcPr>
          <w:p w14:paraId="7657A4EA">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12" w:type="dxa"/>
            <w:tcBorders>
              <w:top w:val="nil"/>
              <w:left w:val="nil"/>
              <w:bottom w:val="single" w:color="auto" w:sz="4" w:space="0"/>
              <w:right w:val="single" w:color="auto" w:sz="4" w:space="0"/>
            </w:tcBorders>
            <w:shd w:val="clear" w:color="auto" w:fill="auto"/>
            <w:vAlign w:val="center"/>
          </w:tcPr>
          <w:p w14:paraId="603D1A63">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4ED65E0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6" w:type="dxa"/>
            <w:tcBorders>
              <w:top w:val="nil"/>
              <w:left w:val="nil"/>
              <w:bottom w:val="single" w:color="auto" w:sz="4" w:space="0"/>
              <w:right w:val="single" w:color="auto" w:sz="4" w:space="0"/>
            </w:tcBorders>
            <w:shd w:val="clear" w:color="auto" w:fill="auto"/>
            <w:vAlign w:val="center"/>
          </w:tcPr>
          <w:p w14:paraId="5602D00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2899DDB1">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9C11A6F">
        <w:tblPrEx>
          <w:tblCellMar>
            <w:top w:w="0" w:type="dxa"/>
            <w:left w:w="108" w:type="dxa"/>
            <w:bottom w:w="0" w:type="dxa"/>
            <w:right w:w="108" w:type="dxa"/>
          </w:tblCellMar>
        </w:tblPrEx>
        <w:trPr>
          <w:trHeight w:val="600"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04DFD251">
            <w:pPr>
              <w:widowControl/>
              <w:jc w:val="left"/>
              <w:rPr>
                <w:rFonts w:ascii="宋体" w:hAnsi="宋体" w:cs="宋体"/>
                <w:b/>
                <w:bCs/>
                <w:color w:val="000000"/>
                <w:kern w:val="0"/>
                <w:sz w:val="20"/>
                <w:szCs w:val="20"/>
              </w:rPr>
            </w:pPr>
          </w:p>
        </w:tc>
        <w:tc>
          <w:tcPr>
            <w:tcW w:w="1157" w:type="dxa"/>
            <w:tcBorders>
              <w:top w:val="nil"/>
              <w:left w:val="nil"/>
              <w:bottom w:val="single" w:color="auto" w:sz="4" w:space="0"/>
              <w:right w:val="single" w:color="auto" w:sz="4" w:space="0"/>
            </w:tcBorders>
            <w:shd w:val="clear" w:color="auto" w:fill="auto"/>
            <w:vAlign w:val="center"/>
          </w:tcPr>
          <w:p w14:paraId="534DE4EC">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12" w:type="dxa"/>
            <w:tcBorders>
              <w:top w:val="nil"/>
              <w:left w:val="nil"/>
              <w:bottom w:val="single" w:color="auto" w:sz="4" w:space="0"/>
              <w:right w:val="single" w:color="auto" w:sz="4" w:space="0"/>
            </w:tcBorders>
            <w:shd w:val="clear" w:color="auto" w:fill="auto"/>
            <w:vAlign w:val="center"/>
          </w:tcPr>
          <w:p w14:paraId="17D2A864">
            <w:pPr>
              <w:widowControl/>
              <w:jc w:val="center"/>
              <w:rPr>
                <w:rFonts w:ascii="宋体" w:hAnsi="宋体" w:cs="宋体"/>
                <w:kern w:val="0"/>
                <w:sz w:val="18"/>
                <w:szCs w:val="18"/>
              </w:rPr>
            </w:pPr>
            <w:r>
              <w:rPr>
                <w:rFonts w:hint="eastAsia" w:ascii="宋体" w:hAnsi="宋体" w:cs="宋体"/>
                <w:kern w:val="0"/>
                <w:sz w:val="18"/>
                <w:szCs w:val="18"/>
              </w:rPr>
              <w:t>达到省市县三级人大对财政预算和国有资产联网监督工作的目的</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2B01440A">
            <w:pPr>
              <w:widowControl/>
              <w:jc w:val="center"/>
              <w:rPr>
                <w:rFonts w:ascii="宋体" w:hAnsi="宋体" w:cs="宋体"/>
                <w:color w:val="000000"/>
                <w:kern w:val="0"/>
                <w:sz w:val="20"/>
                <w:szCs w:val="20"/>
              </w:rPr>
            </w:pPr>
            <w:r>
              <w:rPr>
                <w:rFonts w:hint="eastAsia" w:ascii="宋体" w:hAnsi="宋体" w:cs="宋体"/>
                <w:color w:val="000000"/>
                <w:kern w:val="0"/>
                <w:sz w:val="20"/>
                <w:szCs w:val="20"/>
              </w:rPr>
              <w:t>达到省市县三级人大对财政预算和国有资产联网监督工作的目的</w:t>
            </w:r>
          </w:p>
        </w:tc>
        <w:tc>
          <w:tcPr>
            <w:tcW w:w="1546" w:type="dxa"/>
            <w:tcBorders>
              <w:top w:val="nil"/>
              <w:left w:val="nil"/>
              <w:bottom w:val="single" w:color="auto" w:sz="4" w:space="0"/>
              <w:right w:val="single" w:color="auto" w:sz="4" w:space="0"/>
            </w:tcBorders>
            <w:shd w:val="clear" w:color="auto" w:fill="auto"/>
            <w:vAlign w:val="center"/>
          </w:tcPr>
          <w:p w14:paraId="2C662FB8">
            <w:pPr>
              <w:widowControl/>
              <w:jc w:val="center"/>
              <w:rPr>
                <w:rFonts w:ascii="宋体" w:hAnsi="宋体" w:cs="宋体"/>
                <w:color w:val="000000"/>
                <w:kern w:val="0"/>
                <w:sz w:val="20"/>
                <w:szCs w:val="20"/>
              </w:rPr>
            </w:pPr>
            <w:r>
              <w:rPr>
                <w:rFonts w:hint="eastAsia" w:ascii="宋体" w:hAnsi="宋体" w:cs="宋体"/>
                <w:color w:val="000000"/>
                <w:kern w:val="0"/>
                <w:sz w:val="20"/>
                <w:szCs w:val="20"/>
              </w:rPr>
              <w:t>≥85%</w:t>
            </w:r>
          </w:p>
        </w:tc>
        <w:tc>
          <w:tcPr>
            <w:tcW w:w="1425" w:type="dxa"/>
            <w:tcBorders>
              <w:top w:val="nil"/>
              <w:left w:val="nil"/>
              <w:bottom w:val="single" w:color="auto" w:sz="4" w:space="0"/>
              <w:right w:val="single" w:color="auto" w:sz="4" w:space="0"/>
            </w:tcBorders>
            <w:shd w:val="clear" w:color="auto" w:fill="auto"/>
            <w:vAlign w:val="center"/>
          </w:tcPr>
          <w:p w14:paraId="481E89A5">
            <w:pPr>
              <w:widowControl/>
              <w:jc w:val="center"/>
              <w:rPr>
                <w:rFonts w:ascii="宋体" w:hAnsi="宋体" w:cs="宋体"/>
                <w:kern w:val="0"/>
                <w:sz w:val="18"/>
                <w:szCs w:val="18"/>
              </w:rPr>
            </w:pPr>
            <w:r>
              <w:rPr>
                <w:rFonts w:hint="eastAsia" w:ascii="宋体" w:hAnsi="宋体" w:cs="宋体"/>
                <w:kern w:val="0"/>
                <w:sz w:val="18"/>
                <w:szCs w:val="18"/>
              </w:rPr>
              <w:t>《河北省人大预算联网监督工作实施方案》</w:t>
            </w:r>
          </w:p>
        </w:tc>
      </w:tr>
      <w:tr w14:paraId="2FACFD61">
        <w:tblPrEx>
          <w:tblCellMar>
            <w:top w:w="0" w:type="dxa"/>
            <w:left w:w="108" w:type="dxa"/>
            <w:bottom w:w="0" w:type="dxa"/>
            <w:right w:w="108" w:type="dxa"/>
          </w:tblCellMar>
        </w:tblPrEx>
        <w:trPr>
          <w:trHeight w:val="448"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69CA2041">
            <w:pPr>
              <w:widowControl/>
              <w:jc w:val="left"/>
              <w:rPr>
                <w:rFonts w:ascii="宋体" w:hAnsi="宋体" w:cs="宋体"/>
                <w:b/>
                <w:bCs/>
                <w:color w:val="000000"/>
                <w:kern w:val="0"/>
                <w:sz w:val="20"/>
                <w:szCs w:val="20"/>
              </w:rPr>
            </w:pPr>
          </w:p>
        </w:tc>
        <w:tc>
          <w:tcPr>
            <w:tcW w:w="1157" w:type="dxa"/>
            <w:tcBorders>
              <w:top w:val="nil"/>
              <w:left w:val="nil"/>
              <w:bottom w:val="single" w:color="auto" w:sz="4" w:space="0"/>
              <w:right w:val="single" w:color="auto" w:sz="4" w:space="0"/>
            </w:tcBorders>
            <w:shd w:val="clear" w:color="auto" w:fill="auto"/>
            <w:vAlign w:val="center"/>
          </w:tcPr>
          <w:p w14:paraId="76AD2B31">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12" w:type="dxa"/>
            <w:tcBorders>
              <w:top w:val="nil"/>
              <w:left w:val="nil"/>
              <w:bottom w:val="single" w:color="auto" w:sz="4" w:space="0"/>
              <w:right w:val="single" w:color="auto" w:sz="4" w:space="0"/>
            </w:tcBorders>
            <w:shd w:val="clear" w:color="auto" w:fill="auto"/>
            <w:vAlign w:val="center"/>
          </w:tcPr>
          <w:p w14:paraId="4BEB363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36396A4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6" w:type="dxa"/>
            <w:tcBorders>
              <w:top w:val="nil"/>
              <w:left w:val="nil"/>
              <w:bottom w:val="single" w:color="auto" w:sz="4" w:space="0"/>
              <w:right w:val="single" w:color="auto" w:sz="4" w:space="0"/>
            </w:tcBorders>
            <w:shd w:val="clear" w:color="auto" w:fill="auto"/>
            <w:vAlign w:val="center"/>
          </w:tcPr>
          <w:p w14:paraId="2E046E1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7439A97C">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ED96223">
        <w:tblPrEx>
          <w:tblCellMar>
            <w:top w:w="0" w:type="dxa"/>
            <w:left w:w="108" w:type="dxa"/>
            <w:bottom w:w="0" w:type="dxa"/>
            <w:right w:w="108" w:type="dxa"/>
          </w:tblCellMar>
        </w:tblPrEx>
        <w:trPr>
          <w:trHeight w:val="402" w:hRule="atLeast"/>
          <w:jc w:val="center"/>
        </w:trPr>
        <w:tc>
          <w:tcPr>
            <w:tcW w:w="719" w:type="dxa"/>
            <w:vMerge w:val="continue"/>
            <w:tcBorders>
              <w:top w:val="nil"/>
              <w:left w:val="single" w:color="auto" w:sz="4" w:space="0"/>
              <w:bottom w:val="single" w:color="auto" w:sz="4" w:space="0"/>
              <w:right w:val="single" w:color="auto" w:sz="4" w:space="0"/>
            </w:tcBorders>
            <w:vAlign w:val="center"/>
          </w:tcPr>
          <w:p w14:paraId="06D7BF3E">
            <w:pPr>
              <w:widowControl/>
              <w:jc w:val="left"/>
              <w:rPr>
                <w:rFonts w:ascii="宋体" w:hAnsi="宋体" w:cs="宋体"/>
                <w:b/>
                <w:bCs/>
                <w:color w:val="000000"/>
                <w:kern w:val="0"/>
                <w:sz w:val="20"/>
                <w:szCs w:val="20"/>
              </w:rPr>
            </w:pPr>
          </w:p>
        </w:tc>
        <w:tc>
          <w:tcPr>
            <w:tcW w:w="1157" w:type="dxa"/>
            <w:tcBorders>
              <w:top w:val="nil"/>
              <w:left w:val="nil"/>
              <w:bottom w:val="single" w:color="auto" w:sz="4" w:space="0"/>
              <w:right w:val="single" w:color="auto" w:sz="4" w:space="0"/>
            </w:tcBorders>
            <w:shd w:val="clear" w:color="auto" w:fill="auto"/>
            <w:vAlign w:val="center"/>
          </w:tcPr>
          <w:p w14:paraId="2535A8ED">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12" w:type="dxa"/>
            <w:tcBorders>
              <w:top w:val="nil"/>
              <w:left w:val="nil"/>
              <w:bottom w:val="single" w:color="auto" w:sz="4" w:space="0"/>
              <w:right w:val="single" w:color="auto" w:sz="4" w:space="0"/>
            </w:tcBorders>
            <w:shd w:val="clear" w:color="auto" w:fill="auto"/>
            <w:vAlign w:val="center"/>
          </w:tcPr>
          <w:p w14:paraId="5DF23549">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7306758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6" w:type="dxa"/>
            <w:tcBorders>
              <w:top w:val="nil"/>
              <w:left w:val="nil"/>
              <w:bottom w:val="single" w:color="auto" w:sz="4" w:space="0"/>
              <w:right w:val="single" w:color="auto" w:sz="4" w:space="0"/>
            </w:tcBorders>
            <w:shd w:val="clear" w:color="auto" w:fill="auto"/>
            <w:vAlign w:val="center"/>
          </w:tcPr>
          <w:p w14:paraId="5C026EC1">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354F2A11">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F20C945">
        <w:tblPrEx>
          <w:tblCellMar>
            <w:top w:w="0" w:type="dxa"/>
            <w:left w:w="108" w:type="dxa"/>
            <w:bottom w:w="0" w:type="dxa"/>
            <w:right w:w="108" w:type="dxa"/>
          </w:tblCellMar>
        </w:tblPrEx>
        <w:trPr>
          <w:trHeight w:val="633" w:hRule="atLeast"/>
          <w:jc w:val="center"/>
        </w:trPr>
        <w:tc>
          <w:tcPr>
            <w:tcW w:w="719" w:type="dxa"/>
            <w:tcBorders>
              <w:top w:val="nil"/>
              <w:left w:val="single" w:color="auto" w:sz="4" w:space="0"/>
              <w:bottom w:val="single" w:color="auto" w:sz="4" w:space="0"/>
              <w:right w:val="single" w:color="auto" w:sz="4" w:space="0"/>
            </w:tcBorders>
            <w:shd w:val="clear" w:color="auto" w:fill="auto"/>
            <w:vAlign w:val="center"/>
          </w:tcPr>
          <w:p w14:paraId="58DC1A6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7" w:type="dxa"/>
            <w:tcBorders>
              <w:top w:val="nil"/>
              <w:left w:val="nil"/>
              <w:bottom w:val="single" w:color="auto" w:sz="4" w:space="0"/>
              <w:right w:val="single" w:color="auto" w:sz="4" w:space="0"/>
            </w:tcBorders>
            <w:shd w:val="clear" w:color="auto" w:fill="auto"/>
            <w:vAlign w:val="center"/>
          </w:tcPr>
          <w:p w14:paraId="3CFFB67F">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12" w:type="dxa"/>
            <w:tcBorders>
              <w:top w:val="nil"/>
              <w:left w:val="nil"/>
              <w:bottom w:val="single" w:color="auto" w:sz="4" w:space="0"/>
              <w:right w:val="single" w:color="auto" w:sz="4" w:space="0"/>
            </w:tcBorders>
            <w:shd w:val="clear" w:color="auto" w:fill="auto"/>
            <w:vAlign w:val="center"/>
          </w:tcPr>
          <w:p w14:paraId="041600CF">
            <w:pPr>
              <w:widowControl/>
              <w:jc w:val="center"/>
              <w:rPr>
                <w:rFonts w:ascii="宋体" w:hAnsi="宋体" w:cs="宋体"/>
                <w:kern w:val="0"/>
                <w:sz w:val="18"/>
                <w:szCs w:val="18"/>
              </w:rPr>
            </w:pPr>
            <w:r>
              <w:rPr>
                <w:rFonts w:hint="eastAsia" w:ascii="宋体" w:hAnsi="宋体" w:cs="宋体"/>
                <w:kern w:val="0"/>
                <w:sz w:val="18"/>
                <w:szCs w:val="18"/>
              </w:rPr>
              <w:t>服务对象满意度</w:t>
            </w:r>
          </w:p>
        </w:tc>
        <w:tc>
          <w:tcPr>
            <w:tcW w:w="3681" w:type="dxa"/>
            <w:gridSpan w:val="3"/>
            <w:tcBorders>
              <w:top w:val="single" w:color="auto" w:sz="4" w:space="0"/>
              <w:left w:val="nil"/>
              <w:bottom w:val="single" w:color="auto" w:sz="4" w:space="0"/>
              <w:right w:val="single" w:color="auto" w:sz="4" w:space="0"/>
            </w:tcBorders>
            <w:shd w:val="clear" w:color="auto" w:fill="auto"/>
            <w:vAlign w:val="center"/>
          </w:tcPr>
          <w:p w14:paraId="62244D17">
            <w:pPr>
              <w:widowControl/>
              <w:jc w:val="center"/>
              <w:rPr>
                <w:rFonts w:ascii="宋体" w:hAnsi="宋体" w:cs="宋体"/>
                <w:color w:val="000000"/>
                <w:kern w:val="0"/>
                <w:sz w:val="20"/>
                <w:szCs w:val="20"/>
              </w:rPr>
            </w:pPr>
            <w:r>
              <w:rPr>
                <w:rFonts w:hint="eastAsia" w:ascii="宋体" w:hAnsi="宋体" w:cs="宋体"/>
                <w:color w:val="000000"/>
                <w:kern w:val="0"/>
                <w:sz w:val="20"/>
                <w:szCs w:val="20"/>
              </w:rPr>
              <w:t>使用财政预算和国有资产联网监督设备的满意度</w:t>
            </w:r>
          </w:p>
        </w:tc>
        <w:tc>
          <w:tcPr>
            <w:tcW w:w="1546" w:type="dxa"/>
            <w:tcBorders>
              <w:top w:val="nil"/>
              <w:left w:val="nil"/>
              <w:bottom w:val="single" w:color="auto" w:sz="4" w:space="0"/>
              <w:right w:val="single" w:color="auto" w:sz="4" w:space="0"/>
            </w:tcBorders>
            <w:shd w:val="clear" w:color="auto" w:fill="auto"/>
            <w:vAlign w:val="center"/>
          </w:tcPr>
          <w:p w14:paraId="2E01DFBA">
            <w:pPr>
              <w:widowControl/>
              <w:jc w:val="center"/>
              <w:rPr>
                <w:rFonts w:ascii="宋体" w:hAnsi="宋体" w:cs="宋体"/>
                <w:color w:val="000000"/>
                <w:kern w:val="0"/>
                <w:sz w:val="20"/>
                <w:szCs w:val="20"/>
              </w:rPr>
            </w:pPr>
            <w:r>
              <w:rPr>
                <w:rFonts w:hint="eastAsia" w:ascii="宋体" w:hAnsi="宋体" w:cs="宋体"/>
                <w:color w:val="000000"/>
                <w:kern w:val="0"/>
                <w:sz w:val="20"/>
                <w:szCs w:val="20"/>
              </w:rPr>
              <w:t>≥85%</w:t>
            </w:r>
          </w:p>
        </w:tc>
        <w:tc>
          <w:tcPr>
            <w:tcW w:w="1425" w:type="dxa"/>
            <w:tcBorders>
              <w:top w:val="nil"/>
              <w:left w:val="nil"/>
              <w:bottom w:val="single" w:color="auto" w:sz="4" w:space="0"/>
              <w:right w:val="single" w:color="auto" w:sz="4" w:space="0"/>
            </w:tcBorders>
            <w:shd w:val="clear" w:color="auto" w:fill="auto"/>
            <w:vAlign w:val="center"/>
          </w:tcPr>
          <w:p w14:paraId="02F960D6">
            <w:pPr>
              <w:widowControl/>
              <w:jc w:val="center"/>
              <w:rPr>
                <w:rFonts w:ascii="宋体" w:hAnsi="宋体" w:cs="宋体"/>
                <w:kern w:val="0"/>
                <w:sz w:val="18"/>
                <w:szCs w:val="18"/>
              </w:rPr>
            </w:pPr>
            <w:r>
              <w:rPr>
                <w:rFonts w:hint="eastAsia" w:ascii="宋体" w:hAnsi="宋体" w:cs="宋体"/>
                <w:kern w:val="0"/>
                <w:sz w:val="18"/>
                <w:szCs w:val="18"/>
              </w:rPr>
              <w:t>《河北省人大预算联网监督工作实施方案》</w:t>
            </w:r>
          </w:p>
        </w:tc>
      </w:tr>
    </w:tbl>
    <w:p w14:paraId="2845808C">
      <w:pPr>
        <w:spacing w:line="580" w:lineRule="exact"/>
        <w:jc w:val="left"/>
        <w:rPr>
          <w:rFonts w:eastAsia="方正仿宋_GBK"/>
          <w:sz w:val="24"/>
        </w:rPr>
      </w:pPr>
    </w:p>
    <w:p w14:paraId="750421DC">
      <w:pPr>
        <w:spacing w:line="580" w:lineRule="exact"/>
        <w:jc w:val="left"/>
        <w:rPr>
          <w:rFonts w:eastAsia="方正仿宋_GBK"/>
          <w:sz w:val="24"/>
        </w:rPr>
      </w:pPr>
    </w:p>
    <w:p w14:paraId="1ACE3926">
      <w:pPr>
        <w:spacing w:line="580" w:lineRule="exact"/>
        <w:jc w:val="left"/>
        <w:rPr>
          <w:rFonts w:eastAsia="方正仿宋_GBK"/>
          <w:sz w:val="24"/>
        </w:rPr>
      </w:pPr>
    </w:p>
    <w:p w14:paraId="2D4CBD60">
      <w:pPr>
        <w:spacing w:line="580" w:lineRule="exact"/>
        <w:jc w:val="left"/>
        <w:rPr>
          <w:rFonts w:eastAsia="方正仿宋_GBK"/>
          <w:sz w:val="24"/>
        </w:rPr>
      </w:pPr>
    </w:p>
    <w:p w14:paraId="73866FCD">
      <w:pPr>
        <w:spacing w:line="580" w:lineRule="exact"/>
        <w:jc w:val="left"/>
        <w:rPr>
          <w:rFonts w:eastAsia="方正仿宋_GBK"/>
          <w:sz w:val="24"/>
        </w:rPr>
      </w:pPr>
    </w:p>
    <w:p w14:paraId="294BED4E">
      <w:pPr>
        <w:spacing w:line="580" w:lineRule="exact"/>
        <w:jc w:val="left"/>
        <w:rPr>
          <w:rFonts w:eastAsia="方正仿宋_GBK"/>
          <w:sz w:val="24"/>
        </w:rPr>
      </w:pPr>
    </w:p>
    <w:p w14:paraId="48010B1A">
      <w:pPr>
        <w:spacing w:line="580" w:lineRule="exact"/>
        <w:ind w:firstLine="1800" w:firstLineChars="750"/>
        <w:jc w:val="left"/>
        <w:rPr>
          <w:rFonts w:eastAsia="方正仿宋_GBK"/>
          <w:sz w:val="24"/>
        </w:rPr>
      </w:pPr>
      <w:r>
        <w:rPr>
          <w:rFonts w:hint="eastAsia" w:eastAsia="方正仿宋_GBK"/>
          <w:sz w:val="24"/>
        </w:rPr>
        <w:t>7.人大包干会议费预算项目</w:t>
      </w:r>
      <w:r>
        <w:rPr>
          <w:rFonts w:eastAsia="方正仿宋_GBK"/>
          <w:sz w:val="24"/>
        </w:rPr>
        <w:t>资金绩效表</w:t>
      </w:r>
    </w:p>
    <w:tbl>
      <w:tblPr>
        <w:tblStyle w:val="9"/>
        <w:tblW w:w="10046" w:type="dxa"/>
        <w:jc w:val="center"/>
        <w:tblLayout w:type="autofit"/>
        <w:tblCellMar>
          <w:top w:w="0" w:type="dxa"/>
          <w:left w:w="108" w:type="dxa"/>
          <w:bottom w:w="0" w:type="dxa"/>
          <w:right w:w="108" w:type="dxa"/>
        </w:tblCellMar>
      </w:tblPr>
      <w:tblGrid>
        <w:gridCol w:w="999"/>
        <w:gridCol w:w="1275"/>
        <w:gridCol w:w="1843"/>
        <w:gridCol w:w="753"/>
        <w:gridCol w:w="1182"/>
        <w:gridCol w:w="1467"/>
        <w:gridCol w:w="1082"/>
        <w:gridCol w:w="1445"/>
      </w:tblGrid>
      <w:tr w14:paraId="1C3D2863">
        <w:tblPrEx>
          <w:tblCellMar>
            <w:top w:w="0" w:type="dxa"/>
            <w:left w:w="108" w:type="dxa"/>
            <w:bottom w:w="0" w:type="dxa"/>
            <w:right w:w="108" w:type="dxa"/>
          </w:tblCellMar>
        </w:tblPrEx>
        <w:trPr>
          <w:trHeight w:val="443" w:hRule="atLeast"/>
          <w:jc w:val="center"/>
        </w:trPr>
        <w:tc>
          <w:tcPr>
            <w:tcW w:w="999" w:type="dxa"/>
            <w:tcBorders>
              <w:top w:val="single" w:color="auto" w:sz="4" w:space="0"/>
              <w:left w:val="single" w:color="auto" w:sz="4" w:space="0"/>
              <w:bottom w:val="single" w:color="auto" w:sz="4" w:space="0"/>
              <w:right w:val="single" w:color="auto" w:sz="4" w:space="0"/>
            </w:tcBorders>
            <w:shd w:val="clear" w:color="auto" w:fill="auto"/>
            <w:vAlign w:val="center"/>
          </w:tcPr>
          <w:p w14:paraId="4E489C6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3118" w:type="dxa"/>
            <w:gridSpan w:val="2"/>
            <w:tcBorders>
              <w:top w:val="single" w:color="auto" w:sz="4" w:space="0"/>
              <w:left w:val="nil"/>
              <w:bottom w:val="single" w:color="auto" w:sz="4" w:space="0"/>
              <w:right w:val="single" w:color="auto" w:sz="4" w:space="0"/>
            </w:tcBorders>
            <w:shd w:val="clear" w:color="auto" w:fill="auto"/>
            <w:vAlign w:val="center"/>
          </w:tcPr>
          <w:p w14:paraId="36846DE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101-0201-JBN-RKQA</w:t>
            </w:r>
          </w:p>
        </w:tc>
        <w:tc>
          <w:tcPr>
            <w:tcW w:w="753" w:type="dxa"/>
            <w:tcBorders>
              <w:top w:val="single" w:color="auto" w:sz="4" w:space="0"/>
              <w:left w:val="nil"/>
              <w:bottom w:val="single" w:color="auto" w:sz="4" w:space="0"/>
              <w:right w:val="single" w:color="auto" w:sz="4" w:space="0"/>
            </w:tcBorders>
            <w:shd w:val="clear" w:color="auto" w:fill="auto"/>
            <w:vAlign w:val="center"/>
          </w:tcPr>
          <w:p w14:paraId="0A094FC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5176" w:type="dxa"/>
            <w:gridSpan w:val="4"/>
            <w:tcBorders>
              <w:top w:val="single" w:color="auto" w:sz="4" w:space="0"/>
              <w:left w:val="nil"/>
              <w:bottom w:val="single" w:color="auto" w:sz="4" w:space="0"/>
              <w:right w:val="single" w:color="auto" w:sz="4" w:space="0"/>
            </w:tcBorders>
            <w:shd w:val="clear" w:color="auto" w:fill="auto"/>
            <w:vAlign w:val="center"/>
          </w:tcPr>
          <w:p w14:paraId="302824E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人大包干会议费</w:t>
            </w:r>
          </w:p>
        </w:tc>
      </w:tr>
      <w:tr w14:paraId="585AB91A">
        <w:tblPrEx>
          <w:tblCellMar>
            <w:top w:w="0" w:type="dxa"/>
            <w:left w:w="108" w:type="dxa"/>
            <w:bottom w:w="0" w:type="dxa"/>
            <w:right w:w="108" w:type="dxa"/>
          </w:tblCellMar>
        </w:tblPrEx>
        <w:trPr>
          <w:trHeight w:val="399" w:hRule="atLeast"/>
          <w:jc w:val="center"/>
        </w:trPr>
        <w:tc>
          <w:tcPr>
            <w:tcW w:w="999" w:type="dxa"/>
            <w:vMerge w:val="restart"/>
            <w:tcBorders>
              <w:top w:val="nil"/>
              <w:left w:val="single" w:color="auto" w:sz="4" w:space="0"/>
              <w:bottom w:val="single" w:color="auto" w:sz="4" w:space="0"/>
              <w:right w:val="single" w:color="auto" w:sz="4" w:space="0"/>
            </w:tcBorders>
            <w:shd w:val="clear" w:color="auto" w:fill="auto"/>
            <w:vAlign w:val="center"/>
          </w:tcPr>
          <w:p w14:paraId="25B1756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275" w:type="dxa"/>
            <w:tcBorders>
              <w:top w:val="nil"/>
              <w:left w:val="nil"/>
              <w:bottom w:val="single" w:color="auto" w:sz="4" w:space="0"/>
              <w:right w:val="single" w:color="auto" w:sz="4" w:space="0"/>
            </w:tcBorders>
            <w:shd w:val="clear" w:color="auto" w:fill="auto"/>
            <w:vAlign w:val="center"/>
          </w:tcPr>
          <w:p w14:paraId="65177E2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843" w:type="dxa"/>
            <w:tcBorders>
              <w:top w:val="nil"/>
              <w:left w:val="nil"/>
              <w:bottom w:val="single" w:color="auto" w:sz="4" w:space="0"/>
              <w:right w:val="single" w:color="auto" w:sz="4" w:space="0"/>
            </w:tcBorders>
            <w:shd w:val="clear" w:color="auto" w:fill="auto"/>
            <w:vAlign w:val="center"/>
          </w:tcPr>
          <w:p w14:paraId="62E086C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18万元</w:t>
            </w:r>
          </w:p>
        </w:tc>
        <w:tc>
          <w:tcPr>
            <w:tcW w:w="753" w:type="dxa"/>
            <w:tcBorders>
              <w:top w:val="nil"/>
              <w:left w:val="nil"/>
              <w:bottom w:val="single" w:color="auto" w:sz="4" w:space="0"/>
              <w:right w:val="single" w:color="auto" w:sz="4" w:space="0"/>
            </w:tcBorders>
            <w:shd w:val="clear" w:color="auto" w:fill="auto"/>
            <w:vAlign w:val="center"/>
          </w:tcPr>
          <w:p w14:paraId="4555193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82" w:type="dxa"/>
            <w:tcBorders>
              <w:top w:val="nil"/>
              <w:left w:val="nil"/>
              <w:bottom w:val="single" w:color="auto" w:sz="4" w:space="0"/>
              <w:right w:val="single" w:color="auto" w:sz="4" w:space="0"/>
            </w:tcBorders>
            <w:shd w:val="clear" w:color="auto" w:fill="auto"/>
            <w:vAlign w:val="center"/>
          </w:tcPr>
          <w:p w14:paraId="3A785DC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18万元</w:t>
            </w:r>
          </w:p>
        </w:tc>
        <w:tc>
          <w:tcPr>
            <w:tcW w:w="1467" w:type="dxa"/>
            <w:tcBorders>
              <w:top w:val="nil"/>
              <w:left w:val="nil"/>
              <w:bottom w:val="single" w:color="auto" w:sz="4" w:space="0"/>
              <w:right w:val="single" w:color="auto" w:sz="4" w:space="0"/>
            </w:tcBorders>
            <w:shd w:val="clear" w:color="auto" w:fill="auto"/>
            <w:vAlign w:val="center"/>
          </w:tcPr>
          <w:p w14:paraId="374E4E9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527" w:type="dxa"/>
            <w:gridSpan w:val="2"/>
            <w:tcBorders>
              <w:top w:val="single" w:color="auto" w:sz="4" w:space="0"/>
              <w:left w:val="nil"/>
              <w:bottom w:val="single" w:color="auto" w:sz="4" w:space="0"/>
              <w:right w:val="single" w:color="auto" w:sz="4" w:space="0"/>
            </w:tcBorders>
            <w:shd w:val="clear" w:color="auto" w:fill="auto"/>
            <w:vAlign w:val="center"/>
          </w:tcPr>
          <w:p w14:paraId="26B6DA1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1037787B">
        <w:tblPrEx>
          <w:tblCellMar>
            <w:top w:w="0" w:type="dxa"/>
            <w:left w:w="108" w:type="dxa"/>
            <w:bottom w:w="0" w:type="dxa"/>
            <w:right w:w="108" w:type="dxa"/>
          </w:tblCellMar>
        </w:tblPrEx>
        <w:trPr>
          <w:trHeight w:val="476"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75957636">
            <w:pPr>
              <w:widowControl/>
              <w:jc w:val="left"/>
              <w:rPr>
                <w:rFonts w:ascii="宋体" w:hAnsi="宋体" w:cs="宋体"/>
                <w:b/>
                <w:bCs/>
                <w:color w:val="000000"/>
                <w:kern w:val="0"/>
                <w:sz w:val="20"/>
                <w:szCs w:val="20"/>
              </w:rPr>
            </w:pPr>
          </w:p>
        </w:tc>
        <w:tc>
          <w:tcPr>
            <w:tcW w:w="9047" w:type="dxa"/>
            <w:gridSpan w:val="7"/>
            <w:tcBorders>
              <w:top w:val="single" w:color="auto" w:sz="4" w:space="0"/>
              <w:left w:val="nil"/>
              <w:bottom w:val="single" w:color="auto" w:sz="4" w:space="0"/>
              <w:right w:val="single" w:color="auto" w:sz="4" w:space="0"/>
            </w:tcBorders>
            <w:shd w:val="clear" w:color="auto" w:fill="auto"/>
            <w:vAlign w:val="center"/>
          </w:tcPr>
          <w:p w14:paraId="04C821A3">
            <w:pPr>
              <w:widowControl/>
              <w:jc w:val="center"/>
              <w:rPr>
                <w:rFonts w:ascii="宋体" w:hAnsi="宋体" w:cs="宋体"/>
                <w:color w:val="000000"/>
                <w:kern w:val="0"/>
                <w:sz w:val="20"/>
                <w:szCs w:val="20"/>
              </w:rPr>
            </w:pPr>
            <w:r>
              <w:rPr>
                <w:rFonts w:hint="eastAsia" w:ascii="宋体" w:hAnsi="宋体" w:cs="宋体"/>
                <w:color w:val="000000"/>
                <w:kern w:val="0"/>
                <w:sz w:val="20"/>
                <w:szCs w:val="20"/>
              </w:rPr>
              <w:t>保障区人民大常委会、主任会议、党组党支部会议、各种形式的座谈会等会议顺利召开，完成会议议程。</w:t>
            </w:r>
          </w:p>
        </w:tc>
      </w:tr>
      <w:tr w14:paraId="65C89B60">
        <w:tblPrEx>
          <w:tblCellMar>
            <w:top w:w="0" w:type="dxa"/>
            <w:left w:w="108" w:type="dxa"/>
            <w:bottom w:w="0" w:type="dxa"/>
            <w:right w:w="108" w:type="dxa"/>
          </w:tblCellMar>
        </w:tblPrEx>
        <w:trPr>
          <w:trHeight w:val="443" w:hRule="atLeast"/>
          <w:jc w:val="center"/>
        </w:trPr>
        <w:tc>
          <w:tcPr>
            <w:tcW w:w="999" w:type="dxa"/>
            <w:vMerge w:val="restart"/>
            <w:tcBorders>
              <w:top w:val="nil"/>
              <w:left w:val="single" w:color="auto" w:sz="4" w:space="0"/>
              <w:bottom w:val="single" w:color="auto" w:sz="4" w:space="0"/>
              <w:right w:val="single" w:color="auto" w:sz="4" w:space="0"/>
            </w:tcBorders>
            <w:shd w:val="clear" w:color="auto" w:fill="auto"/>
            <w:vAlign w:val="center"/>
          </w:tcPr>
          <w:p w14:paraId="6B92E79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3118" w:type="dxa"/>
            <w:gridSpan w:val="2"/>
            <w:tcBorders>
              <w:top w:val="single" w:color="auto" w:sz="4" w:space="0"/>
              <w:left w:val="nil"/>
              <w:bottom w:val="single" w:color="auto" w:sz="4" w:space="0"/>
              <w:right w:val="single" w:color="auto" w:sz="4" w:space="0"/>
            </w:tcBorders>
            <w:shd w:val="clear" w:color="auto" w:fill="auto"/>
            <w:vAlign w:val="center"/>
          </w:tcPr>
          <w:p w14:paraId="4F24F27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753" w:type="dxa"/>
            <w:tcBorders>
              <w:top w:val="nil"/>
              <w:left w:val="nil"/>
              <w:bottom w:val="single" w:color="auto" w:sz="4" w:space="0"/>
              <w:right w:val="single" w:color="auto" w:sz="4" w:space="0"/>
            </w:tcBorders>
            <w:shd w:val="clear" w:color="auto" w:fill="auto"/>
            <w:vAlign w:val="center"/>
          </w:tcPr>
          <w:p w14:paraId="1F908B7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649" w:type="dxa"/>
            <w:gridSpan w:val="2"/>
            <w:tcBorders>
              <w:top w:val="single" w:color="auto" w:sz="4" w:space="0"/>
              <w:left w:val="nil"/>
              <w:bottom w:val="single" w:color="auto" w:sz="4" w:space="0"/>
              <w:right w:val="single" w:color="auto" w:sz="4" w:space="0"/>
            </w:tcBorders>
            <w:shd w:val="clear" w:color="auto" w:fill="auto"/>
            <w:vAlign w:val="center"/>
          </w:tcPr>
          <w:p w14:paraId="61DDF509">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527" w:type="dxa"/>
            <w:gridSpan w:val="2"/>
            <w:tcBorders>
              <w:top w:val="single" w:color="auto" w:sz="4" w:space="0"/>
              <w:left w:val="nil"/>
              <w:bottom w:val="single" w:color="auto" w:sz="4" w:space="0"/>
              <w:right w:val="single" w:color="auto" w:sz="4" w:space="0"/>
            </w:tcBorders>
            <w:shd w:val="clear" w:color="auto" w:fill="auto"/>
            <w:vAlign w:val="center"/>
          </w:tcPr>
          <w:p w14:paraId="0E03290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7195CE41">
        <w:tblPrEx>
          <w:tblCellMar>
            <w:top w:w="0" w:type="dxa"/>
            <w:left w:w="108" w:type="dxa"/>
            <w:bottom w:w="0" w:type="dxa"/>
            <w:right w:w="108" w:type="dxa"/>
          </w:tblCellMar>
        </w:tblPrEx>
        <w:trPr>
          <w:trHeight w:val="443"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1D256E4B">
            <w:pPr>
              <w:widowControl/>
              <w:jc w:val="left"/>
              <w:rPr>
                <w:rFonts w:ascii="宋体" w:hAnsi="宋体" w:cs="宋体"/>
                <w:b/>
                <w:bCs/>
                <w:color w:val="000000"/>
                <w:kern w:val="0"/>
                <w:sz w:val="20"/>
                <w:szCs w:val="20"/>
              </w:rPr>
            </w:pPr>
          </w:p>
        </w:tc>
        <w:tc>
          <w:tcPr>
            <w:tcW w:w="3118" w:type="dxa"/>
            <w:gridSpan w:val="2"/>
            <w:tcBorders>
              <w:top w:val="single" w:color="auto" w:sz="4" w:space="0"/>
              <w:left w:val="nil"/>
              <w:bottom w:val="single" w:color="auto" w:sz="4" w:space="0"/>
              <w:right w:val="single" w:color="auto" w:sz="4" w:space="0"/>
            </w:tcBorders>
            <w:shd w:val="clear" w:color="auto" w:fill="auto"/>
            <w:vAlign w:val="center"/>
          </w:tcPr>
          <w:p w14:paraId="4CAC6E0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25.00</w:t>
            </w:r>
          </w:p>
        </w:tc>
        <w:tc>
          <w:tcPr>
            <w:tcW w:w="753" w:type="dxa"/>
            <w:tcBorders>
              <w:top w:val="nil"/>
              <w:left w:val="nil"/>
              <w:bottom w:val="single" w:color="auto" w:sz="4" w:space="0"/>
              <w:right w:val="single" w:color="auto" w:sz="4" w:space="0"/>
            </w:tcBorders>
            <w:shd w:val="clear" w:color="auto" w:fill="auto"/>
            <w:vAlign w:val="center"/>
          </w:tcPr>
          <w:p w14:paraId="62C1CA7C">
            <w:pPr>
              <w:widowControl/>
              <w:jc w:val="center"/>
              <w:rPr>
                <w:rFonts w:ascii="宋体" w:hAnsi="宋体" w:cs="宋体"/>
                <w:kern w:val="0"/>
                <w:sz w:val="18"/>
                <w:szCs w:val="18"/>
              </w:rPr>
            </w:pPr>
            <w:r>
              <w:rPr>
                <w:rFonts w:hint="eastAsia" w:ascii="宋体" w:hAnsi="宋体" w:cs="宋体"/>
                <w:kern w:val="0"/>
                <w:sz w:val="18"/>
                <w:szCs w:val="18"/>
              </w:rPr>
              <w:t>50.00</w:t>
            </w:r>
          </w:p>
        </w:tc>
        <w:tc>
          <w:tcPr>
            <w:tcW w:w="2649" w:type="dxa"/>
            <w:gridSpan w:val="2"/>
            <w:tcBorders>
              <w:top w:val="single" w:color="auto" w:sz="4" w:space="0"/>
              <w:left w:val="nil"/>
              <w:bottom w:val="single" w:color="auto" w:sz="4" w:space="0"/>
              <w:right w:val="single" w:color="auto" w:sz="4" w:space="0"/>
            </w:tcBorders>
            <w:shd w:val="clear" w:color="auto" w:fill="auto"/>
            <w:vAlign w:val="center"/>
          </w:tcPr>
          <w:p w14:paraId="27C50A58">
            <w:pPr>
              <w:widowControl/>
              <w:jc w:val="center"/>
              <w:rPr>
                <w:rFonts w:ascii="宋体" w:hAnsi="宋体" w:cs="宋体"/>
                <w:color w:val="000000"/>
                <w:kern w:val="0"/>
                <w:sz w:val="20"/>
                <w:szCs w:val="20"/>
              </w:rPr>
            </w:pPr>
            <w:r>
              <w:rPr>
                <w:rFonts w:hint="eastAsia" w:ascii="宋体" w:hAnsi="宋体" w:cs="宋体"/>
                <w:color w:val="000000"/>
                <w:kern w:val="0"/>
                <w:sz w:val="20"/>
                <w:szCs w:val="20"/>
              </w:rPr>
              <w:t>75.00</w:t>
            </w:r>
          </w:p>
        </w:tc>
        <w:tc>
          <w:tcPr>
            <w:tcW w:w="2527" w:type="dxa"/>
            <w:gridSpan w:val="2"/>
            <w:tcBorders>
              <w:top w:val="single" w:color="auto" w:sz="4" w:space="0"/>
              <w:left w:val="nil"/>
              <w:bottom w:val="single" w:color="auto" w:sz="4" w:space="0"/>
              <w:right w:val="single" w:color="auto" w:sz="4" w:space="0"/>
            </w:tcBorders>
            <w:shd w:val="clear" w:color="auto" w:fill="auto"/>
            <w:vAlign w:val="center"/>
          </w:tcPr>
          <w:p w14:paraId="4A683E24">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r>
      <w:tr w14:paraId="52B054E2">
        <w:tblPrEx>
          <w:tblCellMar>
            <w:top w:w="0" w:type="dxa"/>
            <w:left w:w="108" w:type="dxa"/>
            <w:bottom w:w="0" w:type="dxa"/>
            <w:right w:w="108" w:type="dxa"/>
          </w:tblCellMar>
        </w:tblPrEx>
        <w:trPr>
          <w:trHeight w:val="378" w:hRule="atLeast"/>
          <w:jc w:val="center"/>
        </w:trPr>
        <w:tc>
          <w:tcPr>
            <w:tcW w:w="999" w:type="dxa"/>
            <w:vMerge w:val="restart"/>
            <w:tcBorders>
              <w:top w:val="nil"/>
              <w:left w:val="single" w:color="auto" w:sz="4" w:space="0"/>
              <w:bottom w:val="single" w:color="auto" w:sz="4" w:space="0"/>
              <w:right w:val="single" w:color="auto" w:sz="4" w:space="0"/>
            </w:tcBorders>
            <w:shd w:val="clear" w:color="auto" w:fill="auto"/>
            <w:vAlign w:val="center"/>
          </w:tcPr>
          <w:p w14:paraId="528F626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275" w:type="dxa"/>
            <w:tcBorders>
              <w:top w:val="nil"/>
              <w:left w:val="nil"/>
              <w:bottom w:val="single" w:color="auto" w:sz="4" w:space="0"/>
              <w:right w:val="single" w:color="auto" w:sz="4" w:space="0"/>
            </w:tcBorders>
            <w:shd w:val="clear" w:color="auto" w:fill="auto"/>
            <w:vAlign w:val="center"/>
          </w:tcPr>
          <w:p w14:paraId="1639C49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772" w:type="dxa"/>
            <w:gridSpan w:val="6"/>
            <w:tcBorders>
              <w:top w:val="single" w:color="auto" w:sz="4" w:space="0"/>
              <w:left w:val="nil"/>
              <w:bottom w:val="single" w:color="auto" w:sz="4" w:space="0"/>
              <w:right w:val="single" w:color="auto" w:sz="4" w:space="0"/>
            </w:tcBorders>
            <w:shd w:val="clear" w:color="auto" w:fill="auto"/>
            <w:vAlign w:val="center"/>
          </w:tcPr>
          <w:p w14:paraId="18A47FCF">
            <w:pPr>
              <w:widowControl/>
              <w:jc w:val="center"/>
              <w:rPr>
                <w:rFonts w:ascii="宋体" w:hAnsi="宋体" w:cs="宋体"/>
                <w:color w:val="000000"/>
                <w:kern w:val="0"/>
                <w:sz w:val="20"/>
                <w:szCs w:val="20"/>
              </w:rPr>
            </w:pPr>
            <w:r>
              <w:rPr>
                <w:rFonts w:hint="eastAsia" w:ascii="宋体" w:hAnsi="宋体" w:cs="宋体"/>
                <w:color w:val="000000"/>
                <w:kern w:val="0"/>
                <w:sz w:val="20"/>
                <w:szCs w:val="20"/>
              </w:rPr>
              <w:t>依法依规保障各项会议顺利召开。</w:t>
            </w:r>
          </w:p>
        </w:tc>
      </w:tr>
      <w:tr w14:paraId="1837EB37">
        <w:tblPrEx>
          <w:tblCellMar>
            <w:top w:w="0" w:type="dxa"/>
            <w:left w:w="108" w:type="dxa"/>
            <w:bottom w:w="0" w:type="dxa"/>
            <w:right w:w="108" w:type="dxa"/>
          </w:tblCellMar>
        </w:tblPrEx>
        <w:trPr>
          <w:trHeight w:val="378"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407BDE24">
            <w:pPr>
              <w:widowControl/>
              <w:jc w:val="left"/>
              <w:rPr>
                <w:rFonts w:ascii="宋体" w:hAnsi="宋体" w:cs="宋体"/>
                <w:b/>
                <w:bCs/>
                <w:color w:val="000000"/>
                <w:kern w:val="0"/>
                <w:sz w:val="20"/>
                <w:szCs w:val="20"/>
              </w:rPr>
            </w:pPr>
          </w:p>
        </w:tc>
        <w:tc>
          <w:tcPr>
            <w:tcW w:w="1275" w:type="dxa"/>
            <w:tcBorders>
              <w:top w:val="nil"/>
              <w:left w:val="nil"/>
              <w:bottom w:val="single" w:color="auto" w:sz="4" w:space="0"/>
              <w:right w:val="single" w:color="auto" w:sz="4" w:space="0"/>
            </w:tcBorders>
            <w:shd w:val="clear" w:color="auto" w:fill="auto"/>
            <w:vAlign w:val="center"/>
          </w:tcPr>
          <w:p w14:paraId="73D634B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772" w:type="dxa"/>
            <w:gridSpan w:val="6"/>
            <w:tcBorders>
              <w:top w:val="single" w:color="auto" w:sz="4" w:space="0"/>
              <w:left w:val="nil"/>
              <w:bottom w:val="single" w:color="auto" w:sz="4" w:space="0"/>
              <w:right w:val="single" w:color="auto" w:sz="4" w:space="0"/>
            </w:tcBorders>
            <w:shd w:val="clear" w:color="auto" w:fill="auto"/>
            <w:vAlign w:val="center"/>
          </w:tcPr>
          <w:p w14:paraId="2E6A1D4E">
            <w:pPr>
              <w:widowControl/>
              <w:jc w:val="center"/>
              <w:rPr>
                <w:rFonts w:ascii="宋体" w:hAnsi="宋体" w:cs="宋体"/>
                <w:color w:val="000000"/>
                <w:kern w:val="0"/>
                <w:sz w:val="20"/>
                <w:szCs w:val="20"/>
              </w:rPr>
            </w:pPr>
            <w:r>
              <w:rPr>
                <w:rFonts w:hint="eastAsia" w:ascii="宋体" w:hAnsi="宋体" w:cs="宋体"/>
                <w:color w:val="000000"/>
                <w:kern w:val="0"/>
                <w:sz w:val="20"/>
                <w:szCs w:val="20"/>
              </w:rPr>
              <w:t>依法依规通过各项工作报告决议等。</w:t>
            </w:r>
          </w:p>
        </w:tc>
      </w:tr>
      <w:tr w14:paraId="42CAE7A4">
        <w:tblPrEx>
          <w:tblCellMar>
            <w:top w:w="0" w:type="dxa"/>
            <w:left w:w="108" w:type="dxa"/>
            <w:bottom w:w="0" w:type="dxa"/>
            <w:right w:w="108" w:type="dxa"/>
          </w:tblCellMar>
        </w:tblPrEx>
        <w:trPr>
          <w:trHeight w:val="324" w:hRule="atLeast"/>
          <w:jc w:val="center"/>
        </w:trPr>
        <w:tc>
          <w:tcPr>
            <w:tcW w:w="999" w:type="dxa"/>
            <w:vMerge w:val="restart"/>
            <w:tcBorders>
              <w:top w:val="nil"/>
              <w:left w:val="single" w:color="auto" w:sz="4" w:space="0"/>
              <w:bottom w:val="single" w:color="auto" w:sz="4" w:space="0"/>
              <w:right w:val="single" w:color="auto" w:sz="4" w:space="0"/>
            </w:tcBorders>
            <w:shd w:val="clear" w:color="auto" w:fill="auto"/>
            <w:vAlign w:val="center"/>
          </w:tcPr>
          <w:p w14:paraId="4C6B7703">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275" w:type="dxa"/>
            <w:vMerge w:val="restart"/>
            <w:tcBorders>
              <w:top w:val="nil"/>
              <w:left w:val="single" w:color="auto" w:sz="4" w:space="0"/>
              <w:bottom w:val="single" w:color="auto" w:sz="4" w:space="0"/>
              <w:right w:val="single" w:color="auto" w:sz="4" w:space="0"/>
            </w:tcBorders>
            <w:shd w:val="clear" w:color="auto" w:fill="auto"/>
            <w:vAlign w:val="center"/>
          </w:tcPr>
          <w:p w14:paraId="52B8F080">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1843" w:type="dxa"/>
            <w:vMerge w:val="restart"/>
            <w:tcBorders>
              <w:top w:val="nil"/>
              <w:left w:val="single" w:color="auto" w:sz="4" w:space="0"/>
              <w:bottom w:val="single" w:color="auto" w:sz="4" w:space="0"/>
              <w:right w:val="single" w:color="auto" w:sz="4" w:space="0"/>
            </w:tcBorders>
            <w:shd w:val="clear" w:color="auto" w:fill="auto"/>
            <w:vAlign w:val="center"/>
          </w:tcPr>
          <w:p w14:paraId="0C4C93F1">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402"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C2D2BB9">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082" w:type="dxa"/>
            <w:vMerge w:val="restart"/>
            <w:tcBorders>
              <w:top w:val="nil"/>
              <w:left w:val="single" w:color="auto" w:sz="4" w:space="0"/>
              <w:bottom w:val="single" w:color="auto" w:sz="4" w:space="0"/>
              <w:right w:val="single" w:color="auto" w:sz="4" w:space="0"/>
            </w:tcBorders>
            <w:shd w:val="clear" w:color="auto" w:fill="auto"/>
            <w:vAlign w:val="center"/>
          </w:tcPr>
          <w:p w14:paraId="463A0CFB">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445" w:type="dxa"/>
            <w:vMerge w:val="restart"/>
            <w:tcBorders>
              <w:top w:val="nil"/>
              <w:left w:val="single" w:color="auto" w:sz="4" w:space="0"/>
              <w:bottom w:val="single" w:color="auto" w:sz="4" w:space="0"/>
              <w:right w:val="single" w:color="auto" w:sz="4" w:space="0"/>
            </w:tcBorders>
            <w:shd w:val="clear" w:color="auto" w:fill="auto"/>
            <w:vAlign w:val="center"/>
          </w:tcPr>
          <w:p w14:paraId="0C464633">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41C8DDE1">
        <w:tblPrEx>
          <w:tblCellMar>
            <w:top w:w="0" w:type="dxa"/>
            <w:left w:w="108" w:type="dxa"/>
            <w:bottom w:w="0" w:type="dxa"/>
            <w:right w:w="108" w:type="dxa"/>
          </w:tblCellMar>
        </w:tblPrEx>
        <w:trPr>
          <w:trHeight w:val="312"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6FD89B86">
            <w:pPr>
              <w:widowControl/>
              <w:jc w:val="left"/>
              <w:rPr>
                <w:rFonts w:ascii="黑体" w:hAnsi="黑体" w:eastAsia="黑体" w:cs="宋体"/>
                <w:b/>
                <w:bCs/>
                <w:color w:val="000000"/>
                <w:kern w:val="0"/>
                <w:sz w:val="20"/>
                <w:szCs w:val="20"/>
              </w:rPr>
            </w:pPr>
          </w:p>
        </w:tc>
        <w:tc>
          <w:tcPr>
            <w:tcW w:w="1275" w:type="dxa"/>
            <w:vMerge w:val="continue"/>
            <w:tcBorders>
              <w:top w:val="nil"/>
              <w:left w:val="single" w:color="auto" w:sz="4" w:space="0"/>
              <w:bottom w:val="single" w:color="auto" w:sz="4" w:space="0"/>
              <w:right w:val="single" w:color="auto" w:sz="4" w:space="0"/>
            </w:tcBorders>
            <w:vAlign w:val="center"/>
          </w:tcPr>
          <w:p w14:paraId="09BD93B1">
            <w:pPr>
              <w:widowControl/>
              <w:jc w:val="left"/>
              <w:rPr>
                <w:rFonts w:ascii="黑体" w:hAnsi="黑体" w:eastAsia="黑体" w:cs="宋体"/>
                <w:b/>
                <w:bCs/>
                <w:color w:val="000000"/>
                <w:kern w:val="0"/>
                <w:sz w:val="20"/>
                <w:szCs w:val="20"/>
              </w:rPr>
            </w:pPr>
          </w:p>
        </w:tc>
        <w:tc>
          <w:tcPr>
            <w:tcW w:w="1843" w:type="dxa"/>
            <w:vMerge w:val="continue"/>
            <w:tcBorders>
              <w:top w:val="nil"/>
              <w:left w:val="single" w:color="auto" w:sz="4" w:space="0"/>
              <w:bottom w:val="single" w:color="auto" w:sz="4" w:space="0"/>
              <w:right w:val="single" w:color="auto" w:sz="4" w:space="0"/>
            </w:tcBorders>
            <w:vAlign w:val="center"/>
          </w:tcPr>
          <w:p w14:paraId="086834B7">
            <w:pPr>
              <w:widowControl/>
              <w:jc w:val="left"/>
              <w:rPr>
                <w:rFonts w:ascii="黑体" w:hAnsi="黑体" w:eastAsia="黑体" w:cs="宋体"/>
                <w:b/>
                <w:bCs/>
                <w:color w:val="000000"/>
                <w:kern w:val="0"/>
                <w:sz w:val="20"/>
                <w:szCs w:val="20"/>
              </w:rPr>
            </w:pPr>
          </w:p>
        </w:tc>
        <w:tc>
          <w:tcPr>
            <w:tcW w:w="3402" w:type="dxa"/>
            <w:gridSpan w:val="3"/>
            <w:vMerge w:val="continue"/>
            <w:tcBorders>
              <w:top w:val="single" w:color="auto" w:sz="4" w:space="0"/>
              <w:left w:val="single" w:color="auto" w:sz="4" w:space="0"/>
              <w:bottom w:val="single" w:color="auto" w:sz="4" w:space="0"/>
              <w:right w:val="single" w:color="auto" w:sz="4" w:space="0"/>
            </w:tcBorders>
            <w:vAlign w:val="center"/>
          </w:tcPr>
          <w:p w14:paraId="2FEE92B6">
            <w:pPr>
              <w:widowControl/>
              <w:jc w:val="left"/>
              <w:rPr>
                <w:rFonts w:ascii="黑体" w:hAnsi="黑体" w:eastAsia="黑体" w:cs="宋体"/>
                <w:b/>
                <w:bCs/>
                <w:color w:val="000000"/>
                <w:kern w:val="0"/>
                <w:sz w:val="20"/>
                <w:szCs w:val="20"/>
              </w:rPr>
            </w:pPr>
          </w:p>
        </w:tc>
        <w:tc>
          <w:tcPr>
            <w:tcW w:w="1082" w:type="dxa"/>
            <w:vMerge w:val="continue"/>
            <w:tcBorders>
              <w:top w:val="nil"/>
              <w:left w:val="single" w:color="auto" w:sz="4" w:space="0"/>
              <w:bottom w:val="single" w:color="auto" w:sz="4" w:space="0"/>
              <w:right w:val="single" w:color="auto" w:sz="4" w:space="0"/>
            </w:tcBorders>
            <w:vAlign w:val="center"/>
          </w:tcPr>
          <w:p w14:paraId="2834F9AE">
            <w:pPr>
              <w:widowControl/>
              <w:jc w:val="left"/>
              <w:rPr>
                <w:rFonts w:ascii="黑体" w:hAnsi="黑体" w:eastAsia="黑体" w:cs="宋体"/>
                <w:b/>
                <w:bCs/>
                <w:color w:val="000000"/>
                <w:kern w:val="0"/>
                <w:sz w:val="20"/>
                <w:szCs w:val="20"/>
              </w:rPr>
            </w:pPr>
          </w:p>
        </w:tc>
        <w:tc>
          <w:tcPr>
            <w:tcW w:w="1445" w:type="dxa"/>
            <w:vMerge w:val="continue"/>
            <w:tcBorders>
              <w:top w:val="nil"/>
              <w:left w:val="single" w:color="auto" w:sz="4" w:space="0"/>
              <w:bottom w:val="single" w:color="auto" w:sz="4" w:space="0"/>
              <w:right w:val="single" w:color="auto" w:sz="4" w:space="0"/>
            </w:tcBorders>
            <w:vAlign w:val="center"/>
          </w:tcPr>
          <w:p w14:paraId="465CC9A9">
            <w:pPr>
              <w:widowControl/>
              <w:jc w:val="left"/>
              <w:rPr>
                <w:rFonts w:ascii="黑体" w:hAnsi="黑体" w:eastAsia="黑体" w:cs="宋体"/>
                <w:b/>
                <w:bCs/>
                <w:color w:val="000000"/>
                <w:kern w:val="0"/>
                <w:sz w:val="20"/>
                <w:szCs w:val="20"/>
              </w:rPr>
            </w:pPr>
          </w:p>
        </w:tc>
      </w:tr>
      <w:tr w14:paraId="1BBD156E">
        <w:tblPrEx>
          <w:tblCellMar>
            <w:top w:w="0" w:type="dxa"/>
            <w:left w:w="108" w:type="dxa"/>
            <w:bottom w:w="0" w:type="dxa"/>
            <w:right w:w="108" w:type="dxa"/>
          </w:tblCellMar>
        </w:tblPrEx>
        <w:trPr>
          <w:trHeight w:val="359" w:hRule="atLeast"/>
          <w:jc w:val="center"/>
        </w:trPr>
        <w:tc>
          <w:tcPr>
            <w:tcW w:w="999" w:type="dxa"/>
            <w:vMerge w:val="restart"/>
            <w:tcBorders>
              <w:top w:val="nil"/>
              <w:left w:val="single" w:color="auto" w:sz="4" w:space="0"/>
              <w:bottom w:val="single" w:color="auto" w:sz="4" w:space="0"/>
              <w:right w:val="single" w:color="auto" w:sz="4" w:space="0"/>
            </w:tcBorders>
            <w:shd w:val="clear" w:color="auto" w:fill="auto"/>
            <w:vAlign w:val="center"/>
          </w:tcPr>
          <w:p w14:paraId="7961B59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275" w:type="dxa"/>
            <w:vMerge w:val="restart"/>
            <w:tcBorders>
              <w:top w:val="nil"/>
              <w:left w:val="single" w:color="auto" w:sz="4" w:space="0"/>
              <w:bottom w:val="single" w:color="auto" w:sz="4" w:space="0"/>
              <w:right w:val="single" w:color="auto" w:sz="4" w:space="0"/>
            </w:tcBorders>
            <w:shd w:val="clear" w:color="auto" w:fill="auto"/>
            <w:vAlign w:val="center"/>
          </w:tcPr>
          <w:p w14:paraId="2402ED41">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843" w:type="dxa"/>
            <w:tcBorders>
              <w:top w:val="nil"/>
              <w:left w:val="nil"/>
              <w:bottom w:val="single" w:color="auto" w:sz="4" w:space="0"/>
              <w:right w:val="single" w:color="auto" w:sz="4" w:space="0"/>
            </w:tcBorders>
            <w:shd w:val="clear" w:color="auto" w:fill="auto"/>
            <w:vAlign w:val="center"/>
          </w:tcPr>
          <w:p w14:paraId="1AA3ABC7">
            <w:pPr>
              <w:widowControl/>
              <w:jc w:val="center"/>
              <w:rPr>
                <w:rFonts w:ascii="宋体" w:hAnsi="宋体" w:cs="宋体"/>
                <w:kern w:val="0"/>
                <w:sz w:val="18"/>
                <w:szCs w:val="18"/>
              </w:rPr>
            </w:pPr>
            <w:r>
              <w:rPr>
                <w:rFonts w:hint="eastAsia" w:ascii="宋体" w:hAnsi="宋体" w:cs="宋体"/>
                <w:kern w:val="0"/>
                <w:sz w:val="18"/>
                <w:szCs w:val="18"/>
                <w:lang w:eastAsia="zh-CN"/>
              </w:rPr>
              <w:t>人民代表大会常务委员</w:t>
            </w:r>
            <w:r>
              <w:rPr>
                <w:rFonts w:hint="eastAsia" w:ascii="宋体" w:hAnsi="宋体" w:cs="宋体"/>
                <w:kern w:val="0"/>
                <w:sz w:val="18"/>
                <w:szCs w:val="18"/>
              </w:rPr>
              <w:t>会召开次数</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47C5048C">
            <w:pPr>
              <w:widowControl/>
              <w:jc w:val="center"/>
              <w:rPr>
                <w:rFonts w:ascii="宋体" w:hAnsi="宋体" w:cs="宋体"/>
                <w:kern w:val="0"/>
                <w:sz w:val="18"/>
                <w:szCs w:val="18"/>
              </w:rPr>
            </w:pPr>
            <w:r>
              <w:rPr>
                <w:rFonts w:hint="eastAsia" w:ascii="宋体" w:hAnsi="宋体" w:cs="宋体"/>
                <w:kern w:val="0"/>
                <w:sz w:val="18"/>
                <w:szCs w:val="18"/>
              </w:rPr>
              <w:t>听取审议专项工作报告、人事任免、预决算报告审查、审议代表建议办理满意度报告、执法检查、视察、调研报告、测评等</w:t>
            </w:r>
          </w:p>
        </w:tc>
        <w:tc>
          <w:tcPr>
            <w:tcW w:w="1082" w:type="dxa"/>
            <w:tcBorders>
              <w:top w:val="nil"/>
              <w:left w:val="nil"/>
              <w:bottom w:val="single" w:color="auto" w:sz="4" w:space="0"/>
              <w:right w:val="single" w:color="auto" w:sz="4" w:space="0"/>
            </w:tcBorders>
            <w:shd w:val="clear" w:color="auto" w:fill="auto"/>
            <w:vAlign w:val="center"/>
          </w:tcPr>
          <w:p w14:paraId="4DBC36CF">
            <w:pPr>
              <w:widowControl/>
              <w:jc w:val="center"/>
              <w:rPr>
                <w:rFonts w:ascii="宋体" w:hAnsi="宋体" w:cs="宋体"/>
                <w:color w:val="000000"/>
                <w:kern w:val="0"/>
                <w:sz w:val="20"/>
                <w:szCs w:val="20"/>
              </w:rPr>
            </w:pPr>
            <w:r>
              <w:rPr>
                <w:rFonts w:hint="eastAsia" w:ascii="宋体" w:hAnsi="宋体" w:cs="宋体"/>
                <w:color w:val="000000"/>
                <w:kern w:val="0"/>
                <w:sz w:val="20"/>
                <w:szCs w:val="20"/>
              </w:rPr>
              <w:t>≥6次</w:t>
            </w:r>
          </w:p>
        </w:tc>
        <w:tc>
          <w:tcPr>
            <w:tcW w:w="1445" w:type="dxa"/>
            <w:tcBorders>
              <w:top w:val="nil"/>
              <w:left w:val="nil"/>
              <w:bottom w:val="single" w:color="auto" w:sz="4" w:space="0"/>
              <w:right w:val="single" w:color="auto" w:sz="4" w:space="0"/>
            </w:tcBorders>
            <w:shd w:val="clear" w:color="auto" w:fill="auto"/>
            <w:vAlign w:val="center"/>
          </w:tcPr>
          <w:p w14:paraId="3C6FE0D4">
            <w:pPr>
              <w:widowControl/>
              <w:jc w:val="center"/>
              <w:rPr>
                <w:rFonts w:ascii="宋体" w:hAnsi="宋体" w:cs="宋体"/>
                <w:kern w:val="0"/>
                <w:sz w:val="18"/>
                <w:szCs w:val="18"/>
              </w:rPr>
            </w:pPr>
            <w:r>
              <w:rPr>
                <w:rFonts w:hint="eastAsia" w:ascii="宋体" w:hAnsi="宋体" w:cs="宋体"/>
                <w:kern w:val="0"/>
                <w:sz w:val="18"/>
                <w:szCs w:val="18"/>
              </w:rPr>
              <w:t>法律法规规定</w:t>
            </w:r>
          </w:p>
        </w:tc>
      </w:tr>
      <w:tr w14:paraId="3F757444">
        <w:tblPrEx>
          <w:tblCellMar>
            <w:top w:w="0" w:type="dxa"/>
            <w:left w:w="108" w:type="dxa"/>
            <w:bottom w:w="0" w:type="dxa"/>
            <w:right w:w="108" w:type="dxa"/>
          </w:tblCellMar>
        </w:tblPrEx>
        <w:trPr>
          <w:trHeight w:val="346"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3B3A96BC">
            <w:pPr>
              <w:widowControl/>
              <w:jc w:val="left"/>
              <w:rPr>
                <w:rFonts w:ascii="宋体" w:hAnsi="宋体" w:cs="宋体"/>
                <w:b/>
                <w:bCs/>
                <w:color w:val="000000"/>
                <w:kern w:val="0"/>
                <w:sz w:val="20"/>
                <w:szCs w:val="20"/>
              </w:rPr>
            </w:pPr>
          </w:p>
        </w:tc>
        <w:tc>
          <w:tcPr>
            <w:tcW w:w="1275" w:type="dxa"/>
            <w:vMerge w:val="continue"/>
            <w:tcBorders>
              <w:top w:val="nil"/>
              <w:left w:val="single" w:color="auto" w:sz="4" w:space="0"/>
              <w:bottom w:val="single" w:color="auto" w:sz="4" w:space="0"/>
              <w:right w:val="single" w:color="auto" w:sz="4" w:space="0"/>
            </w:tcBorders>
            <w:vAlign w:val="center"/>
          </w:tcPr>
          <w:p w14:paraId="25BEC6B3">
            <w:pPr>
              <w:widowControl/>
              <w:jc w:val="left"/>
              <w:rPr>
                <w:rFonts w:ascii="宋体" w:hAnsi="宋体" w:cs="宋体"/>
                <w:color w:val="000000"/>
                <w:kern w:val="0"/>
                <w:sz w:val="20"/>
                <w:szCs w:val="20"/>
              </w:rPr>
            </w:pPr>
          </w:p>
        </w:tc>
        <w:tc>
          <w:tcPr>
            <w:tcW w:w="1843" w:type="dxa"/>
            <w:tcBorders>
              <w:top w:val="nil"/>
              <w:left w:val="nil"/>
              <w:bottom w:val="single" w:color="auto" w:sz="4" w:space="0"/>
              <w:right w:val="single" w:color="auto" w:sz="4" w:space="0"/>
            </w:tcBorders>
            <w:shd w:val="clear" w:color="auto" w:fill="auto"/>
            <w:vAlign w:val="center"/>
          </w:tcPr>
          <w:p w14:paraId="06ECC79A">
            <w:pPr>
              <w:widowControl/>
              <w:jc w:val="center"/>
              <w:rPr>
                <w:rFonts w:ascii="宋体" w:hAnsi="宋体" w:cs="宋体"/>
                <w:kern w:val="0"/>
                <w:sz w:val="18"/>
                <w:szCs w:val="18"/>
              </w:rPr>
            </w:pPr>
            <w:r>
              <w:rPr>
                <w:rFonts w:hint="eastAsia" w:ascii="宋体" w:hAnsi="宋体" w:cs="宋体"/>
                <w:kern w:val="0"/>
                <w:sz w:val="18"/>
                <w:szCs w:val="18"/>
              </w:rPr>
              <w:t>执法检查次数</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64E79240">
            <w:pPr>
              <w:widowControl/>
              <w:jc w:val="center"/>
              <w:rPr>
                <w:rFonts w:ascii="宋体" w:hAnsi="宋体" w:cs="宋体"/>
                <w:kern w:val="0"/>
                <w:sz w:val="18"/>
                <w:szCs w:val="18"/>
              </w:rPr>
            </w:pPr>
            <w:r>
              <w:rPr>
                <w:rFonts w:hint="eastAsia" w:ascii="宋体" w:hAnsi="宋体" w:cs="宋体"/>
                <w:kern w:val="0"/>
                <w:sz w:val="18"/>
                <w:szCs w:val="18"/>
              </w:rPr>
              <w:t>对国家有关法律法规在我去的贯彻实施情况</w:t>
            </w:r>
          </w:p>
        </w:tc>
        <w:tc>
          <w:tcPr>
            <w:tcW w:w="1082" w:type="dxa"/>
            <w:tcBorders>
              <w:top w:val="nil"/>
              <w:left w:val="nil"/>
              <w:bottom w:val="single" w:color="auto" w:sz="4" w:space="0"/>
              <w:right w:val="single" w:color="auto" w:sz="4" w:space="0"/>
            </w:tcBorders>
            <w:shd w:val="clear" w:color="auto" w:fill="auto"/>
            <w:vAlign w:val="center"/>
          </w:tcPr>
          <w:p w14:paraId="6A8E0EAE">
            <w:pPr>
              <w:widowControl/>
              <w:jc w:val="center"/>
              <w:rPr>
                <w:rFonts w:ascii="宋体" w:hAnsi="宋体" w:cs="宋体"/>
                <w:color w:val="000000"/>
                <w:kern w:val="0"/>
                <w:sz w:val="20"/>
                <w:szCs w:val="20"/>
              </w:rPr>
            </w:pPr>
            <w:r>
              <w:rPr>
                <w:rFonts w:hint="eastAsia" w:ascii="宋体" w:hAnsi="宋体" w:cs="宋体"/>
                <w:color w:val="000000"/>
                <w:kern w:val="0"/>
                <w:sz w:val="20"/>
                <w:szCs w:val="20"/>
              </w:rPr>
              <w:t>≥6次</w:t>
            </w:r>
          </w:p>
        </w:tc>
        <w:tc>
          <w:tcPr>
            <w:tcW w:w="1445" w:type="dxa"/>
            <w:tcBorders>
              <w:top w:val="nil"/>
              <w:left w:val="nil"/>
              <w:bottom w:val="single" w:color="auto" w:sz="4" w:space="0"/>
              <w:right w:val="single" w:color="auto" w:sz="4" w:space="0"/>
            </w:tcBorders>
            <w:shd w:val="clear" w:color="auto" w:fill="auto"/>
            <w:vAlign w:val="center"/>
          </w:tcPr>
          <w:p w14:paraId="52CB58D4">
            <w:pPr>
              <w:widowControl/>
              <w:jc w:val="center"/>
              <w:rPr>
                <w:rFonts w:ascii="宋体" w:hAnsi="宋体" w:cs="宋体"/>
                <w:kern w:val="0"/>
                <w:sz w:val="18"/>
                <w:szCs w:val="18"/>
              </w:rPr>
            </w:pPr>
            <w:r>
              <w:rPr>
                <w:rFonts w:hint="eastAsia" w:ascii="宋体" w:hAnsi="宋体" w:cs="宋体"/>
                <w:kern w:val="0"/>
                <w:sz w:val="18"/>
                <w:szCs w:val="18"/>
              </w:rPr>
              <w:t>上级人大通知及法律法规要求</w:t>
            </w:r>
          </w:p>
        </w:tc>
      </w:tr>
      <w:tr w14:paraId="07FFD16F">
        <w:tblPrEx>
          <w:tblCellMar>
            <w:top w:w="0" w:type="dxa"/>
            <w:left w:w="108" w:type="dxa"/>
            <w:bottom w:w="0" w:type="dxa"/>
            <w:right w:w="108" w:type="dxa"/>
          </w:tblCellMar>
        </w:tblPrEx>
        <w:trPr>
          <w:trHeight w:val="346"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421AFF5C">
            <w:pPr>
              <w:widowControl/>
              <w:jc w:val="left"/>
              <w:rPr>
                <w:rFonts w:ascii="宋体" w:hAnsi="宋体" w:cs="宋体"/>
                <w:b/>
                <w:bCs/>
                <w:color w:val="000000"/>
                <w:kern w:val="0"/>
                <w:sz w:val="20"/>
                <w:szCs w:val="20"/>
              </w:rPr>
            </w:pPr>
          </w:p>
        </w:tc>
        <w:tc>
          <w:tcPr>
            <w:tcW w:w="1275" w:type="dxa"/>
            <w:vMerge w:val="continue"/>
            <w:tcBorders>
              <w:top w:val="nil"/>
              <w:left w:val="single" w:color="auto" w:sz="4" w:space="0"/>
              <w:bottom w:val="single" w:color="auto" w:sz="4" w:space="0"/>
              <w:right w:val="single" w:color="auto" w:sz="4" w:space="0"/>
            </w:tcBorders>
            <w:vAlign w:val="center"/>
          </w:tcPr>
          <w:p w14:paraId="171F839D">
            <w:pPr>
              <w:widowControl/>
              <w:jc w:val="left"/>
              <w:rPr>
                <w:rFonts w:ascii="宋体" w:hAnsi="宋体" w:cs="宋体"/>
                <w:color w:val="000000"/>
                <w:kern w:val="0"/>
                <w:sz w:val="20"/>
                <w:szCs w:val="20"/>
              </w:rPr>
            </w:pPr>
          </w:p>
        </w:tc>
        <w:tc>
          <w:tcPr>
            <w:tcW w:w="1843" w:type="dxa"/>
            <w:tcBorders>
              <w:top w:val="nil"/>
              <w:left w:val="nil"/>
              <w:bottom w:val="single" w:color="auto" w:sz="4" w:space="0"/>
              <w:right w:val="single" w:color="auto" w:sz="4" w:space="0"/>
            </w:tcBorders>
            <w:shd w:val="clear" w:color="auto" w:fill="auto"/>
            <w:vAlign w:val="center"/>
          </w:tcPr>
          <w:p w14:paraId="502E7960">
            <w:pPr>
              <w:widowControl/>
              <w:jc w:val="center"/>
              <w:rPr>
                <w:rFonts w:ascii="宋体" w:hAnsi="宋体" w:cs="宋体"/>
                <w:kern w:val="0"/>
                <w:sz w:val="18"/>
                <w:szCs w:val="18"/>
              </w:rPr>
            </w:pPr>
            <w:r>
              <w:rPr>
                <w:rFonts w:hint="eastAsia" w:ascii="宋体" w:hAnsi="宋体" w:cs="宋体"/>
                <w:kern w:val="0"/>
                <w:sz w:val="18"/>
                <w:szCs w:val="18"/>
              </w:rPr>
              <w:t>视察调研座谈会次数</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03DEFEA0">
            <w:pPr>
              <w:widowControl/>
              <w:jc w:val="center"/>
              <w:rPr>
                <w:rFonts w:ascii="宋体" w:hAnsi="宋体" w:cs="宋体"/>
                <w:kern w:val="0"/>
                <w:sz w:val="18"/>
                <w:szCs w:val="18"/>
              </w:rPr>
            </w:pPr>
            <w:r>
              <w:rPr>
                <w:rFonts w:hint="eastAsia" w:ascii="宋体" w:hAnsi="宋体" w:cs="宋体"/>
                <w:kern w:val="0"/>
                <w:sz w:val="18"/>
                <w:szCs w:val="18"/>
              </w:rPr>
              <w:t>围绕全区中心工作开展相关活动</w:t>
            </w:r>
          </w:p>
        </w:tc>
        <w:tc>
          <w:tcPr>
            <w:tcW w:w="1082" w:type="dxa"/>
            <w:tcBorders>
              <w:top w:val="nil"/>
              <w:left w:val="nil"/>
              <w:bottom w:val="single" w:color="auto" w:sz="4" w:space="0"/>
              <w:right w:val="single" w:color="auto" w:sz="4" w:space="0"/>
            </w:tcBorders>
            <w:shd w:val="clear" w:color="auto" w:fill="auto"/>
            <w:vAlign w:val="center"/>
          </w:tcPr>
          <w:p w14:paraId="1ECD2739">
            <w:pPr>
              <w:widowControl/>
              <w:jc w:val="center"/>
              <w:rPr>
                <w:rFonts w:ascii="宋体" w:hAnsi="宋体" w:cs="宋体"/>
                <w:color w:val="000000"/>
                <w:kern w:val="0"/>
                <w:sz w:val="20"/>
                <w:szCs w:val="20"/>
              </w:rPr>
            </w:pPr>
            <w:r>
              <w:rPr>
                <w:rFonts w:hint="eastAsia" w:ascii="宋体" w:hAnsi="宋体" w:cs="宋体"/>
                <w:color w:val="000000"/>
                <w:kern w:val="0"/>
                <w:sz w:val="20"/>
                <w:szCs w:val="20"/>
              </w:rPr>
              <w:t>0</w:t>
            </w:r>
          </w:p>
        </w:tc>
        <w:tc>
          <w:tcPr>
            <w:tcW w:w="1445" w:type="dxa"/>
            <w:tcBorders>
              <w:top w:val="nil"/>
              <w:left w:val="nil"/>
              <w:bottom w:val="single" w:color="auto" w:sz="4" w:space="0"/>
              <w:right w:val="single" w:color="auto" w:sz="4" w:space="0"/>
            </w:tcBorders>
            <w:shd w:val="clear" w:color="auto" w:fill="auto"/>
            <w:vAlign w:val="center"/>
          </w:tcPr>
          <w:p w14:paraId="31DF9699">
            <w:pPr>
              <w:widowControl/>
              <w:jc w:val="center"/>
              <w:rPr>
                <w:rFonts w:ascii="宋体" w:hAnsi="宋体" w:cs="宋体"/>
                <w:kern w:val="0"/>
                <w:sz w:val="18"/>
                <w:szCs w:val="18"/>
              </w:rPr>
            </w:pPr>
            <w:r>
              <w:rPr>
                <w:rFonts w:hint="eastAsia" w:ascii="宋体" w:hAnsi="宋体" w:cs="宋体"/>
                <w:kern w:val="0"/>
                <w:sz w:val="18"/>
                <w:szCs w:val="18"/>
              </w:rPr>
              <w:t>上级人大通知及法律法规要求</w:t>
            </w:r>
          </w:p>
        </w:tc>
      </w:tr>
      <w:tr w14:paraId="44323B80">
        <w:tblPrEx>
          <w:tblCellMar>
            <w:top w:w="0" w:type="dxa"/>
            <w:left w:w="108" w:type="dxa"/>
            <w:bottom w:w="0" w:type="dxa"/>
            <w:right w:w="108" w:type="dxa"/>
          </w:tblCellMar>
        </w:tblPrEx>
        <w:trPr>
          <w:trHeight w:val="346"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53DAEB0A">
            <w:pPr>
              <w:widowControl/>
              <w:jc w:val="left"/>
              <w:rPr>
                <w:rFonts w:ascii="宋体" w:hAnsi="宋体" w:cs="宋体"/>
                <w:b/>
                <w:bCs/>
                <w:color w:val="000000"/>
                <w:kern w:val="0"/>
                <w:sz w:val="20"/>
                <w:szCs w:val="20"/>
              </w:rPr>
            </w:pPr>
          </w:p>
        </w:tc>
        <w:tc>
          <w:tcPr>
            <w:tcW w:w="1275" w:type="dxa"/>
            <w:vMerge w:val="restart"/>
            <w:tcBorders>
              <w:top w:val="nil"/>
              <w:left w:val="single" w:color="auto" w:sz="4" w:space="0"/>
              <w:bottom w:val="single" w:color="auto" w:sz="4" w:space="0"/>
              <w:right w:val="single" w:color="auto" w:sz="4" w:space="0"/>
            </w:tcBorders>
            <w:shd w:val="clear" w:color="auto" w:fill="auto"/>
            <w:vAlign w:val="center"/>
          </w:tcPr>
          <w:p w14:paraId="31A7066E">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843" w:type="dxa"/>
            <w:tcBorders>
              <w:top w:val="nil"/>
              <w:left w:val="nil"/>
              <w:bottom w:val="single" w:color="auto" w:sz="4" w:space="0"/>
              <w:right w:val="single" w:color="auto" w:sz="4" w:space="0"/>
            </w:tcBorders>
            <w:shd w:val="clear" w:color="auto" w:fill="auto"/>
            <w:vAlign w:val="center"/>
          </w:tcPr>
          <w:p w14:paraId="7F5434AD">
            <w:pPr>
              <w:widowControl/>
              <w:jc w:val="center"/>
              <w:rPr>
                <w:rFonts w:ascii="宋体" w:hAnsi="宋体" w:cs="宋体"/>
                <w:kern w:val="0"/>
                <w:sz w:val="18"/>
                <w:szCs w:val="18"/>
              </w:rPr>
            </w:pPr>
            <w:r>
              <w:rPr>
                <w:rFonts w:hint="eastAsia" w:ascii="宋体" w:hAnsi="宋体" w:cs="宋体"/>
                <w:kern w:val="0"/>
                <w:sz w:val="18"/>
                <w:szCs w:val="18"/>
              </w:rPr>
              <w:t>完成率</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7CC827D4">
            <w:pPr>
              <w:widowControl/>
              <w:jc w:val="center"/>
              <w:rPr>
                <w:rFonts w:ascii="宋体" w:hAnsi="宋体" w:cs="宋体"/>
                <w:kern w:val="0"/>
                <w:sz w:val="18"/>
                <w:szCs w:val="18"/>
              </w:rPr>
            </w:pPr>
            <w:r>
              <w:rPr>
                <w:rFonts w:hint="eastAsia" w:ascii="宋体" w:hAnsi="宋体" w:cs="宋体"/>
                <w:kern w:val="0"/>
                <w:sz w:val="18"/>
                <w:szCs w:val="18"/>
              </w:rPr>
              <w:t>各项会议活动完成情况</w:t>
            </w:r>
          </w:p>
        </w:tc>
        <w:tc>
          <w:tcPr>
            <w:tcW w:w="1082" w:type="dxa"/>
            <w:tcBorders>
              <w:top w:val="nil"/>
              <w:left w:val="nil"/>
              <w:bottom w:val="single" w:color="auto" w:sz="4" w:space="0"/>
              <w:right w:val="single" w:color="auto" w:sz="4" w:space="0"/>
            </w:tcBorders>
            <w:shd w:val="clear" w:color="auto" w:fill="auto"/>
            <w:vAlign w:val="center"/>
          </w:tcPr>
          <w:p w14:paraId="2CB7E030">
            <w:pPr>
              <w:widowControl/>
              <w:jc w:val="center"/>
              <w:rPr>
                <w:rFonts w:ascii="宋体" w:hAnsi="宋体" w:cs="宋体"/>
                <w:color w:val="000000"/>
                <w:kern w:val="0"/>
                <w:sz w:val="20"/>
                <w:szCs w:val="20"/>
              </w:rPr>
            </w:pPr>
            <w:r>
              <w:rPr>
                <w:rFonts w:hint="eastAsia" w:ascii="宋体" w:hAnsi="宋体" w:cs="宋体"/>
                <w:color w:val="000000"/>
                <w:kern w:val="0"/>
                <w:sz w:val="20"/>
                <w:szCs w:val="20"/>
              </w:rPr>
              <w:t>≥98%</w:t>
            </w:r>
          </w:p>
        </w:tc>
        <w:tc>
          <w:tcPr>
            <w:tcW w:w="1445" w:type="dxa"/>
            <w:tcBorders>
              <w:top w:val="nil"/>
              <w:left w:val="nil"/>
              <w:bottom w:val="single" w:color="auto" w:sz="4" w:space="0"/>
              <w:right w:val="single" w:color="auto" w:sz="4" w:space="0"/>
            </w:tcBorders>
            <w:shd w:val="clear" w:color="auto" w:fill="auto"/>
            <w:vAlign w:val="center"/>
          </w:tcPr>
          <w:p w14:paraId="62140B1E">
            <w:pPr>
              <w:widowControl/>
              <w:jc w:val="center"/>
              <w:rPr>
                <w:rFonts w:ascii="宋体" w:hAnsi="宋体" w:cs="宋体"/>
                <w:kern w:val="0"/>
                <w:sz w:val="18"/>
                <w:szCs w:val="18"/>
              </w:rPr>
            </w:pPr>
            <w:r>
              <w:rPr>
                <w:rFonts w:hint="eastAsia" w:ascii="宋体" w:hAnsi="宋体" w:cs="宋体"/>
                <w:kern w:val="0"/>
                <w:sz w:val="18"/>
                <w:szCs w:val="18"/>
              </w:rPr>
              <w:t>会议记录、工作完成情况反馈</w:t>
            </w:r>
          </w:p>
        </w:tc>
      </w:tr>
      <w:tr w14:paraId="6E3D37B6">
        <w:tblPrEx>
          <w:tblCellMar>
            <w:top w:w="0" w:type="dxa"/>
            <w:left w:w="108" w:type="dxa"/>
            <w:bottom w:w="0" w:type="dxa"/>
            <w:right w:w="108" w:type="dxa"/>
          </w:tblCellMar>
        </w:tblPrEx>
        <w:trPr>
          <w:trHeight w:val="476"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126A3D34">
            <w:pPr>
              <w:widowControl/>
              <w:jc w:val="left"/>
              <w:rPr>
                <w:rFonts w:ascii="宋体" w:hAnsi="宋体" w:cs="宋体"/>
                <w:b/>
                <w:bCs/>
                <w:color w:val="000000"/>
                <w:kern w:val="0"/>
                <w:sz w:val="20"/>
                <w:szCs w:val="20"/>
              </w:rPr>
            </w:pPr>
          </w:p>
        </w:tc>
        <w:tc>
          <w:tcPr>
            <w:tcW w:w="1275" w:type="dxa"/>
            <w:vMerge w:val="continue"/>
            <w:tcBorders>
              <w:top w:val="nil"/>
              <w:left w:val="single" w:color="auto" w:sz="4" w:space="0"/>
              <w:bottom w:val="single" w:color="auto" w:sz="4" w:space="0"/>
              <w:right w:val="single" w:color="auto" w:sz="4" w:space="0"/>
            </w:tcBorders>
            <w:vAlign w:val="center"/>
          </w:tcPr>
          <w:p w14:paraId="5AA6653F">
            <w:pPr>
              <w:widowControl/>
              <w:jc w:val="left"/>
              <w:rPr>
                <w:rFonts w:ascii="宋体" w:hAnsi="宋体" w:cs="宋体"/>
                <w:color w:val="000000"/>
                <w:kern w:val="0"/>
                <w:sz w:val="20"/>
                <w:szCs w:val="20"/>
              </w:rPr>
            </w:pPr>
          </w:p>
        </w:tc>
        <w:tc>
          <w:tcPr>
            <w:tcW w:w="1843" w:type="dxa"/>
            <w:tcBorders>
              <w:top w:val="nil"/>
              <w:left w:val="nil"/>
              <w:bottom w:val="single" w:color="auto" w:sz="4" w:space="0"/>
              <w:right w:val="single" w:color="auto" w:sz="4" w:space="0"/>
            </w:tcBorders>
            <w:shd w:val="clear" w:color="auto" w:fill="auto"/>
            <w:vAlign w:val="center"/>
          </w:tcPr>
          <w:p w14:paraId="0053B8F8">
            <w:pPr>
              <w:widowControl/>
              <w:jc w:val="center"/>
              <w:rPr>
                <w:rFonts w:ascii="宋体" w:hAnsi="宋体" w:cs="宋体"/>
                <w:kern w:val="0"/>
                <w:sz w:val="18"/>
                <w:szCs w:val="18"/>
              </w:rPr>
            </w:pPr>
            <w:r>
              <w:rPr>
                <w:rFonts w:hint="eastAsia" w:ascii="宋体" w:hAnsi="宋体" w:cs="宋体"/>
                <w:kern w:val="0"/>
                <w:sz w:val="18"/>
                <w:szCs w:val="18"/>
              </w:rPr>
              <w:t>筹备组织各项会议</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482A6BA3">
            <w:pPr>
              <w:widowControl/>
              <w:jc w:val="center"/>
              <w:rPr>
                <w:rFonts w:ascii="宋体" w:hAnsi="宋体" w:cs="宋体"/>
                <w:color w:val="000000"/>
                <w:kern w:val="0"/>
                <w:sz w:val="20"/>
                <w:szCs w:val="20"/>
              </w:rPr>
            </w:pPr>
            <w:r>
              <w:rPr>
                <w:rFonts w:hint="eastAsia" w:ascii="宋体" w:hAnsi="宋体" w:cs="宋体"/>
                <w:color w:val="000000"/>
                <w:kern w:val="0"/>
                <w:sz w:val="20"/>
                <w:szCs w:val="20"/>
              </w:rPr>
              <w:t>成功率</w:t>
            </w:r>
          </w:p>
        </w:tc>
        <w:tc>
          <w:tcPr>
            <w:tcW w:w="1082" w:type="dxa"/>
            <w:tcBorders>
              <w:top w:val="nil"/>
              <w:left w:val="nil"/>
              <w:bottom w:val="single" w:color="auto" w:sz="4" w:space="0"/>
              <w:right w:val="single" w:color="auto" w:sz="4" w:space="0"/>
            </w:tcBorders>
            <w:shd w:val="clear" w:color="auto" w:fill="auto"/>
            <w:vAlign w:val="center"/>
          </w:tcPr>
          <w:p w14:paraId="646C612F">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445" w:type="dxa"/>
            <w:tcBorders>
              <w:top w:val="nil"/>
              <w:left w:val="nil"/>
              <w:bottom w:val="single" w:color="auto" w:sz="4" w:space="0"/>
              <w:right w:val="single" w:color="auto" w:sz="4" w:space="0"/>
            </w:tcBorders>
            <w:shd w:val="clear" w:color="auto" w:fill="auto"/>
            <w:vAlign w:val="center"/>
          </w:tcPr>
          <w:p w14:paraId="60326D97">
            <w:pPr>
              <w:widowControl/>
              <w:jc w:val="center"/>
              <w:rPr>
                <w:rFonts w:ascii="宋体" w:hAnsi="宋体" w:cs="宋体"/>
                <w:kern w:val="0"/>
                <w:sz w:val="18"/>
                <w:szCs w:val="18"/>
              </w:rPr>
            </w:pPr>
            <w:r>
              <w:rPr>
                <w:rFonts w:hint="eastAsia" w:ascii="宋体" w:hAnsi="宋体" w:cs="宋体"/>
                <w:kern w:val="0"/>
                <w:sz w:val="18"/>
                <w:szCs w:val="18"/>
              </w:rPr>
              <w:t>计划</w:t>
            </w:r>
          </w:p>
        </w:tc>
      </w:tr>
      <w:tr w14:paraId="7C171CBF">
        <w:tblPrEx>
          <w:tblCellMar>
            <w:top w:w="0" w:type="dxa"/>
            <w:left w:w="108" w:type="dxa"/>
            <w:bottom w:w="0" w:type="dxa"/>
            <w:right w:w="108" w:type="dxa"/>
          </w:tblCellMar>
        </w:tblPrEx>
        <w:trPr>
          <w:trHeight w:val="476" w:hRule="atLeast"/>
          <w:jc w:val="center"/>
        </w:trPr>
        <w:tc>
          <w:tcPr>
            <w:tcW w:w="999" w:type="dxa"/>
            <w:vMerge w:val="continue"/>
            <w:tcBorders>
              <w:top w:val="nil"/>
              <w:left w:val="single" w:color="auto" w:sz="4" w:space="0"/>
              <w:bottom w:val="single" w:color="auto" w:sz="4" w:space="0"/>
              <w:right w:val="single" w:color="auto" w:sz="4" w:space="0"/>
            </w:tcBorders>
            <w:vAlign w:val="center"/>
          </w:tcPr>
          <w:p w14:paraId="33A38AB6">
            <w:pPr>
              <w:widowControl/>
              <w:jc w:val="left"/>
              <w:rPr>
                <w:rFonts w:ascii="宋体" w:hAnsi="宋体" w:cs="宋体"/>
                <w:b/>
                <w:bCs/>
                <w:color w:val="000000"/>
                <w:kern w:val="0"/>
                <w:sz w:val="20"/>
                <w:szCs w:val="20"/>
              </w:rPr>
            </w:pPr>
          </w:p>
        </w:tc>
        <w:tc>
          <w:tcPr>
            <w:tcW w:w="1275" w:type="dxa"/>
            <w:tcBorders>
              <w:top w:val="nil"/>
              <w:left w:val="nil"/>
              <w:bottom w:val="single" w:color="auto" w:sz="4" w:space="0"/>
              <w:right w:val="single" w:color="auto" w:sz="4" w:space="0"/>
            </w:tcBorders>
            <w:shd w:val="clear" w:color="auto" w:fill="auto"/>
            <w:vAlign w:val="center"/>
          </w:tcPr>
          <w:p w14:paraId="029023D9">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843" w:type="dxa"/>
            <w:tcBorders>
              <w:top w:val="nil"/>
              <w:left w:val="nil"/>
              <w:bottom w:val="single" w:color="auto" w:sz="4" w:space="0"/>
              <w:right w:val="single" w:color="auto" w:sz="4" w:space="0"/>
            </w:tcBorders>
            <w:shd w:val="clear" w:color="auto" w:fill="auto"/>
            <w:vAlign w:val="center"/>
          </w:tcPr>
          <w:p w14:paraId="6743DFD3">
            <w:pPr>
              <w:widowControl/>
              <w:jc w:val="center"/>
              <w:rPr>
                <w:rFonts w:ascii="宋体" w:hAnsi="宋体" w:cs="宋体"/>
                <w:kern w:val="0"/>
                <w:sz w:val="18"/>
                <w:szCs w:val="18"/>
              </w:rPr>
            </w:pPr>
            <w:r>
              <w:rPr>
                <w:rFonts w:hint="eastAsia" w:ascii="宋体" w:hAnsi="宋体" w:cs="宋体"/>
                <w:kern w:val="0"/>
                <w:sz w:val="18"/>
                <w:szCs w:val="18"/>
              </w:rPr>
              <w:t>及时率</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10C06AF7">
            <w:pPr>
              <w:widowControl/>
              <w:jc w:val="center"/>
              <w:rPr>
                <w:rFonts w:ascii="宋体" w:hAnsi="宋体" w:cs="宋体"/>
                <w:color w:val="000000"/>
                <w:kern w:val="0"/>
                <w:sz w:val="20"/>
                <w:szCs w:val="20"/>
              </w:rPr>
            </w:pPr>
            <w:r>
              <w:rPr>
                <w:rFonts w:hint="eastAsia" w:ascii="宋体" w:hAnsi="宋体" w:cs="宋体"/>
                <w:color w:val="000000"/>
                <w:kern w:val="0"/>
                <w:sz w:val="20"/>
                <w:szCs w:val="20"/>
              </w:rPr>
              <w:t>各项会议及活动及时完成情况</w:t>
            </w:r>
          </w:p>
        </w:tc>
        <w:tc>
          <w:tcPr>
            <w:tcW w:w="1082" w:type="dxa"/>
            <w:tcBorders>
              <w:top w:val="nil"/>
              <w:left w:val="nil"/>
              <w:bottom w:val="single" w:color="auto" w:sz="4" w:space="0"/>
              <w:right w:val="single" w:color="auto" w:sz="4" w:space="0"/>
            </w:tcBorders>
            <w:shd w:val="clear" w:color="auto" w:fill="auto"/>
            <w:vAlign w:val="center"/>
          </w:tcPr>
          <w:p w14:paraId="5D080132">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445" w:type="dxa"/>
            <w:tcBorders>
              <w:top w:val="nil"/>
              <w:left w:val="nil"/>
              <w:bottom w:val="single" w:color="auto" w:sz="4" w:space="0"/>
              <w:right w:val="single" w:color="auto" w:sz="4" w:space="0"/>
            </w:tcBorders>
            <w:shd w:val="clear" w:color="auto" w:fill="auto"/>
            <w:vAlign w:val="center"/>
          </w:tcPr>
          <w:p w14:paraId="48874A6F">
            <w:pPr>
              <w:widowControl/>
              <w:jc w:val="center"/>
              <w:rPr>
                <w:rFonts w:ascii="宋体" w:hAnsi="宋体" w:cs="宋体"/>
                <w:kern w:val="0"/>
                <w:sz w:val="18"/>
                <w:szCs w:val="18"/>
              </w:rPr>
            </w:pPr>
            <w:r>
              <w:rPr>
                <w:rFonts w:hint="eastAsia" w:ascii="宋体" w:hAnsi="宋体" w:cs="宋体"/>
                <w:kern w:val="0"/>
                <w:sz w:val="18"/>
                <w:szCs w:val="18"/>
              </w:rPr>
              <w:t>会议记录、工作完成情况反馈</w:t>
            </w:r>
          </w:p>
        </w:tc>
      </w:tr>
      <w:tr w14:paraId="3308CA62">
        <w:tblPrEx>
          <w:tblCellMar>
            <w:top w:w="0" w:type="dxa"/>
            <w:left w:w="108" w:type="dxa"/>
            <w:bottom w:w="0" w:type="dxa"/>
            <w:right w:w="108" w:type="dxa"/>
          </w:tblCellMar>
        </w:tblPrEx>
        <w:trPr>
          <w:trHeight w:val="397" w:hRule="exact"/>
          <w:jc w:val="center"/>
        </w:trPr>
        <w:tc>
          <w:tcPr>
            <w:tcW w:w="999" w:type="dxa"/>
            <w:vMerge w:val="continue"/>
            <w:tcBorders>
              <w:top w:val="nil"/>
              <w:left w:val="single" w:color="auto" w:sz="4" w:space="0"/>
              <w:bottom w:val="single" w:color="auto" w:sz="4" w:space="0"/>
              <w:right w:val="single" w:color="auto" w:sz="4" w:space="0"/>
            </w:tcBorders>
            <w:vAlign w:val="center"/>
          </w:tcPr>
          <w:p w14:paraId="10B4E868">
            <w:pPr>
              <w:widowControl/>
              <w:jc w:val="left"/>
              <w:rPr>
                <w:rFonts w:ascii="宋体" w:hAnsi="宋体" w:cs="宋体"/>
                <w:b/>
                <w:bCs/>
                <w:color w:val="000000"/>
                <w:kern w:val="0"/>
                <w:sz w:val="20"/>
                <w:szCs w:val="20"/>
              </w:rPr>
            </w:pPr>
          </w:p>
        </w:tc>
        <w:tc>
          <w:tcPr>
            <w:tcW w:w="1275" w:type="dxa"/>
            <w:tcBorders>
              <w:top w:val="nil"/>
              <w:left w:val="nil"/>
              <w:bottom w:val="single" w:color="auto" w:sz="4" w:space="0"/>
              <w:right w:val="single" w:color="auto" w:sz="4" w:space="0"/>
            </w:tcBorders>
            <w:shd w:val="clear" w:color="auto" w:fill="auto"/>
            <w:vAlign w:val="center"/>
          </w:tcPr>
          <w:p w14:paraId="3E2E7987">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843" w:type="dxa"/>
            <w:tcBorders>
              <w:top w:val="nil"/>
              <w:left w:val="nil"/>
              <w:bottom w:val="single" w:color="auto" w:sz="4" w:space="0"/>
              <w:right w:val="single" w:color="auto" w:sz="4" w:space="0"/>
            </w:tcBorders>
            <w:shd w:val="clear" w:color="auto" w:fill="auto"/>
            <w:vAlign w:val="center"/>
          </w:tcPr>
          <w:p w14:paraId="180BBC15">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6D07184A">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82" w:type="dxa"/>
            <w:tcBorders>
              <w:top w:val="nil"/>
              <w:left w:val="nil"/>
              <w:bottom w:val="single" w:color="auto" w:sz="4" w:space="0"/>
              <w:right w:val="single" w:color="auto" w:sz="4" w:space="0"/>
            </w:tcBorders>
            <w:shd w:val="clear" w:color="auto" w:fill="auto"/>
            <w:vAlign w:val="center"/>
          </w:tcPr>
          <w:p w14:paraId="71D2B320">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45" w:type="dxa"/>
            <w:tcBorders>
              <w:top w:val="nil"/>
              <w:left w:val="nil"/>
              <w:bottom w:val="single" w:color="auto" w:sz="4" w:space="0"/>
              <w:right w:val="single" w:color="auto" w:sz="4" w:space="0"/>
            </w:tcBorders>
            <w:shd w:val="clear" w:color="auto" w:fill="auto"/>
            <w:vAlign w:val="center"/>
          </w:tcPr>
          <w:p w14:paraId="5C30D002">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2751E5C3">
        <w:tblPrEx>
          <w:tblCellMar>
            <w:top w:w="0" w:type="dxa"/>
            <w:left w:w="108" w:type="dxa"/>
            <w:bottom w:w="0" w:type="dxa"/>
            <w:right w:w="108" w:type="dxa"/>
          </w:tblCellMar>
        </w:tblPrEx>
        <w:trPr>
          <w:trHeight w:val="397" w:hRule="exact"/>
          <w:jc w:val="center"/>
        </w:trPr>
        <w:tc>
          <w:tcPr>
            <w:tcW w:w="999" w:type="dxa"/>
            <w:vMerge w:val="restart"/>
            <w:tcBorders>
              <w:top w:val="nil"/>
              <w:left w:val="single" w:color="auto" w:sz="4" w:space="0"/>
              <w:bottom w:val="single" w:color="auto" w:sz="4" w:space="0"/>
              <w:right w:val="single" w:color="auto" w:sz="4" w:space="0"/>
            </w:tcBorders>
            <w:shd w:val="clear" w:color="auto" w:fill="auto"/>
            <w:vAlign w:val="center"/>
          </w:tcPr>
          <w:p w14:paraId="3A5C218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275" w:type="dxa"/>
            <w:tcBorders>
              <w:top w:val="nil"/>
              <w:left w:val="nil"/>
              <w:bottom w:val="single" w:color="auto" w:sz="4" w:space="0"/>
              <w:right w:val="single" w:color="auto" w:sz="4" w:space="0"/>
            </w:tcBorders>
            <w:shd w:val="clear" w:color="auto" w:fill="auto"/>
            <w:vAlign w:val="center"/>
          </w:tcPr>
          <w:p w14:paraId="17A33DF5">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843" w:type="dxa"/>
            <w:tcBorders>
              <w:top w:val="nil"/>
              <w:left w:val="nil"/>
              <w:bottom w:val="single" w:color="auto" w:sz="4" w:space="0"/>
              <w:right w:val="single" w:color="auto" w:sz="4" w:space="0"/>
            </w:tcBorders>
            <w:shd w:val="clear" w:color="auto" w:fill="auto"/>
            <w:vAlign w:val="center"/>
          </w:tcPr>
          <w:p w14:paraId="22D70842">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186CA8F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82" w:type="dxa"/>
            <w:tcBorders>
              <w:top w:val="nil"/>
              <w:left w:val="nil"/>
              <w:bottom w:val="single" w:color="auto" w:sz="4" w:space="0"/>
              <w:right w:val="single" w:color="auto" w:sz="4" w:space="0"/>
            </w:tcBorders>
            <w:shd w:val="clear" w:color="auto" w:fill="auto"/>
            <w:vAlign w:val="center"/>
          </w:tcPr>
          <w:p w14:paraId="609429D6">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45" w:type="dxa"/>
            <w:tcBorders>
              <w:top w:val="nil"/>
              <w:left w:val="nil"/>
              <w:bottom w:val="single" w:color="auto" w:sz="4" w:space="0"/>
              <w:right w:val="single" w:color="auto" w:sz="4" w:space="0"/>
            </w:tcBorders>
            <w:shd w:val="clear" w:color="auto" w:fill="auto"/>
            <w:vAlign w:val="center"/>
          </w:tcPr>
          <w:p w14:paraId="6CD2F699">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45DF25FE">
        <w:tblPrEx>
          <w:tblCellMar>
            <w:top w:w="0" w:type="dxa"/>
            <w:left w:w="108" w:type="dxa"/>
            <w:bottom w:w="0" w:type="dxa"/>
            <w:right w:w="108" w:type="dxa"/>
          </w:tblCellMar>
        </w:tblPrEx>
        <w:trPr>
          <w:trHeight w:val="397" w:hRule="exact"/>
          <w:jc w:val="center"/>
        </w:trPr>
        <w:tc>
          <w:tcPr>
            <w:tcW w:w="999" w:type="dxa"/>
            <w:vMerge w:val="continue"/>
            <w:tcBorders>
              <w:top w:val="nil"/>
              <w:left w:val="single" w:color="auto" w:sz="4" w:space="0"/>
              <w:bottom w:val="single" w:color="auto" w:sz="4" w:space="0"/>
              <w:right w:val="single" w:color="auto" w:sz="4" w:space="0"/>
            </w:tcBorders>
            <w:vAlign w:val="center"/>
          </w:tcPr>
          <w:p w14:paraId="792C8C5A">
            <w:pPr>
              <w:widowControl/>
              <w:jc w:val="left"/>
              <w:rPr>
                <w:rFonts w:ascii="宋体" w:hAnsi="宋体" w:cs="宋体"/>
                <w:b/>
                <w:bCs/>
                <w:color w:val="000000"/>
                <w:kern w:val="0"/>
                <w:sz w:val="20"/>
                <w:szCs w:val="20"/>
              </w:rPr>
            </w:pPr>
          </w:p>
        </w:tc>
        <w:tc>
          <w:tcPr>
            <w:tcW w:w="1275" w:type="dxa"/>
            <w:tcBorders>
              <w:top w:val="nil"/>
              <w:left w:val="nil"/>
              <w:bottom w:val="single" w:color="auto" w:sz="4" w:space="0"/>
              <w:right w:val="single" w:color="auto" w:sz="4" w:space="0"/>
            </w:tcBorders>
            <w:shd w:val="clear" w:color="auto" w:fill="auto"/>
            <w:vAlign w:val="center"/>
          </w:tcPr>
          <w:p w14:paraId="1784827B">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843" w:type="dxa"/>
            <w:tcBorders>
              <w:top w:val="nil"/>
              <w:left w:val="nil"/>
              <w:bottom w:val="single" w:color="auto" w:sz="4" w:space="0"/>
              <w:right w:val="single" w:color="auto" w:sz="4" w:space="0"/>
            </w:tcBorders>
            <w:shd w:val="clear" w:color="auto" w:fill="auto"/>
            <w:vAlign w:val="center"/>
          </w:tcPr>
          <w:p w14:paraId="459FA195">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628AE8B0">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82" w:type="dxa"/>
            <w:tcBorders>
              <w:top w:val="nil"/>
              <w:left w:val="nil"/>
              <w:bottom w:val="single" w:color="auto" w:sz="4" w:space="0"/>
              <w:right w:val="single" w:color="auto" w:sz="4" w:space="0"/>
            </w:tcBorders>
            <w:shd w:val="clear" w:color="auto" w:fill="auto"/>
            <w:vAlign w:val="center"/>
          </w:tcPr>
          <w:p w14:paraId="6C3CB040">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45" w:type="dxa"/>
            <w:tcBorders>
              <w:top w:val="nil"/>
              <w:left w:val="nil"/>
              <w:bottom w:val="single" w:color="auto" w:sz="4" w:space="0"/>
              <w:right w:val="single" w:color="auto" w:sz="4" w:space="0"/>
            </w:tcBorders>
            <w:shd w:val="clear" w:color="auto" w:fill="auto"/>
            <w:vAlign w:val="center"/>
          </w:tcPr>
          <w:p w14:paraId="0EB9FBC2">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61174398">
        <w:tblPrEx>
          <w:tblCellMar>
            <w:top w:w="0" w:type="dxa"/>
            <w:left w:w="108" w:type="dxa"/>
            <w:bottom w:w="0" w:type="dxa"/>
            <w:right w:w="108" w:type="dxa"/>
          </w:tblCellMar>
        </w:tblPrEx>
        <w:trPr>
          <w:trHeight w:val="397" w:hRule="exact"/>
          <w:jc w:val="center"/>
        </w:trPr>
        <w:tc>
          <w:tcPr>
            <w:tcW w:w="999" w:type="dxa"/>
            <w:vMerge w:val="continue"/>
            <w:tcBorders>
              <w:top w:val="nil"/>
              <w:left w:val="single" w:color="auto" w:sz="4" w:space="0"/>
              <w:bottom w:val="single" w:color="auto" w:sz="4" w:space="0"/>
              <w:right w:val="single" w:color="auto" w:sz="4" w:space="0"/>
            </w:tcBorders>
            <w:vAlign w:val="center"/>
          </w:tcPr>
          <w:p w14:paraId="795D4119">
            <w:pPr>
              <w:widowControl/>
              <w:jc w:val="left"/>
              <w:rPr>
                <w:rFonts w:ascii="宋体" w:hAnsi="宋体" w:cs="宋体"/>
                <w:b/>
                <w:bCs/>
                <w:color w:val="000000"/>
                <w:kern w:val="0"/>
                <w:sz w:val="20"/>
                <w:szCs w:val="20"/>
              </w:rPr>
            </w:pPr>
          </w:p>
        </w:tc>
        <w:tc>
          <w:tcPr>
            <w:tcW w:w="1275" w:type="dxa"/>
            <w:tcBorders>
              <w:top w:val="nil"/>
              <w:left w:val="nil"/>
              <w:bottom w:val="single" w:color="auto" w:sz="4" w:space="0"/>
              <w:right w:val="single" w:color="auto" w:sz="4" w:space="0"/>
            </w:tcBorders>
            <w:shd w:val="clear" w:color="auto" w:fill="auto"/>
            <w:vAlign w:val="center"/>
          </w:tcPr>
          <w:p w14:paraId="73521614">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843" w:type="dxa"/>
            <w:tcBorders>
              <w:top w:val="nil"/>
              <w:left w:val="nil"/>
              <w:bottom w:val="single" w:color="auto" w:sz="4" w:space="0"/>
              <w:right w:val="single" w:color="auto" w:sz="4" w:space="0"/>
            </w:tcBorders>
            <w:shd w:val="clear" w:color="auto" w:fill="auto"/>
            <w:vAlign w:val="center"/>
          </w:tcPr>
          <w:p w14:paraId="3A61909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65BD1EB1">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82" w:type="dxa"/>
            <w:tcBorders>
              <w:top w:val="nil"/>
              <w:left w:val="nil"/>
              <w:bottom w:val="single" w:color="auto" w:sz="4" w:space="0"/>
              <w:right w:val="single" w:color="auto" w:sz="4" w:space="0"/>
            </w:tcBorders>
            <w:shd w:val="clear" w:color="auto" w:fill="auto"/>
            <w:vAlign w:val="center"/>
          </w:tcPr>
          <w:p w14:paraId="7E39E01E">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45" w:type="dxa"/>
            <w:tcBorders>
              <w:top w:val="nil"/>
              <w:left w:val="nil"/>
              <w:bottom w:val="single" w:color="auto" w:sz="4" w:space="0"/>
              <w:right w:val="single" w:color="auto" w:sz="4" w:space="0"/>
            </w:tcBorders>
            <w:shd w:val="clear" w:color="auto" w:fill="auto"/>
            <w:vAlign w:val="center"/>
          </w:tcPr>
          <w:p w14:paraId="224B5370">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6DD3BF45">
        <w:tblPrEx>
          <w:tblCellMar>
            <w:top w:w="0" w:type="dxa"/>
            <w:left w:w="108" w:type="dxa"/>
            <w:bottom w:w="0" w:type="dxa"/>
            <w:right w:w="108" w:type="dxa"/>
          </w:tblCellMar>
        </w:tblPrEx>
        <w:trPr>
          <w:trHeight w:val="397" w:hRule="exact"/>
          <w:jc w:val="center"/>
        </w:trPr>
        <w:tc>
          <w:tcPr>
            <w:tcW w:w="999" w:type="dxa"/>
            <w:vMerge w:val="continue"/>
            <w:tcBorders>
              <w:top w:val="nil"/>
              <w:left w:val="single" w:color="auto" w:sz="4" w:space="0"/>
              <w:bottom w:val="single" w:color="auto" w:sz="4" w:space="0"/>
              <w:right w:val="single" w:color="auto" w:sz="4" w:space="0"/>
            </w:tcBorders>
            <w:vAlign w:val="center"/>
          </w:tcPr>
          <w:p w14:paraId="0F8897CD">
            <w:pPr>
              <w:widowControl/>
              <w:jc w:val="left"/>
              <w:rPr>
                <w:rFonts w:ascii="宋体" w:hAnsi="宋体" w:cs="宋体"/>
                <w:b/>
                <w:bCs/>
                <w:color w:val="000000"/>
                <w:kern w:val="0"/>
                <w:sz w:val="20"/>
                <w:szCs w:val="20"/>
              </w:rPr>
            </w:pPr>
          </w:p>
        </w:tc>
        <w:tc>
          <w:tcPr>
            <w:tcW w:w="1275" w:type="dxa"/>
            <w:tcBorders>
              <w:top w:val="nil"/>
              <w:left w:val="nil"/>
              <w:bottom w:val="single" w:color="auto" w:sz="4" w:space="0"/>
              <w:right w:val="single" w:color="auto" w:sz="4" w:space="0"/>
            </w:tcBorders>
            <w:shd w:val="clear" w:color="auto" w:fill="auto"/>
            <w:vAlign w:val="center"/>
          </w:tcPr>
          <w:p w14:paraId="3CFA18F4">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843" w:type="dxa"/>
            <w:tcBorders>
              <w:top w:val="nil"/>
              <w:left w:val="nil"/>
              <w:bottom w:val="single" w:color="auto" w:sz="4" w:space="0"/>
              <w:right w:val="single" w:color="auto" w:sz="4" w:space="0"/>
            </w:tcBorders>
            <w:shd w:val="clear" w:color="auto" w:fill="auto"/>
            <w:vAlign w:val="center"/>
          </w:tcPr>
          <w:p w14:paraId="61C7458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4B82702A">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082" w:type="dxa"/>
            <w:tcBorders>
              <w:top w:val="nil"/>
              <w:left w:val="nil"/>
              <w:bottom w:val="single" w:color="auto" w:sz="4" w:space="0"/>
              <w:right w:val="single" w:color="auto" w:sz="4" w:space="0"/>
            </w:tcBorders>
            <w:shd w:val="clear" w:color="auto" w:fill="auto"/>
            <w:vAlign w:val="center"/>
          </w:tcPr>
          <w:p w14:paraId="7590D0DA">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45" w:type="dxa"/>
            <w:tcBorders>
              <w:top w:val="nil"/>
              <w:left w:val="nil"/>
              <w:bottom w:val="single" w:color="auto" w:sz="4" w:space="0"/>
              <w:right w:val="single" w:color="auto" w:sz="4" w:space="0"/>
            </w:tcBorders>
            <w:shd w:val="clear" w:color="auto" w:fill="auto"/>
            <w:vAlign w:val="center"/>
          </w:tcPr>
          <w:p w14:paraId="40A88B48">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2F2F9362">
        <w:tblPrEx>
          <w:tblCellMar>
            <w:top w:w="0" w:type="dxa"/>
            <w:left w:w="108" w:type="dxa"/>
            <w:bottom w:w="0" w:type="dxa"/>
            <w:right w:w="108" w:type="dxa"/>
          </w:tblCellMar>
        </w:tblPrEx>
        <w:trPr>
          <w:trHeight w:val="592" w:hRule="atLeast"/>
          <w:jc w:val="center"/>
        </w:trPr>
        <w:tc>
          <w:tcPr>
            <w:tcW w:w="999" w:type="dxa"/>
            <w:tcBorders>
              <w:top w:val="nil"/>
              <w:left w:val="single" w:color="auto" w:sz="4" w:space="0"/>
              <w:bottom w:val="single" w:color="auto" w:sz="4" w:space="0"/>
              <w:right w:val="single" w:color="auto" w:sz="4" w:space="0"/>
            </w:tcBorders>
            <w:shd w:val="clear" w:color="auto" w:fill="auto"/>
            <w:vAlign w:val="center"/>
          </w:tcPr>
          <w:p w14:paraId="35D0BEC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275" w:type="dxa"/>
            <w:tcBorders>
              <w:top w:val="nil"/>
              <w:left w:val="nil"/>
              <w:bottom w:val="single" w:color="auto" w:sz="4" w:space="0"/>
              <w:right w:val="single" w:color="auto" w:sz="4" w:space="0"/>
            </w:tcBorders>
            <w:shd w:val="clear" w:color="auto" w:fill="auto"/>
            <w:vAlign w:val="center"/>
          </w:tcPr>
          <w:p w14:paraId="7020ED0E">
            <w:pPr>
              <w:widowControl/>
              <w:jc w:val="center"/>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843" w:type="dxa"/>
            <w:tcBorders>
              <w:top w:val="nil"/>
              <w:left w:val="nil"/>
              <w:bottom w:val="single" w:color="auto" w:sz="4" w:space="0"/>
              <w:right w:val="single" w:color="auto" w:sz="4" w:space="0"/>
            </w:tcBorders>
            <w:shd w:val="clear" w:color="auto" w:fill="auto"/>
            <w:vAlign w:val="center"/>
          </w:tcPr>
          <w:p w14:paraId="53055ED6">
            <w:pPr>
              <w:widowControl/>
              <w:jc w:val="center"/>
              <w:rPr>
                <w:rFonts w:ascii="宋体" w:hAnsi="宋体" w:cs="宋体"/>
                <w:kern w:val="0"/>
                <w:sz w:val="18"/>
                <w:szCs w:val="18"/>
              </w:rPr>
            </w:pPr>
            <w:r>
              <w:rPr>
                <w:rFonts w:hint="eastAsia" w:ascii="宋体" w:hAnsi="宋体" w:cs="宋体"/>
                <w:kern w:val="0"/>
                <w:sz w:val="18"/>
                <w:szCs w:val="18"/>
              </w:rPr>
              <w:t>代表满意度</w:t>
            </w:r>
          </w:p>
        </w:tc>
        <w:tc>
          <w:tcPr>
            <w:tcW w:w="3402" w:type="dxa"/>
            <w:gridSpan w:val="3"/>
            <w:tcBorders>
              <w:top w:val="single" w:color="auto" w:sz="4" w:space="0"/>
              <w:left w:val="nil"/>
              <w:bottom w:val="single" w:color="auto" w:sz="4" w:space="0"/>
              <w:right w:val="single" w:color="auto" w:sz="4" w:space="0"/>
            </w:tcBorders>
            <w:shd w:val="clear" w:color="auto" w:fill="auto"/>
            <w:vAlign w:val="center"/>
          </w:tcPr>
          <w:p w14:paraId="4DDCB4EC">
            <w:pPr>
              <w:widowControl/>
              <w:jc w:val="center"/>
              <w:rPr>
                <w:rFonts w:ascii="宋体" w:hAnsi="宋体" w:cs="宋体"/>
                <w:color w:val="000000"/>
                <w:kern w:val="0"/>
                <w:sz w:val="20"/>
                <w:szCs w:val="20"/>
              </w:rPr>
            </w:pPr>
            <w:r>
              <w:rPr>
                <w:rFonts w:hint="eastAsia" w:ascii="宋体" w:hAnsi="宋体" w:cs="宋体"/>
                <w:color w:val="000000"/>
                <w:kern w:val="0"/>
                <w:sz w:val="20"/>
                <w:szCs w:val="20"/>
              </w:rPr>
              <w:t>代表对各项工作完成情况满意率</w:t>
            </w:r>
          </w:p>
        </w:tc>
        <w:tc>
          <w:tcPr>
            <w:tcW w:w="1082" w:type="dxa"/>
            <w:tcBorders>
              <w:top w:val="nil"/>
              <w:left w:val="nil"/>
              <w:bottom w:val="single" w:color="auto" w:sz="4" w:space="0"/>
              <w:right w:val="single" w:color="auto" w:sz="4" w:space="0"/>
            </w:tcBorders>
            <w:shd w:val="clear" w:color="auto" w:fill="auto"/>
            <w:vAlign w:val="center"/>
          </w:tcPr>
          <w:p w14:paraId="59A7CF88">
            <w:pPr>
              <w:widowControl/>
              <w:jc w:val="center"/>
              <w:rPr>
                <w:rFonts w:ascii="宋体" w:hAnsi="宋体" w:cs="宋体"/>
                <w:color w:val="000000"/>
                <w:kern w:val="0"/>
                <w:sz w:val="20"/>
                <w:szCs w:val="20"/>
              </w:rPr>
            </w:pPr>
            <w:r>
              <w:rPr>
                <w:rFonts w:hint="eastAsia" w:ascii="宋体" w:hAnsi="宋体" w:cs="宋体"/>
                <w:color w:val="000000"/>
                <w:kern w:val="0"/>
                <w:sz w:val="20"/>
                <w:szCs w:val="20"/>
              </w:rPr>
              <w:t>≥98%</w:t>
            </w:r>
          </w:p>
        </w:tc>
        <w:tc>
          <w:tcPr>
            <w:tcW w:w="1445" w:type="dxa"/>
            <w:tcBorders>
              <w:top w:val="nil"/>
              <w:left w:val="nil"/>
              <w:bottom w:val="single" w:color="auto" w:sz="4" w:space="0"/>
              <w:right w:val="single" w:color="auto" w:sz="4" w:space="0"/>
            </w:tcBorders>
            <w:shd w:val="clear" w:color="auto" w:fill="auto"/>
            <w:vAlign w:val="center"/>
          </w:tcPr>
          <w:p w14:paraId="0432C121">
            <w:pPr>
              <w:widowControl/>
              <w:jc w:val="center"/>
              <w:rPr>
                <w:rFonts w:ascii="宋体" w:hAnsi="宋体" w:cs="宋体"/>
                <w:kern w:val="0"/>
                <w:sz w:val="18"/>
                <w:szCs w:val="18"/>
              </w:rPr>
            </w:pPr>
            <w:r>
              <w:rPr>
                <w:rFonts w:hint="eastAsia" w:ascii="宋体" w:hAnsi="宋体" w:cs="宋体"/>
                <w:kern w:val="0"/>
                <w:sz w:val="18"/>
                <w:szCs w:val="18"/>
              </w:rPr>
              <w:t>会议记录、工作完成情况反馈</w:t>
            </w:r>
          </w:p>
        </w:tc>
      </w:tr>
    </w:tbl>
    <w:p w14:paraId="465B0345">
      <w:pPr>
        <w:spacing w:line="580" w:lineRule="exact"/>
        <w:jc w:val="left"/>
        <w:rPr>
          <w:rFonts w:eastAsia="方正仿宋_GBK"/>
          <w:sz w:val="24"/>
        </w:rPr>
      </w:pPr>
    </w:p>
    <w:p w14:paraId="59316390">
      <w:pPr>
        <w:spacing w:line="580" w:lineRule="exact"/>
        <w:jc w:val="left"/>
        <w:rPr>
          <w:rFonts w:eastAsia="方正仿宋_GBK"/>
          <w:sz w:val="24"/>
        </w:rPr>
      </w:pPr>
    </w:p>
    <w:p w14:paraId="373FCDA0">
      <w:pPr>
        <w:spacing w:line="580" w:lineRule="exact"/>
        <w:jc w:val="left"/>
        <w:rPr>
          <w:rFonts w:eastAsia="方正仿宋_GBK"/>
          <w:sz w:val="24"/>
        </w:rPr>
      </w:pPr>
    </w:p>
    <w:p w14:paraId="3C4078A9">
      <w:pPr>
        <w:spacing w:line="580" w:lineRule="exact"/>
        <w:jc w:val="left"/>
        <w:rPr>
          <w:rFonts w:eastAsia="方正仿宋_GBK"/>
          <w:sz w:val="24"/>
        </w:rPr>
      </w:pPr>
    </w:p>
    <w:p w14:paraId="0E2E8AA1">
      <w:pPr>
        <w:spacing w:line="580" w:lineRule="exact"/>
        <w:jc w:val="left"/>
        <w:rPr>
          <w:rFonts w:eastAsia="方正仿宋_GBK"/>
          <w:sz w:val="24"/>
        </w:rPr>
      </w:pPr>
    </w:p>
    <w:p w14:paraId="01E85FB3">
      <w:pPr>
        <w:spacing w:line="580" w:lineRule="exact"/>
        <w:jc w:val="left"/>
        <w:rPr>
          <w:rFonts w:eastAsia="方正仿宋_GBK"/>
          <w:sz w:val="24"/>
        </w:rPr>
      </w:pPr>
    </w:p>
    <w:p w14:paraId="30B17C74">
      <w:pPr>
        <w:spacing w:line="580" w:lineRule="exact"/>
        <w:jc w:val="left"/>
        <w:rPr>
          <w:rFonts w:eastAsia="方正仿宋_GBK"/>
          <w:sz w:val="24"/>
        </w:rPr>
      </w:pPr>
    </w:p>
    <w:p w14:paraId="4AA69A17">
      <w:pPr>
        <w:spacing w:line="580" w:lineRule="exact"/>
        <w:ind w:firstLine="1560" w:firstLineChars="650"/>
        <w:jc w:val="left"/>
        <w:rPr>
          <w:rFonts w:eastAsia="方正仿宋_GBK"/>
          <w:sz w:val="24"/>
        </w:rPr>
      </w:pPr>
      <w:r>
        <w:rPr>
          <w:rFonts w:hint="eastAsia" w:eastAsia="方正仿宋_GBK"/>
          <w:sz w:val="24"/>
        </w:rPr>
        <w:t>8. 人大全会预算项目</w:t>
      </w:r>
      <w:r>
        <w:rPr>
          <w:rFonts w:eastAsia="方正仿宋_GBK"/>
          <w:sz w:val="24"/>
        </w:rPr>
        <w:t>资金绩效表</w:t>
      </w:r>
    </w:p>
    <w:tbl>
      <w:tblPr>
        <w:tblStyle w:val="9"/>
        <w:tblW w:w="10016" w:type="dxa"/>
        <w:jc w:val="center"/>
        <w:tblLayout w:type="autofit"/>
        <w:tblCellMar>
          <w:top w:w="0" w:type="dxa"/>
          <w:left w:w="108" w:type="dxa"/>
          <w:bottom w:w="0" w:type="dxa"/>
          <w:right w:w="108" w:type="dxa"/>
        </w:tblCellMar>
      </w:tblPr>
      <w:tblGrid>
        <w:gridCol w:w="842"/>
        <w:gridCol w:w="1049"/>
        <w:gridCol w:w="2069"/>
        <w:gridCol w:w="895"/>
        <w:gridCol w:w="1179"/>
        <w:gridCol w:w="981"/>
        <w:gridCol w:w="1563"/>
        <w:gridCol w:w="1438"/>
      </w:tblGrid>
      <w:tr w14:paraId="0B41154E">
        <w:tblPrEx>
          <w:tblCellMar>
            <w:top w:w="0" w:type="dxa"/>
            <w:left w:w="108" w:type="dxa"/>
            <w:bottom w:w="0" w:type="dxa"/>
            <w:right w:w="108" w:type="dxa"/>
          </w:tblCellMar>
        </w:tblPrEx>
        <w:trPr>
          <w:trHeight w:val="370" w:hRule="atLeast"/>
          <w:jc w:val="center"/>
        </w:trPr>
        <w:tc>
          <w:tcPr>
            <w:tcW w:w="842" w:type="dxa"/>
            <w:tcBorders>
              <w:top w:val="single" w:color="auto" w:sz="4" w:space="0"/>
              <w:left w:val="single" w:color="auto" w:sz="4" w:space="0"/>
              <w:bottom w:val="single" w:color="auto" w:sz="4" w:space="0"/>
              <w:right w:val="single" w:color="auto" w:sz="4" w:space="0"/>
            </w:tcBorders>
            <w:shd w:val="clear" w:color="auto" w:fill="auto"/>
            <w:vAlign w:val="center"/>
          </w:tcPr>
          <w:p w14:paraId="3801975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3118" w:type="dxa"/>
            <w:gridSpan w:val="2"/>
            <w:tcBorders>
              <w:top w:val="single" w:color="auto" w:sz="4" w:space="0"/>
              <w:left w:val="nil"/>
              <w:bottom w:val="single" w:color="auto" w:sz="4" w:space="0"/>
              <w:right w:val="single" w:color="auto" w:sz="4" w:space="0"/>
            </w:tcBorders>
            <w:shd w:val="clear" w:color="auto" w:fill="auto"/>
            <w:vAlign w:val="center"/>
          </w:tcPr>
          <w:p w14:paraId="4077BF5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101-0201-JBN-WOOG</w:t>
            </w:r>
          </w:p>
        </w:tc>
        <w:tc>
          <w:tcPr>
            <w:tcW w:w="895" w:type="dxa"/>
            <w:tcBorders>
              <w:top w:val="single" w:color="auto" w:sz="4" w:space="0"/>
              <w:left w:val="nil"/>
              <w:bottom w:val="single" w:color="auto" w:sz="4" w:space="0"/>
              <w:right w:val="single" w:color="auto" w:sz="4" w:space="0"/>
            </w:tcBorders>
            <w:shd w:val="clear" w:color="auto" w:fill="auto"/>
            <w:vAlign w:val="center"/>
          </w:tcPr>
          <w:p w14:paraId="6B8E5C1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5161" w:type="dxa"/>
            <w:gridSpan w:val="4"/>
            <w:tcBorders>
              <w:top w:val="single" w:color="auto" w:sz="4" w:space="0"/>
              <w:left w:val="nil"/>
              <w:bottom w:val="single" w:color="auto" w:sz="4" w:space="0"/>
              <w:right w:val="single" w:color="auto" w:sz="4" w:space="0"/>
            </w:tcBorders>
            <w:shd w:val="clear" w:color="auto" w:fill="auto"/>
            <w:vAlign w:val="center"/>
          </w:tcPr>
          <w:p w14:paraId="0AD9B85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人大全会</w:t>
            </w:r>
          </w:p>
        </w:tc>
      </w:tr>
      <w:tr w14:paraId="11F8F6D0">
        <w:tblPrEx>
          <w:tblCellMar>
            <w:top w:w="0" w:type="dxa"/>
            <w:left w:w="108" w:type="dxa"/>
            <w:bottom w:w="0" w:type="dxa"/>
            <w:right w:w="108" w:type="dxa"/>
          </w:tblCellMar>
        </w:tblPrEx>
        <w:trPr>
          <w:trHeight w:val="334" w:hRule="atLeast"/>
          <w:jc w:val="center"/>
        </w:trPr>
        <w:tc>
          <w:tcPr>
            <w:tcW w:w="842" w:type="dxa"/>
            <w:vMerge w:val="restart"/>
            <w:tcBorders>
              <w:top w:val="nil"/>
              <w:left w:val="single" w:color="auto" w:sz="4" w:space="0"/>
              <w:bottom w:val="single" w:color="auto" w:sz="4" w:space="0"/>
              <w:right w:val="single" w:color="auto" w:sz="4" w:space="0"/>
            </w:tcBorders>
            <w:shd w:val="clear" w:color="auto" w:fill="auto"/>
            <w:vAlign w:val="center"/>
          </w:tcPr>
          <w:p w14:paraId="662A19D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049" w:type="dxa"/>
            <w:tcBorders>
              <w:top w:val="nil"/>
              <w:left w:val="nil"/>
              <w:bottom w:val="single" w:color="auto" w:sz="4" w:space="0"/>
              <w:right w:val="single" w:color="auto" w:sz="4" w:space="0"/>
            </w:tcBorders>
            <w:shd w:val="clear" w:color="auto" w:fill="auto"/>
            <w:vAlign w:val="center"/>
          </w:tcPr>
          <w:p w14:paraId="3CDB644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2069" w:type="dxa"/>
            <w:tcBorders>
              <w:top w:val="nil"/>
              <w:left w:val="nil"/>
              <w:bottom w:val="single" w:color="auto" w:sz="4" w:space="0"/>
              <w:right w:val="single" w:color="auto" w:sz="4" w:space="0"/>
            </w:tcBorders>
            <w:shd w:val="clear" w:color="auto" w:fill="auto"/>
            <w:vAlign w:val="center"/>
          </w:tcPr>
          <w:p w14:paraId="4AAF897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60万元</w:t>
            </w:r>
          </w:p>
        </w:tc>
        <w:tc>
          <w:tcPr>
            <w:tcW w:w="895" w:type="dxa"/>
            <w:tcBorders>
              <w:top w:val="nil"/>
              <w:left w:val="nil"/>
              <w:bottom w:val="single" w:color="auto" w:sz="4" w:space="0"/>
              <w:right w:val="single" w:color="auto" w:sz="4" w:space="0"/>
            </w:tcBorders>
            <w:shd w:val="clear" w:color="auto" w:fill="auto"/>
            <w:vAlign w:val="center"/>
          </w:tcPr>
          <w:p w14:paraId="2858F05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79" w:type="dxa"/>
            <w:tcBorders>
              <w:top w:val="nil"/>
              <w:left w:val="nil"/>
              <w:bottom w:val="single" w:color="auto" w:sz="4" w:space="0"/>
              <w:right w:val="single" w:color="auto" w:sz="4" w:space="0"/>
            </w:tcBorders>
            <w:shd w:val="clear" w:color="auto" w:fill="auto"/>
            <w:vAlign w:val="center"/>
          </w:tcPr>
          <w:p w14:paraId="36ECD11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60万元</w:t>
            </w:r>
          </w:p>
        </w:tc>
        <w:tc>
          <w:tcPr>
            <w:tcW w:w="981" w:type="dxa"/>
            <w:tcBorders>
              <w:top w:val="nil"/>
              <w:left w:val="nil"/>
              <w:bottom w:val="single" w:color="auto" w:sz="4" w:space="0"/>
              <w:right w:val="single" w:color="auto" w:sz="4" w:space="0"/>
            </w:tcBorders>
            <w:shd w:val="clear" w:color="auto" w:fill="auto"/>
            <w:vAlign w:val="center"/>
          </w:tcPr>
          <w:p w14:paraId="0327D95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3001" w:type="dxa"/>
            <w:gridSpan w:val="2"/>
            <w:tcBorders>
              <w:top w:val="single" w:color="auto" w:sz="4" w:space="0"/>
              <w:left w:val="nil"/>
              <w:bottom w:val="single" w:color="auto" w:sz="4" w:space="0"/>
              <w:right w:val="single" w:color="auto" w:sz="4" w:space="0"/>
            </w:tcBorders>
            <w:shd w:val="clear" w:color="auto" w:fill="auto"/>
            <w:vAlign w:val="center"/>
          </w:tcPr>
          <w:p w14:paraId="1FC99E8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56711FE0">
        <w:tblPrEx>
          <w:tblCellMar>
            <w:top w:w="0" w:type="dxa"/>
            <w:left w:w="108" w:type="dxa"/>
            <w:bottom w:w="0" w:type="dxa"/>
            <w:right w:w="108" w:type="dxa"/>
          </w:tblCellMar>
        </w:tblPrEx>
        <w:trPr>
          <w:trHeight w:val="855"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0E4336DE">
            <w:pPr>
              <w:widowControl/>
              <w:jc w:val="left"/>
              <w:rPr>
                <w:rFonts w:ascii="宋体" w:hAnsi="宋体" w:cs="宋体"/>
                <w:b/>
                <w:bCs/>
                <w:color w:val="000000"/>
                <w:kern w:val="0"/>
                <w:sz w:val="20"/>
                <w:szCs w:val="20"/>
              </w:rPr>
            </w:pPr>
          </w:p>
        </w:tc>
        <w:tc>
          <w:tcPr>
            <w:tcW w:w="9174" w:type="dxa"/>
            <w:gridSpan w:val="7"/>
            <w:tcBorders>
              <w:top w:val="single" w:color="auto" w:sz="4" w:space="0"/>
              <w:left w:val="nil"/>
              <w:bottom w:val="single" w:color="auto" w:sz="4" w:space="0"/>
              <w:right w:val="single" w:color="auto" w:sz="4" w:space="0"/>
            </w:tcBorders>
            <w:shd w:val="clear" w:color="auto" w:fill="auto"/>
            <w:vAlign w:val="center"/>
          </w:tcPr>
          <w:p w14:paraId="518CB64F">
            <w:pPr>
              <w:widowControl/>
              <w:jc w:val="center"/>
              <w:rPr>
                <w:rFonts w:ascii="宋体" w:hAnsi="宋体" w:cs="宋体"/>
                <w:color w:val="000000"/>
                <w:kern w:val="0"/>
                <w:sz w:val="20"/>
                <w:szCs w:val="20"/>
              </w:rPr>
            </w:pPr>
            <w:r>
              <w:rPr>
                <w:rFonts w:hint="eastAsia" w:ascii="宋体" w:hAnsi="宋体" w:cs="宋体"/>
                <w:color w:val="000000"/>
                <w:kern w:val="0"/>
                <w:sz w:val="20"/>
                <w:szCs w:val="20"/>
              </w:rPr>
              <w:t>区</w:t>
            </w:r>
            <w:r>
              <w:rPr>
                <w:rFonts w:hint="eastAsia" w:ascii="宋体" w:hAnsi="宋体" w:cs="宋体"/>
                <w:color w:val="000000"/>
                <w:kern w:val="0"/>
                <w:sz w:val="20"/>
                <w:szCs w:val="20"/>
                <w:lang w:eastAsia="zh-CN"/>
              </w:rPr>
              <w:t>人民代表大会常务委员</w:t>
            </w:r>
            <w:r>
              <w:rPr>
                <w:rFonts w:hint="eastAsia" w:ascii="宋体" w:hAnsi="宋体" w:cs="宋体"/>
                <w:color w:val="000000"/>
                <w:kern w:val="0"/>
                <w:sz w:val="20"/>
                <w:szCs w:val="20"/>
              </w:rPr>
              <w:t>会成立人代会筹备领导小组，设立各种工作组织，在大会临时党委和主席团的领导下完成各项会议议程。印制各项工作报告、预算草案、大会日程、议程安排等必需的文件材料，安排代表住宿、就餐及接送代表参加大会期间的各次会议。区人民代表大会讨论决定本区重大工作，听取审议并表决通过政府、计划、财政、人大、法院、检察院等各项工作报告决议。依法选举有关人员，确定区政府为民办理的大事实事项目，收集人大代表提出的议案、建议、批评和意见。</w:t>
            </w:r>
          </w:p>
        </w:tc>
      </w:tr>
      <w:tr w14:paraId="7C22E40C">
        <w:tblPrEx>
          <w:tblCellMar>
            <w:top w:w="0" w:type="dxa"/>
            <w:left w:w="108" w:type="dxa"/>
            <w:bottom w:w="0" w:type="dxa"/>
            <w:right w:w="108" w:type="dxa"/>
          </w:tblCellMar>
        </w:tblPrEx>
        <w:trPr>
          <w:trHeight w:val="370" w:hRule="atLeast"/>
          <w:jc w:val="center"/>
        </w:trPr>
        <w:tc>
          <w:tcPr>
            <w:tcW w:w="842" w:type="dxa"/>
            <w:vMerge w:val="restart"/>
            <w:tcBorders>
              <w:top w:val="nil"/>
              <w:left w:val="single" w:color="auto" w:sz="4" w:space="0"/>
              <w:bottom w:val="single" w:color="auto" w:sz="4" w:space="0"/>
              <w:right w:val="single" w:color="auto" w:sz="4" w:space="0"/>
            </w:tcBorders>
            <w:shd w:val="clear" w:color="auto" w:fill="auto"/>
            <w:vAlign w:val="center"/>
          </w:tcPr>
          <w:p w14:paraId="5E3489D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3118" w:type="dxa"/>
            <w:gridSpan w:val="2"/>
            <w:tcBorders>
              <w:top w:val="single" w:color="auto" w:sz="4" w:space="0"/>
              <w:left w:val="nil"/>
              <w:bottom w:val="single" w:color="auto" w:sz="4" w:space="0"/>
              <w:right w:val="single" w:color="auto" w:sz="4" w:space="0"/>
            </w:tcBorders>
            <w:shd w:val="clear" w:color="auto" w:fill="auto"/>
            <w:vAlign w:val="center"/>
          </w:tcPr>
          <w:p w14:paraId="2575B7F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895" w:type="dxa"/>
            <w:tcBorders>
              <w:top w:val="nil"/>
              <w:left w:val="nil"/>
              <w:bottom w:val="single" w:color="auto" w:sz="4" w:space="0"/>
              <w:right w:val="single" w:color="auto" w:sz="4" w:space="0"/>
            </w:tcBorders>
            <w:shd w:val="clear" w:color="auto" w:fill="auto"/>
            <w:vAlign w:val="center"/>
          </w:tcPr>
          <w:p w14:paraId="5F1859D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14:paraId="4406DC6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3001" w:type="dxa"/>
            <w:gridSpan w:val="2"/>
            <w:tcBorders>
              <w:top w:val="single" w:color="auto" w:sz="4" w:space="0"/>
              <w:left w:val="nil"/>
              <w:bottom w:val="single" w:color="auto" w:sz="4" w:space="0"/>
              <w:right w:val="single" w:color="auto" w:sz="4" w:space="0"/>
            </w:tcBorders>
            <w:shd w:val="clear" w:color="auto" w:fill="auto"/>
            <w:vAlign w:val="center"/>
          </w:tcPr>
          <w:p w14:paraId="5BC741F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3C233CB1">
        <w:tblPrEx>
          <w:tblCellMar>
            <w:top w:w="0" w:type="dxa"/>
            <w:left w:w="108" w:type="dxa"/>
            <w:bottom w:w="0" w:type="dxa"/>
            <w:right w:w="108" w:type="dxa"/>
          </w:tblCellMar>
        </w:tblPrEx>
        <w:trPr>
          <w:trHeight w:val="370"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3CC0249B">
            <w:pPr>
              <w:widowControl/>
              <w:jc w:val="left"/>
              <w:rPr>
                <w:rFonts w:ascii="宋体" w:hAnsi="宋体" w:cs="宋体"/>
                <w:b/>
                <w:bCs/>
                <w:color w:val="000000"/>
                <w:kern w:val="0"/>
                <w:sz w:val="20"/>
                <w:szCs w:val="20"/>
              </w:rPr>
            </w:pPr>
          </w:p>
        </w:tc>
        <w:tc>
          <w:tcPr>
            <w:tcW w:w="3118" w:type="dxa"/>
            <w:gridSpan w:val="2"/>
            <w:tcBorders>
              <w:top w:val="single" w:color="auto" w:sz="4" w:space="0"/>
              <w:left w:val="nil"/>
              <w:bottom w:val="single" w:color="auto" w:sz="4" w:space="0"/>
              <w:right w:val="single" w:color="auto" w:sz="4" w:space="0"/>
            </w:tcBorders>
            <w:shd w:val="clear" w:color="auto" w:fill="auto"/>
            <w:vAlign w:val="center"/>
          </w:tcPr>
          <w:p w14:paraId="6B8322A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100</w:t>
            </w:r>
          </w:p>
        </w:tc>
        <w:tc>
          <w:tcPr>
            <w:tcW w:w="895" w:type="dxa"/>
            <w:tcBorders>
              <w:top w:val="nil"/>
              <w:left w:val="nil"/>
              <w:bottom w:val="single" w:color="auto" w:sz="4" w:space="0"/>
              <w:right w:val="single" w:color="auto" w:sz="4" w:space="0"/>
            </w:tcBorders>
            <w:shd w:val="clear" w:color="auto" w:fill="auto"/>
            <w:vAlign w:val="center"/>
          </w:tcPr>
          <w:p w14:paraId="74E75FDC">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14:paraId="59AFC10F">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3001" w:type="dxa"/>
            <w:gridSpan w:val="2"/>
            <w:tcBorders>
              <w:top w:val="single" w:color="auto" w:sz="4" w:space="0"/>
              <w:left w:val="nil"/>
              <w:bottom w:val="single" w:color="auto" w:sz="4" w:space="0"/>
              <w:right w:val="single" w:color="auto" w:sz="4" w:space="0"/>
            </w:tcBorders>
            <w:shd w:val="clear" w:color="auto" w:fill="auto"/>
            <w:vAlign w:val="center"/>
          </w:tcPr>
          <w:p w14:paraId="15BF2424">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14:paraId="574A8B4F">
        <w:tblPrEx>
          <w:tblCellMar>
            <w:top w:w="0" w:type="dxa"/>
            <w:left w:w="108" w:type="dxa"/>
            <w:bottom w:w="0" w:type="dxa"/>
            <w:right w:w="108" w:type="dxa"/>
          </w:tblCellMar>
        </w:tblPrEx>
        <w:trPr>
          <w:trHeight w:val="316" w:hRule="atLeast"/>
          <w:jc w:val="center"/>
        </w:trPr>
        <w:tc>
          <w:tcPr>
            <w:tcW w:w="842" w:type="dxa"/>
            <w:vMerge w:val="restart"/>
            <w:tcBorders>
              <w:top w:val="nil"/>
              <w:left w:val="single" w:color="auto" w:sz="4" w:space="0"/>
              <w:bottom w:val="single" w:color="auto" w:sz="4" w:space="0"/>
              <w:right w:val="single" w:color="auto" w:sz="4" w:space="0"/>
            </w:tcBorders>
            <w:shd w:val="clear" w:color="auto" w:fill="auto"/>
            <w:vAlign w:val="center"/>
          </w:tcPr>
          <w:p w14:paraId="29CA4DB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049" w:type="dxa"/>
            <w:tcBorders>
              <w:top w:val="nil"/>
              <w:left w:val="nil"/>
              <w:bottom w:val="single" w:color="auto" w:sz="4" w:space="0"/>
              <w:right w:val="single" w:color="auto" w:sz="4" w:space="0"/>
            </w:tcBorders>
            <w:shd w:val="clear" w:color="auto" w:fill="auto"/>
            <w:vAlign w:val="center"/>
          </w:tcPr>
          <w:p w14:paraId="17226B1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8125" w:type="dxa"/>
            <w:gridSpan w:val="6"/>
            <w:tcBorders>
              <w:top w:val="single" w:color="auto" w:sz="4" w:space="0"/>
              <w:left w:val="nil"/>
              <w:bottom w:val="single" w:color="auto" w:sz="4" w:space="0"/>
              <w:right w:val="single" w:color="auto" w:sz="4" w:space="0"/>
            </w:tcBorders>
            <w:shd w:val="clear" w:color="auto" w:fill="auto"/>
            <w:vAlign w:val="center"/>
          </w:tcPr>
          <w:p w14:paraId="1B1662AC">
            <w:pPr>
              <w:widowControl/>
              <w:jc w:val="center"/>
              <w:rPr>
                <w:rFonts w:ascii="宋体" w:hAnsi="宋体" w:cs="宋体"/>
                <w:color w:val="000000"/>
                <w:kern w:val="0"/>
                <w:sz w:val="20"/>
                <w:szCs w:val="20"/>
              </w:rPr>
            </w:pPr>
            <w:r>
              <w:rPr>
                <w:rFonts w:hint="eastAsia" w:ascii="宋体" w:hAnsi="宋体" w:cs="宋体"/>
                <w:color w:val="000000"/>
                <w:kern w:val="0"/>
                <w:sz w:val="20"/>
                <w:szCs w:val="20"/>
              </w:rPr>
              <w:t>区人民代表大会讨论决定本区重大工作。</w:t>
            </w:r>
          </w:p>
        </w:tc>
      </w:tr>
      <w:tr w14:paraId="2055B6DF">
        <w:tblPrEx>
          <w:tblCellMar>
            <w:top w:w="0" w:type="dxa"/>
            <w:left w:w="108" w:type="dxa"/>
            <w:bottom w:w="0" w:type="dxa"/>
            <w:right w:w="108" w:type="dxa"/>
          </w:tblCellMar>
        </w:tblPrEx>
        <w:trPr>
          <w:trHeight w:val="316"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34BA635B">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2A97B5A9">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8125" w:type="dxa"/>
            <w:gridSpan w:val="6"/>
            <w:tcBorders>
              <w:top w:val="single" w:color="auto" w:sz="4" w:space="0"/>
              <w:left w:val="nil"/>
              <w:bottom w:val="single" w:color="auto" w:sz="4" w:space="0"/>
              <w:right w:val="single" w:color="auto" w:sz="4" w:space="0"/>
            </w:tcBorders>
            <w:shd w:val="clear" w:color="auto" w:fill="auto"/>
            <w:vAlign w:val="center"/>
          </w:tcPr>
          <w:p w14:paraId="60195C56">
            <w:pPr>
              <w:widowControl/>
              <w:jc w:val="center"/>
              <w:rPr>
                <w:rFonts w:ascii="宋体" w:hAnsi="宋体" w:cs="宋体"/>
                <w:color w:val="000000"/>
                <w:kern w:val="0"/>
                <w:sz w:val="20"/>
                <w:szCs w:val="20"/>
              </w:rPr>
            </w:pPr>
            <w:r>
              <w:rPr>
                <w:rFonts w:hint="eastAsia" w:ascii="宋体" w:hAnsi="宋体" w:cs="宋体"/>
                <w:color w:val="000000"/>
                <w:kern w:val="0"/>
                <w:sz w:val="20"/>
                <w:szCs w:val="20"/>
              </w:rPr>
              <w:t>听取审议并表决通过政府、计划、财政、人大、法院、检察院等各项工作报告决议。</w:t>
            </w:r>
          </w:p>
        </w:tc>
      </w:tr>
      <w:tr w14:paraId="1029AD77">
        <w:tblPrEx>
          <w:tblCellMar>
            <w:top w:w="0" w:type="dxa"/>
            <w:left w:w="108" w:type="dxa"/>
            <w:bottom w:w="0" w:type="dxa"/>
            <w:right w:w="108" w:type="dxa"/>
          </w:tblCellMar>
        </w:tblPrEx>
        <w:trPr>
          <w:trHeight w:val="316"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184990FA">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3992398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8125" w:type="dxa"/>
            <w:gridSpan w:val="6"/>
            <w:tcBorders>
              <w:top w:val="single" w:color="auto" w:sz="4" w:space="0"/>
              <w:left w:val="nil"/>
              <w:bottom w:val="single" w:color="auto" w:sz="4" w:space="0"/>
              <w:right w:val="single" w:color="auto" w:sz="4" w:space="0"/>
            </w:tcBorders>
            <w:shd w:val="clear" w:color="auto" w:fill="auto"/>
            <w:vAlign w:val="center"/>
          </w:tcPr>
          <w:p w14:paraId="14C5F968">
            <w:pPr>
              <w:widowControl/>
              <w:jc w:val="center"/>
              <w:rPr>
                <w:rFonts w:ascii="宋体" w:hAnsi="宋体" w:cs="宋体"/>
                <w:color w:val="000000"/>
                <w:kern w:val="0"/>
                <w:sz w:val="20"/>
                <w:szCs w:val="20"/>
              </w:rPr>
            </w:pPr>
            <w:r>
              <w:rPr>
                <w:rFonts w:hint="eastAsia" w:ascii="宋体" w:hAnsi="宋体" w:cs="宋体"/>
                <w:color w:val="000000"/>
                <w:kern w:val="0"/>
                <w:sz w:val="20"/>
                <w:szCs w:val="20"/>
              </w:rPr>
              <w:t>依法选举有关人员，确定区政府为民办理的大事实事项目，收集人大代表提出的议案、建议、批评和意见。</w:t>
            </w:r>
          </w:p>
        </w:tc>
      </w:tr>
      <w:tr w14:paraId="441F3F0D">
        <w:tblPrEx>
          <w:tblCellMar>
            <w:top w:w="0" w:type="dxa"/>
            <w:left w:w="108" w:type="dxa"/>
            <w:bottom w:w="0" w:type="dxa"/>
            <w:right w:w="108" w:type="dxa"/>
          </w:tblCellMar>
        </w:tblPrEx>
        <w:trPr>
          <w:trHeight w:val="312" w:hRule="atLeast"/>
          <w:jc w:val="center"/>
        </w:trPr>
        <w:tc>
          <w:tcPr>
            <w:tcW w:w="842" w:type="dxa"/>
            <w:vMerge w:val="restart"/>
            <w:tcBorders>
              <w:top w:val="nil"/>
              <w:left w:val="single" w:color="auto" w:sz="4" w:space="0"/>
              <w:bottom w:val="single" w:color="auto" w:sz="4" w:space="0"/>
              <w:right w:val="single" w:color="auto" w:sz="4" w:space="0"/>
            </w:tcBorders>
            <w:shd w:val="clear" w:color="auto" w:fill="auto"/>
            <w:vAlign w:val="center"/>
          </w:tcPr>
          <w:p w14:paraId="0FA0C29A">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049" w:type="dxa"/>
            <w:vMerge w:val="restart"/>
            <w:tcBorders>
              <w:top w:val="nil"/>
              <w:left w:val="single" w:color="auto" w:sz="4" w:space="0"/>
              <w:bottom w:val="single" w:color="auto" w:sz="4" w:space="0"/>
              <w:right w:val="single" w:color="auto" w:sz="4" w:space="0"/>
            </w:tcBorders>
            <w:shd w:val="clear" w:color="auto" w:fill="auto"/>
            <w:vAlign w:val="center"/>
          </w:tcPr>
          <w:p w14:paraId="32D0EBD6">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2069" w:type="dxa"/>
            <w:vMerge w:val="restart"/>
            <w:tcBorders>
              <w:top w:val="nil"/>
              <w:left w:val="single" w:color="auto" w:sz="4" w:space="0"/>
              <w:bottom w:val="single" w:color="auto" w:sz="4" w:space="0"/>
              <w:right w:val="single" w:color="auto" w:sz="4" w:space="0"/>
            </w:tcBorders>
            <w:shd w:val="clear" w:color="auto" w:fill="auto"/>
            <w:vAlign w:val="center"/>
          </w:tcPr>
          <w:p w14:paraId="34B087BF">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055"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D33FDC8">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563" w:type="dxa"/>
            <w:vMerge w:val="restart"/>
            <w:tcBorders>
              <w:top w:val="nil"/>
              <w:left w:val="single" w:color="auto" w:sz="4" w:space="0"/>
              <w:bottom w:val="single" w:color="auto" w:sz="4" w:space="0"/>
              <w:right w:val="single" w:color="auto" w:sz="4" w:space="0"/>
            </w:tcBorders>
            <w:shd w:val="clear" w:color="auto" w:fill="auto"/>
            <w:vAlign w:val="center"/>
          </w:tcPr>
          <w:p w14:paraId="7BF50B4D">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438" w:type="dxa"/>
            <w:vMerge w:val="restart"/>
            <w:tcBorders>
              <w:top w:val="nil"/>
              <w:left w:val="single" w:color="auto" w:sz="4" w:space="0"/>
              <w:bottom w:val="single" w:color="auto" w:sz="4" w:space="0"/>
              <w:right w:val="single" w:color="auto" w:sz="4" w:space="0"/>
            </w:tcBorders>
            <w:shd w:val="clear" w:color="auto" w:fill="auto"/>
            <w:vAlign w:val="center"/>
          </w:tcPr>
          <w:p w14:paraId="698C6D5C">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75659CC3">
        <w:tblPrEx>
          <w:tblCellMar>
            <w:top w:w="0" w:type="dxa"/>
            <w:left w:w="108" w:type="dxa"/>
            <w:bottom w:w="0" w:type="dxa"/>
            <w:right w:w="108" w:type="dxa"/>
          </w:tblCellMar>
        </w:tblPrEx>
        <w:trPr>
          <w:trHeight w:val="312"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60DA1AB9">
            <w:pPr>
              <w:widowControl/>
              <w:jc w:val="left"/>
              <w:rPr>
                <w:rFonts w:ascii="黑体" w:hAnsi="黑体" w:eastAsia="黑体" w:cs="宋体"/>
                <w:b/>
                <w:bCs/>
                <w:color w:val="000000"/>
                <w:kern w:val="0"/>
                <w:sz w:val="20"/>
                <w:szCs w:val="20"/>
              </w:rPr>
            </w:pPr>
          </w:p>
        </w:tc>
        <w:tc>
          <w:tcPr>
            <w:tcW w:w="1049" w:type="dxa"/>
            <w:vMerge w:val="continue"/>
            <w:tcBorders>
              <w:top w:val="nil"/>
              <w:left w:val="single" w:color="auto" w:sz="4" w:space="0"/>
              <w:bottom w:val="single" w:color="auto" w:sz="4" w:space="0"/>
              <w:right w:val="single" w:color="auto" w:sz="4" w:space="0"/>
            </w:tcBorders>
            <w:vAlign w:val="center"/>
          </w:tcPr>
          <w:p w14:paraId="1B39AEB7">
            <w:pPr>
              <w:widowControl/>
              <w:jc w:val="left"/>
              <w:rPr>
                <w:rFonts w:ascii="黑体" w:hAnsi="黑体" w:eastAsia="黑体" w:cs="宋体"/>
                <w:b/>
                <w:bCs/>
                <w:color w:val="000000"/>
                <w:kern w:val="0"/>
                <w:sz w:val="20"/>
                <w:szCs w:val="20"/>
              </w:rPr>
            </w:pPr>
          </w:p>
        </w:tc>
        <w:tc>
          <w:tcPr>
            <w:tcW w:w="2069" w:type="dxa"/>
            <w:vMerge w:val="continue"/>
            <w:tcBorders>
              <w:top w:val="nil"/>
              <w:left w:val="single" w:color="auto" w:sz="4" w:space="0"/>
              <w:bottom w:val="single" w:color="auto" w:sz="4" w:space="0"/>
              <w:right w:val="single" w:color="auto" w:sz="4" w:space="0"/>
            </w:tcBorders>
            <w:vAlign w:val="center"/>
          </w:tcPr>
          <w:p w14:paraId="79F07E7D">
            <w:pPr>
              <w:widowControl/>
              <w:jc w:val="left"/>
              <w:rPr>
                <w:rFonts w:ascii="黑体" w:hAnsi="黑体" w:eastAsia="黑体" w:cs="宋体"/>
                <w:b/>
                <w:bCs/>
                <w:color w:val="000000"/>
                <w:kern w:val="0"/>
                <w:sz w:val="20"/>
                <w:szCs w:val="20"/>
              </w:rPr>
            </w:pPr>
          </w:p>
        </w:tc>
        <w:tc>
          <w:tcPr>
            <w:tcW w:w="3055" w:type="dxa"/>
            <w:gridSpan w:val="3"/>
            <w:vMerge w:val="continue"/>
            <w:tcBorders>
              <w:top w:val="single" w:color="auto" w:sz="4" w:space="0"/>
              <w:left w:val="single" w:color="auto" w:sz="4" w:space="0"/>
              <w:bottom w:val="single" w:color="auto" w:sz="4" w:space="0"/>
              <w:right w:val="single" w:color="auto" w:sz="4" w:space="0"/>
            </w:tcBorders>
            <w:vAlign w:val="center"/>
          </w:tcPr>
          <w:p w14:paraId="6C02299F">
            <w:pPr>
              <w:widowControl/>
              <w:jc w:val="left"/>
              <w:rPr>
                <w:rFonts w:ascii="黑体" w:hAnsi="黑体" w:eastAsia="黑体" w:cs="宋体"/>
                <w:b/>
                <w:bCs/>
                <w:color w:val="000000"/>
                <w:kern w:val="0"/>
                <w:sz w:val="20"/>
                <w:szCs w:val="20"/>
              </w:rPr>
            </w:pPr>
          </w:p>
        </w:tc>
        <w:tc>
          <w:tcPr>
            <w:tcW w:w="1563" w:type="dxa"/>
            <w:vMerge w:val="continue"/>
            <w:tcBorders>
              <w:top w:val="nil"/>
              <w:left w:val="single" w:color="auto" w:sz="4" w:space="0"/>
              <w:bottom w:val="single" w:color="auto" w:sz="4" w:space="0"/>
              <w:right w:val="single" w:color="auto" w:sz="4" w:space="0"/>
            </w:tcBorders>
            <w:vAlign w:val="center"/>
          </w:tcPr>
          <w:p w14:paraId="611EA325">
            <w:pPr>
              <w:widowControl/>
              <w:jc w:val="left"/>
              <w:rPr>
                <w:rFonts w:ascii="黑体" w:hAnsi="黑体" w:eastAsia="黑体" w:cs="宋体"/>
                <w:b/>
                <w:bCs/>
                <w:color w:val="000000"/>
                <w:kern w:val="0"/>
                <w:sz w:val="20"/>
                <w:szCs w:val="20"/>
              </w:rPr>
            </w:pPr>
          </w:p>
        </w:tc>
        <w:tc>
          <w:tcPr>
            <w:tcW w:w="1438" w:type="dxa"/>
            <w:vMerge w:val="continue"/>
            <w:tcBorders>
              <w:top w:val="nil"/>
              <w:left w:val="single" w:color="auto" w:sz="4" w:space="0"/>
              <w:bottom w:val="single" w:color="auto" w:sz="4" w:space="0"/>
              <w:right w:val="single" w:color="auto" w:sz="4" w:space="0"/>
            </w:tcBorders>
            <w:vAlign w:val="center"/>
          </w:tcPr>
          <w:p w14:paraId="599CF978">
            <w:pPr>
              <w:widowControl/>
              <w:jc w:val="left"/>
              <w:rPr>
                <w:rFonts w:ascii="黑体" w:hAnsi="黑体" w:eastAsia="黑体" w:cs="宋体"/>
                <w:b/>
                <w:bCs/>
                <w:color w:val="000000"/>
                <w:kern w:val="0"/>
                <w:sz w:val="20"/>
                <w:szCs w:val="20"/>
              </w:rPr>
            </w:pPr>
          </w:p>
        </w:tc>
      </w:tr>
      <w:tr w14:paraId="5603324B">
        <w:tblPrEx>
          <w:tblCellMar>
            <w:top w:w="0" w:type="dxa"/>
            <w:left w:w="108" w:type="dxa"/>
            <w:bottom w:w="0" w:type="dxa"/>
            <w:right w:w="108" w:type="dxa"/>
          </w:tblCellMar>
        </w:tblPrEx>
        <w:trPr>
          <w:trHeight w:val="289" w:hRule="atLeast"/>
          <w:jc w:val="center"/>
        </w:trPr>
        <w:tc>
          <w:tcPr>
            <w:tcW w:w="842" w:type="dxa"/>
            <w:vMerge w:val="restart"/>
            <w:tcBorders>
              <w:top w:val="nil"/>
              <w:left w:val="single" w:color="auto" w:sz="4" w:space="0"/>
              <w:bottom w:val="single" w:color="auto" w:sz="4" w:space="0"/>
              <w:right w:val="single" w:color="auto" w:sz="4" w:space="0"/>
            </w:tcBorders>
            <w:shd w:val="clear" w:color="auto" w:fill="auto"/>
            <w:vAlign w:val="center"/>
          </w:tcPr>
          <w:p w14:paraId="521DEE9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049" w:type="dxa"/>
            <w:vMerge w:val="restart"/>
            <w:tcBorders>
              <w:top w:val="nil"/>
              <w:left w:val="single" w:color="auto" w:sz="4" w:space="0"/>
              <w:bottom w:val="single" w:color="auto" w:sz="4" w:space="0"/>
              <w:right w:val="single" w:color="auto" w:sz="4" w:space="0"/>
            </w:tcBorders>
            <w:shd w:val="clear" w:color="auto" w:fill="auto"/>
            <w:vAlign w:val="center"/>
          </w:tcPr>
          <w:p w14:paraId="046A10F0">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2069" w:type="dxa"/>
            <w:tcBorders>
              <w:top w:val="nil"/>
              <w:left w:val="nil"/>
              <w:bottom w:val="single" w:color="auto" w:sz="4" w:space="0"/>
              <w:right w:val="single" w:color="auto" w:sz="4" w:space="0"/>
            </w:tcBorders>
            <w:shd w:val="clear" w:color="auto" w:fill="auto"/>
            <w:vAlign w:val="center"/>
          </w:tcPr>
          <w:p w14:paraId="5980B9B3">
            <w:pPr>
              <w:widowControl/>
              <w:jc w:val="center"/>
              <w:rPr>
                <w:rFonts w:ascii="宋体" w:hAnsi="宋体" w:cs="宋体"/>
                <w:kern w:val="0"/>
                <w:sz w:val="18"/>
                <w:szCs w:val="18"/>
              </w:rPr>
            </w:pPr>
            <w:r>
              <w:rPr>
                <w:rFonts w:hint="eastAsia" w:ascii="宋体" w:hAnsi="宋体" w:cs="宋体"/>
                <w:kern w:val="0"/>
                <w:sz w:val="18"/>
                <w:szCs w:val="18"/>
              </w:rPr>
              <w:t>筹备组织各项会议次数</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3DCD040A">
            <w:pPr>
              <w:widowControl/>
              <w:jc w:val="center"/>
              <w:rPr>
                <w:rFonts w:ascii="宋体" w:hAnsi="宋体" w:cs="宋体"/>
                <w:kern w:val="0"/>
                <w:sz w:val="18"/>
                <w:szCs w:val="18"/>
              </w:rPr>
            </w:pPr>
            <w:r>
              <w:rPr>
                <w:rFonts w:hint="eastAsia" w:ascii="宋体" w:hAnsi="宋体" w:cs="宋体"/>
                <w:kern w:val="0"/>
                <w:sz w:val="18"/>
                <w:szCs w:val="18"/>
              </w:rPr>
              <w:t>召开人代会次数</w:t>
            </w:r>
          </w:p>
        </w:tc>
        <w:tc>
          <w:tcPr>
            <w:tcW w:w="1563" w:type="dxa"/>
            <w:tcBorders>
              <w:top w:val="nil"/>
              <w:left w:val="nil"/>
              <w:bottom w:val="single" w:color="auto" w:sz="4" w:space="0"/>
              <w:right w:val="single" w:color="auto" w:sz="4" w:space="0"/>
            </w:tcBorders>
            <w:shd w:val="clear" w:color="auto" w:fill="auto"/>
            <w:vAlign w:val="center"/>
          </w:tcPr>
          <w:p w14:paraId="1BDA41A6">
            <w:pPr>
              <w:widowControl/>
              <w:jc w:val="center"/>
              <w:rPr>
                <w:rFonts w:ascii="宋体" w:hAnsi="宋体" w:cs="宋体"/>
                <w:color w:val="000000"/>
                <w:kern w:val="0"/>
                <w:sz w:val="20"/>
                <w:szCs w:val="20"/>
              </w:rPr>
            </w:pPr>
            <w:r>
              <w:rPr>
                <w:rFonts w:hint="eastAsia" w:ascii="宋体" w:hAnsi="宋体" w:cs="宋体"/>
                <w:color w:val="000000"/>
                <w:kern w:val="0"/>
                <w:sz w:val="20"/>
                <w:szCs w:val="20"/>
              </w:rPr>
              <w:t>=1次</w:t>
            </w:r>
          </w:p>
        </w:tc>
        <w:tc>
          <w:tcPr>
            <w:tcW w:w="1438" w:type="dxa"/>
            <w:tcBorders>
              <w:top w:val="nil"/>
              <w:left w:val="nil"/>
              <w:bottom w:val="single" w:color="auto" w:sz="4" w:space="0"/>
              <w:right w:val="single" w:color="auto" w:sz="4" w:space="0"/>
            </w:tcBorders>
            <w:shd w:val="clear" w:color="auto" w:fill="auto"/>
            <w:vAlign w:val="center"/>
          </w:tcPr>
          <w:p w14:paraId="64A7A919">
            <w:pPr>
              <w:widowControl/>
              <w:jc w:val="center"/>
              <w:rPr>
                <w:rFonts w:ascii="宋体" w:hAnsi="宋体" w:cs="宋体"/>
                <w:kern w:val="0"/>
                <w:sz w:val="18"/>
                <w:szCs w:val="18"/>
              </w:rPr>
            </w:pPr>
            <w:r>
              <w:rPr>
                <w:rFonts w:hint="eastAsia" w:ascii="宋体" w:hAnsi="宋体" w:cs="宋体"/>
                <w:kern w:val="0"/>
                <w:sz w:val="18"/>
                <w:szCs w:val="18"/>
              </w:rPr>
              <w:t>计划</w:t>
            </w:r>
          </w:p>
        </w:tc>
      </w:tr>
      <w:tr w14:paraId="5421DFFE">
        <w:tblPrEx>
          <w:tblCellMar>
            <w:top w:w="0" w:type="dxa"/>
            <w:left w:w="108" w:type="dxa"/>
            <w:bottom w:w="0" w:type="dxa"/>
            <w:right w:w="108" w:type="dxa"/>
          </w:tblCellMar>
        </w:tblPrEx>
        <w:trPr>
          <w:trHeight w:val="289"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6DA0A712">
            <w:pPr>
              <w:widowControl/>
              <w:jc w:val="left"/>
              <w:rPr>
                <w:rFonts w:ascii="宋体" w:hAnsi="宋体" w:cs="宋体"/>
                <w:b/>
                <w:bCs/>
                <w:color w:val="000000"/>
                <w:kern w:val="0"/>
                <w:sz w:val="20"/>
                <w:szCs w:val="20"/>
              </w:rPr>
            </w:pPr>
          </w:p>
        </w:tc>
        <w:tc>
          <w:tcPr>
            <w:tcW w:w="1049" w:type="dxa"/>
            <w:vMerge w:val="continue"/>
            <w:tcBorders>
              <w:top w:val="nil"/>
              <w:left w:val="single" w:color="auto" w:sz="4" w:space="0"/>
              <w:bottom w:val="single" w:color="auto" w:sz="4" w:space="0"/>
              <w:right w:val="single" w:color="auto" w:sz="4" w:space="0"/>
            </w:tcBorders>
            <w:vAlign w:val="center"/>
          </w:tcPr>
          <w:p w14:paraId="0C727D1A">
            <w:pPr>
              <w:widowControl/>
              <w:jc w:val="left"/>
              <w:rPr>
                <w:rFonts w:ascii="宋体" w:hAnsi="宋体" w:cs="宋体"/>
                <w:color w:val="000000"/>
                <w:kern w:val="0"/>
                <w:sz w:val="20"/>
                <w:szCs w:val="20"/>
              </w:rPr>
            </w:pPr>
          </w:p>
        </w:tc>
        <w:tc>
          <w:tcPr>
            <w:tcW w:w="2069" w:type="dxa"/>
            <w:tcBorders>
              <w:top w:val="nil"/>
              <w:left w:val="nil"/>
              <w:bottom w:val="single" w:color="auto" w:sz="4" w:space="0"/>
              <w:right w:val="single" w:color="auto" w:sz="4" w:space="0"/>
            </w:tcBorders>
            <w:shd w:val="clear" w:color="auto" w:fill="auto"/>
            <w:vAlign w:val="center"/>
          </w:tcPr>
          <w:p w14:paraId="134756BA">
            <w:pPr>
              <w:widowControl/>
              <w:jc w:val="center"/>
              <w:rPr>
                <w:rFonts w:ascii="宋体" w:hAnsi="宋体" w:cs="宋体"/>
                <w:kern w:val="0"/>
                <w:sz w:val="18"/>
                <w:szCs w:val="18"/>
              </w:rPr>
            </w:pPr>
            <w:r>
              <w:rPr>
                <w:rFonts w:hint="eastAsia" w:ascii="宋体" w:hAnsi="宋体" w:cs="宋体"/>
                <w:kern w:val="0"/>
                <w:sz w:val="18"/>
                <w:szCs w:val="18"/>
              </w:rPr>
              <w:t>　</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38B69A2C">
            <w:pPr>
              <w:widowControl/>
              <w:jc w:val="center"/>
              <w:rPr>
                <w:rFonts w:ascii="宋体" w:hAnsi="宋体" w:cs="宋体"/>
                <w:kern w:val="0"/>
                <w:sz w:val="18"/>
                <w:szCs w:val="18"/>
              </w:rPr>
            </w:pPr>
            <w:r>
              <w:rPr>
                <w:rFonts w:hint="eastAsia" w:ascii="宋体" w:hAnsi="宋体" w:cs="宋体"/>
                <w:kern w:val="0"/>
                <w:sz w:val="18"/>
                <w:szCs w:val="18"/>
              </w:rPr>
              <w:t>　</w:t>
            </w:r>
          </w:p>
        </w:tc>
        <w:tc>
          <w:tcPr>
            <w:tcW w:w="1563" w:type="dxa"/>
            <w:tcBorders>
              <w:top w:val="nil"/>
              <w:left w:val="nil"/>
              <w:bottom w:val="single" w:color="auto" w:sz="4" w:space="0"/>
              <w:right w:val="single" w:color="auto" w:sz="4" w:space="0"/>
            </w:tcBorders>
            <w:shd w:val="clear" w:color="auto" w:fill="auto"/>
            <w:vAlign w:val="center"/>
          </w:tcPr>
          <w:p w14:paraId="114CC044">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38" w:type="dxa"/>
            <w:tcBorders>
              <w:top w:val="nil"/>
              <w:left w:val="nil"/>
              <w:bottom w:val="single" w:color="auto" w:sz="4" w:space="0"/>
              <w:right w:val="single" w:color="auto" w:sz="4" w:space="0"/>
            </w:tcBorders>
            <w:shd w:val="clear" w:color="auto" w:fill="auto"/>
            <w:vAlign w:val="center"/>
          </w:tcPr>
          <w:p w14:paraId="40375301">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07EBD4A3">
        <w:tblPrEx>
          <w:tblCellMar>
            <w:top w:w="0" w:type="dxa"/>
            <w:left w:w="108" w:type="dxa"/>
            <w:bottom w:w="0" w:type="dxa"/>
            <w:right w:w="108" w:type="dxa"/>
          </w:tblCellMar>
        </w:tblPrEx>
        <w:trPr>
          <w:trHeight w:val="397"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4ACACAC5">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4D67DB6F">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2069" w:type="dxa"/>
            <w:tcBorders>
              <w:top w:val="nil"/>
              <w:left w:val="nil"/>
              <w:bottom w:val="single" w:color="auto" w:sz="4" w:space="0"/>
              <w:right w:val="single" w:color="auto" w:sz="4" w:space="0"/>
            </w:tcBorders>
            <w:shd w:val="clear" w:color="auto" w:fill="auto"/>
            <w:vAlign w:val="center"/>
          </w:tcPr>
          <w:p w14:paraId="602E6C50">
            <w:pPr>
              <w:widowControl/>
              <w:jc w:val="center"/>
              <w:rPr>
                <w:rFonts w:ascii="宋体" w:hAnsi="宋体" w:cs="宋体"/>
                <w:kern w:val="0"/>
                <w:sz w:val="18"/>
                <w:szCs w:val="18"/>
              </w:rPr>
            </w:pPr>
            <w:r>
              <w:rPr>
                <w:rFonts w:hint="eastAsia" w:ascii="宋体" w:hAnsi="宋体" w:cs="宋体"/>
                <w:kern w:val="0"/>
                <w:sz w:val="18"/>
                <w:szCs w:val="18"/>
              </w:rPr>
              <w:t>筹备组织各项会议</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092A41B6">
            <w:pPr>
              <w:widowControl/>
              <w:jc w:val="center"/>
              <w:rPr>
                <w:rFonts w:ascii="宋体" w:hAnsi="宋体" w:cs="宋体"/>
                <w:color w:val="000000"/>
                <w:kern w:val="0"/>
                <w:sz w:val="20"/>
                <w:szCs w:val="20"/>
              </w:rPr>
            </w:pPr>
            <w:r>
              <w:rPr>
                <w:rFonts w:hint="eastAsia" w:ascii="宋体" w:hAnsi="宋体" w:cs="宋体"/>
                <w:color w:val="000000"/>
                <w:kern w:val="0"/>
                <w:sz w:val="20"/>
                <w:szCs w:val="20"/>
              </w:rPr>
              <w:t>成功率</w:t>
            </w:r>
          </w:p>
        </w:tc>
        <w:tc>
          <w:tcPr>
            <w:tcW w:w="1563" w:type="dxa"/>
            <w:tcBorders>
              <w:top w:val="nil"/>
              <w:left w:val="nil"/>
              <w:bottom w:val="single" w:color="auto" w:sz="4" w:space="0"/>
              <w:right w:val="single" w:color="auto" w:sz="4" w:space="0"/>
            </w:tcBorders>
            <w:shd w:val="clear" w:color="auto" w:fill="auto"/>
            <w:vAlign w:val="center"/>
          </w:tcPr>
          <w:p w14:paraId="6346903B">
            <w:pPr>
              <w:widowControl/>
              <w:jc w:val="center"/>
              <w:rPr>
                <w:rFonts w:ascii="宋体" w:hAnsi="宋体" w:cs="宋体"/>
                <w:color w:val="000000"/>
                <w:kern w:val="0"/>
                <w:sz w:val="24"/>
              </w:rPr>
            </w:pPr>
            <w:r>
              <w:rPr>
                <w:rFonts w:hint="eastAsia" w:ascii="宋体" w:hAnsi="宋体" w:cs="宋体"/>
                <w:color w:val="000000"/>
                <w:kern w:val="0"/>
                <w:sz w:val="24"/>
              </w:rPr>
              <w:t>=100%</w:t>
            </w:r>
          </w:p>
        </w:tc>
        <w:tc>
          <w:tcPr>
            <w:tcW w:w="1438" w:type="dxa"/>
            <w:tcBorders>
              <w:top w:val="nil"/>
              <w:left w:val="nil"/>
              <w:bottom w:val="single" w:color="auto" w:sz="4" w:space="0"/>
              <w:right w:val="single" w:color="auto" w:sz="4" w:space="0"/>
            </w:tcBorders>
            <w:shd w:val="clear" w:color="auto" w:fill="auto"/>
            <w:vAlign w:val="center"/>
          </w:tcPr>
          <w:p w14:paraId="152D260C">
            <w:pPr>
              <w:widowControl/>
              <w:jc w:val="center"/>
              <w:rPr>
                <w:rFonts w:ascii="宋体" w:hAnsi="宋体" w:cs="宋体"/>
                <w:kern w:val="0"/>
                <w:sz w:val="18"/>
                <w:szCs w:val="18"/>
              </w:rPr>
            </w:pPr>
            <w:r>
              <w:rPr>
                <w:rFonts w:hint="eastAsia" w:ascii="宋体" w:hAnsi="宋体" w:cs="宋体"/>
                <w:kern w:val="0"/>
                <w:sz w:val="18"/>
                <w:szCs w:val="18"/>
              </w:rPr>
              <w:t>会议结果</w:t>
            </w:r>
          </w:p>
        </w:tc>
      </w:tr>
      <w:tr w14:paraId="6D8D483A">
        <w:tblPrEx>
          <w:tblCellMar>
            <w:top w:w="0" w:type="dxa"/>
            <w:left w:w="108" w:type="dxa"/>
            <w:bottom w:w="0" w:type="dxa"/>
            <w:right w:w="108" w:type="dxa"/>
          </w:tblCellMar>
        </w:tblPrEx>
        <w:trPr>
          <w:trHeight w:val="397"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3BBE1E7B">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1E4C2876">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2069" w:type="dxa"/>
            <w:tcBorders>
              <w:top w:val="nil"/>
              <w:left w:val="nil"/>
              <w:bottom w:val="single" w:color="auto" w:sz="4" w:space="0"/>
              <w:right w:val="single" w:color="auto" w:sz="4" w:space="0"/>
            </w:tcBorders>
            <w:shd w:val="clear" w:color="auto" w:fill="auto"/>
            <w:vAlign w:val="center"/>
          </w:tcPr>
          <w:p w14:paraId="7C3944F1">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7C98B54E">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14:paraId="197C44A1">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38" w:type="dxa"/>
            <w:tcBorders>
              <w:top w:val="nil"/>
              <w:left w:val="nil"/>
              <w:bottom w:val="single" w:color="auto" w:sz="4" w:space="0"/>
              <w:right w:val="single" w:color="auto" w:sz="4" w:space="0"/>
            </w:tcBorders>
            <w:shd w:val="clear" w:color="auto" w:fill="auto"/>
            <w:vAlign w:val="center"/>
          </w:tcPr>
          <w:p w14:paraId="3828C768">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49EAA457">
        <w:tblPrEx>
          <w:tblCellMar>
            <w:top w:w="0" w:type="dxa"/>
            <w:left w:w="108" w:type="dxa"/>
            <w:bottom w:w="0" w:type="dxa"/>
            <w:right w:w="108" w:type="dxa"/>
          </w:tblCellMar>
        </w:tblPrEx>
        <w:trPr>
          <w:trHeight w:val="397"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6636DF6F">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02CB7E21">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2069" w:type="dxa"/>
            <w:tcBorders>
              <w:top w:val="nil"/>
              <w:left w:val="nil"/>
              <w:bottom w:val="single" w:color="auto" w:sz="4" w:space="0"/>
              <w:right w:val="single" w:color="auto" w:sz="4" w:space="0"/>
            </w:tcBorders>
            <w:shd w:val="clear" w:color="auto" w:fill="auto"/>
            <w:vAlign w:val="center"/>
          </w:tcPr>
          <w:p w14:paraId="26B69E40">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7381869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14:paraId="16DDDACC">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38" w:type="dxa"/>
            <w:tcBorders>
              <w:top w:val="nil"/>
              <w:left w:val="nil"/>
              <w:bottom w:val="single" w:color="auto" w:sz="4" w:space="0"/>
              <w:right w:val="single" w:color="auto" w:sz="4" w:space="0"/>
            </w:tcBorders>
            <w:shd w:val="clear" w:color="auto" w:fill="auto"/>
            <w:vAlign w:val="center"/>
          </w:tcPr>
          <w:p w14:paraId="70516D02">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05EEC228">
        <w:tblPrEx>
          <w:tblCellMar>
            <w:top w:w="0" w:type="dxa"/>
            <w:left w:w="108" w:type="dxa"/>
            <w:bottom w:w="0" w:type="dxa"/>
            <w:right w:w="108" w:type="dxa"/>
          </w:tblCellMar>
        </w:tblPrEx>
        <w:trPr>
          <w:trHeight w:val="336" w:hRule="atLeast"/>
          <w:jc w:val="center"/>
        </w:trPr>
        <w:tc>
          <w:tcPr>
            <w:tcW w:w="842" w:type="dxa"/>
            <w:vMerge w:val="restart"/>
            <w:tcBorders>
              <w:top w:val="nil"/>
              <w:left w:val="single" w:color="auto" w:sz="4" w:space="0"/>
              <w:bottom w:val="single" w:color="auto" w:sz="4" w:space="0"/>
              <w:right w:val="single" w:color="auto" w:sz="4" w:space="0"/>
            </w:tcBorders>
            <w:shd w:val="clear" w:color="auto" w:fill="auto"/>
            <w:vAlign w:val="center"/>
          </w:tcPr>
          <w:p w14:paraId="1F44A5B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049" w:type="dxa"/>
            <w:tcBorders>
              <w:top w:val="nil"/>
              <w:left w:val="nil"/>
              <w:bottom w:val="single" w:color="auto" w:sz="4" w:space="0"/>
              <w:right w:val="single" w:color="auto" w:sz="4" w:space="0"/>
            </w:tcBorders>
            <w:shd w:val="clear" w:color="auto" w:fill="auto"/>
            <w:vAlign w:val="center"/>
          </w:tcPr>
          <w:p w14:paraId="15053818">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2069" w:type="dxa"/>
            <w:tcBorders>
              <w:top w:val="nil"/>
              <w:left w:val="nil"/>
              <w:bottom w:val="single" w:color="auto" w:sz="4" w:space="0"/>
              <w:right w:val="single" w:color="auto" w:sz="4" w:space="0"/>
            </w:tcBorders>
            <w:shd w:val="clear" w:color="auto" w:fill="auto"/>
            <w:vAlign w:val="center"/>
          </w:tcPr>
          <w:p w14:paraId="2211D6B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49776F25">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14:paraId="745AE558">
            <w:pPr>
              <w:widowControl/>
              <w:jc w:val="center"/>
              <w:rPr>
                <w:rFonts w:ascii="宋体" w:hAnsi="宋体" w:cs="宋体"/>
                <w:kern w:val="0"/>
                <w:sz w:val="18"/>
                <w:szCs w:val="18"/>
              </w:rPr>
            </w:pPr>
            <w:r>
              <w:rPr>
                <w:rFonts w:hint="eastAsia" w:ascii="宋体" w:hAnsi="宋体" w:cs="宋体"/>
                <w:kern w:val="0"/>
                <w:sz w:val="18"/>
                <w:szCs w:val="18"/>
              </w:rPr>
              <w:t>　</w:t>
            </w:r>
          </w:p>
        </w:tc>
        <w:tc>
          <w:tcPr>
            <w:tcW w:w="1438" w:type="dxa"/>
            <w:tcBorders>
              <w:top w:val="nil"/>
              <w:left w:val="nil"/>
              <w:bottom w:val="single" w:color="auto" w:sz="4" w:space="0"/>
              <w:right w:val="single" w:color="auto" w:sz="4" w:space="0"/>
            </w:tcBorders>
            <w:shd w:val="clear" w:color="auto" w:fill="auto"/>
            <w:vAlign w:val="center"/>
          </w:tcPr>
          <w:p w14:paraId="30CAABB0">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2312080F">
        <w:tblPrEx>
          <w:tblCellMar>
            <w:top w:w="0" w:type="dxa"/>
            <w:left w:w="108" w:type="dxa"/>
            <w:bottom w:w="0" w:type="dxa"/>
            <w:right w:w="108" w:type="dxa"/>
          </w:tblCellMar>
        </w:tblPrEx>
        <w:trPr>
          <w:trHeight w:val="336"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0BF3F4E1">
            <w:pPr>
              <w:widowControl/>
              <w:jc w:val="left"/>
              <w:rPr>
                <w:rFonts w:ascii="宋体" w:hAnsi="宋体" w:cs="宋体"/>
                <w:b/>
                <w:bCs/>
                <w:color w:val="000000"/>
                <w:kern w:val="0"/>
                <w:sz w:val="20"/>
                <w:szCs w:val="20"/>
              </w:rPr>
            </w:pPr>
          </w:p>
        </w:tc>
        <w:tc>
          <w:tcPr>
            <w:tcW w:w="1049" w:type="dxa"/>
            <w:vMerge w:val="restart"/>
            <w:tcBorders>
              <w:top w:val="nil"/>
              <w:left w:val="single" w:color="auto" w:sz="4" w:space="0"/>
              <w:bottom w:val="single" w:color="auto" w:sz="4" w:space="0"/>
              <w:right w:val="single" w:color="auto" w:sz="4" w:space="0"/>
            </w:tcBorders>
            <w:shd w:val="clear" w:color="auto" w:fill="auto"/>
            <w:vAlign w:val="center"/>
          </w:tcPr>
          <w:p w14:paraId="4ECA2AE9">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2069" w:type="dxa"/>
            <w:tcBorders>
              <w:top w:val="nil"/>
              <w:left w:val="nil"/>
              <w:bottom w:val="single" w:color="auto" w:sz="4" w:space="0"/>
              <w:right w:val="single" w:color="auto" w:sz="4" w:space="0"/>
            </w:tcBorders>
            <w:shd w:val="clear" w:color="auto" w:fill="auto"/>
            <w:vAlign w:val="center"/>
          </w:tcPr>
          <w:p w14:paraId="6DBBFC17">
            <w:pPr>
              <w:widowControl/>
              <w:jc w:val="center"/>
              <w:rPr>
                <w:rFonts w:ascii="宋体" w:hAnsi="宋体" w:cs="宋体"/>
                <w:kern w:val="0"/>
                <w:sz w:val="18"/>
                <w:szCs w:val="18"/>
              </w:rPr>
            </w:pPr>
            <w:r>
              <w:rPr>
                <w:rFonts w:hint="eastAsia" w:ascii="宋体" w:hAnsi="宋体" w:cs="宋体"/>
                <w:kern w:val="0"/>
                <w:sz w:val="18"/>
                <w:szCs w:val="18"/>
              </w:rPr>
              <w:t>表决通过各项决议</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54CEB0B2">
            <w:pPr>
              <w:widowControl/>
              <w:jc w:val="center"/>
              <w:rPr>
                <w:rFonts w:ascii="宋体" w:hAnsi="宋体" w:cs="宋体"/>
                <w:color w:val="000000"/>
                <w:kern w:val="0"/>
                <w:sz w:val="20"/>
                <w:szCs w:val="20"/>
              </w:rPr>
            </w:pPr>
            <w:r>
              <w:rPr>
                <w:rFonts w:hint="eastAsia" w:ascii="宋体" w:hAnsi="宋体" w:cs="宋体"/>
                <w:color w:val="000000"/>
                <w:kern w:val="0"/>
                <w:sz w:val="20"/>
                <w:szCs w:val="20"/>
              </w:rPr>
              <w:t>通过率</w:t>
            </w:r>
          </w:p>
        </w:tc>
        <w:tc>
          <w:tcPr>
            <w:tcW w:w="1563" w:type="dxa"/>
            <w:tcBorders>
              <w:top w:val="nil"/>
              <w:left w:val="nil"/>
              <w:bottom w:val="single" w:color="auto" w:sz="4" w:space="0"/>
              <w:right w:val="single" w:color="auto" w:sz="4" w:space="0"/>
            </w:tcBorders>
            <w:shd w:val="clear" w:color="auto" w:fill="auto"/>
            <w:vAlign w:val="center"/>
          </w:tcPr>
          <w:p w14:paraId="7F479FDF">
            <w:pPr>
              <w:widowControl/>
              <w:jc w:val="center"/>
              <w:rPr>
                <w:rFonts w:ascii="宋体" w:hAnsi="宋体" w:cs="宋体"/>
                <w:color w:val="000000"/>
                <w:kern w:val="0"/>
                <w:sz w:val="24"/>
              </w:rPr>
            </w:pPr>
            <w:r>
              <w:rPr>
                <w:rFonts w:hint="eastAsia" w:ascii="宋体" w:hAnsi="宋体" w:cs="宋体"/>
                <w:color w:val="000000"/>
                <w:kern w:val="0"/>
                <w:sz w:val="24"/>
              </w:rPr>
              <w:t>=100%</w:t>
            </w:r>
          </w:p>
        </w:tc>
        <w:tc>
          <w:tcPr>
            <w:tcW w:w="1438" w:type="dxa"/>
            <w:tcBorders>
              <w:top w:val="nil"/>
              <w:left w:val="nil"/>
              <w:bottom w:val="single" w:color="auto" w:sz="4" w:space="0"/>
              <w:right w:val="single" w:color="auto" w:sz="4" w:space="0"/>
            </w:tcBorders>
            <w:shd w:val="clear" w:color="auto" w:fill="auto"/>
            <w:vAlign w:val="center"/>
          </w:tcPr>
          <w:p w14:paraId="73C9C213">
            <w:pPr>
              <w:widowControl/>
              <w:jc w:val="center"/>
              <w:rPr>
                <w:rFonts w:ascii="宋体" w:hAnsi="宋体" w:cs="宋体"/>
                <w:kern w:val="0"/>
                <w:sz w:val="18"/>
                <w:szCs w:val="18"/>
              </w:rPr>
            </w:pPr>
            <w:r>
              <w:rPr>
                <w:rFonts w:hint="eastAsia" w:ascii="宋体" w:hAnsi="宋体" w:cs="宋体"/>
                <w:kern w:val="0"/>
                <w:sz w:val="18"/>
                <w:szCs w:val="18"/>
              </w:rPr>
              <w:t>表决结果</w:t>
            </w:r>
          </w:p>
        </w:tc>
      </w:tr>
      <w:tr w14:paraId="2D9AE72D">
        <w:tblPrEx>
          <w:tblCellMar>
            <w:top w:w="0" w:type="dxa"/>
            <w:left w:w="108" w:type="dxa"/>
            <w:bottom w:w="0" w:type="dxa"/>
            <w:right w:w="108" w:type="dxa"/>
          </w:tblCellMar>
        </w:tblPrEx>
        <w:trPr>
          <w:trHeight w:val="397"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0E5A737B">
            <w:pPr>
              <w:widowControl/>
              <w:jc w:val="left"/>
              <w:rPr>
                <w:rFonts w:ascii="宋体" w:hAnsi="宋体" w:cs="宋体"/>
                <w:b/>
                <w:bCs/>
                <w:color w:val="000000"/>
                <w:kern w:val="0"/>
                <w:sz w:val="20"/>
                <w:szCs w:val="20"/>
              </w:rPr>
            </w:pPr>
          </w:p>
        </w:tc>
        <w:tc>
          <w:tcPr>
            <w:tcW w:w="1049" w:type="dxa"/>
            <w:vMerge w:val="continue"/>
            <w:tcBorders>
              <w:top w:val="nil"/>
              <w:left w:val="single" w:color="auto" w:sz="4" w:space="0"/>
              <w:bottom w:val="single" w:color="auto" w:sz="4" w:space="0"/>
              <w:right w:val="single" w:color="auto" w:sz="4" w:space="0"/>
            </w:tcBorders>
            <w:vAlign w:val="center"/>
          </w:tcPr>
          <w:p w14:paraId="7943864D">
            <w:pPr>
              <w:widowControl/>
              <w:jc w:val="left"/>
              <w:rPr>
                <w:rFonts w:ascii="宋体" w:hAnsi="宋体" w:cs="宋体"/>
                <w:color w:val="000000"/>
                <w:kern w:val="0"/>
                <w:sz w:val="20"/>
                <w:szCs w:val="20"/>
              </w:rPr>
            </w:pPr>
          </w:p>
        </w:tc>
        <w:tc>
          <w:tcPr>
            <w:tcW w:w="2069" w:type="dxa"/>
            <w:tcBorders>
              <w:top w:val="nil"/>
              <w:left w:val="nil"/>
              <w:bottom w:val="single" w:color="auto" w:sz="4" w:space="0"/>
              <w:right w:val="single" w:color="auto" w:sz="4" w:space="0"/>
            </w:tcBorders>
            <w:shd w:val="clear" w:color="auto" w:fill="auto"/>
            <w:vAlign w:val="center"/>
          </w:tcPr>
          <w:p w14:paraId="6805380E">
            <w:pPr>
              <w:widowControl/>
              <w:jc w:val="center"/>
              <w:rPr>
                <w:rFonts w:ascii="宋体" w:hAnsi="宋体" w:cs="宋体"/>
                <w:kern w:val="0"/>
                <w:sz w:val="18"/>
                <w:szCs w:val="18"/>
              </w:rPr>
            </w:pPr>
            <w:r>
              <w:rPr>
                <w:rFonts w:hint="eastAsia" w:ascii="宋体" w:hAnsi="宋体" w:cs="宋体"/>
                <w:kern w:val="0"/>
                <w:sz w:val="18"/>
                <w:szCs w:val="18"/>
              </w:rPr>
              <w:t>依法选举有关人员</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3DE80D9A">
            <w:pPr>
              <w:widowControl/>
              <w:jc w:val="center"/>
              <w:rPr>
                <w:rFonts w:ascii="宋体" w:hAnsi="宋体" w:cs="宋体"/>
                <w:color w:val="000000"/>
                <w:kern w:val="0"/>
                <w:sz w:val="20"/>
                <w:szCs w:val="20"/>
              </w:rPr>
            </w:pPr>
            <w:r>
              <w:rPr>
                <w:rFonts w:hint="eastAsia" w:ascii="宋体" w:hAnsi="宋体" w:cs="宋体"/>
                <w:color w:val="000000"/>
                <w:kern w:val="0"/>
                <w:sz w:val="20"/>
                <w:szCs w:val="20"/>
              </w:rPr>
              <w:t>通过率</w:t>
            </w:r>
          </w:p>
        </w:tc>
        <w:tc>
          <w:tcPr>
            <w:tcW w:w="1563" w:type="dxa"/>
            <w:tcBorders>
              <w:top w:val="nil"/>
              <w:left w:val="nil"/>
              <w:bottom w:val="single" w:color="auto" w:sz="4" w:space="0"/>
              <w:right w:val="single" w:color="auto" w:sz="4" w:space="0"/>
            </w:tcBorders>
            <w:shd w:val="clear" w:color="auto" w:fill="auto"/>
            <w:vAlign w:val="center"/>
          </w:tcPr>
          <w:p w14:paraId="5708D4A7">
            <w:pPr>
              <w:widowControl/>
              <w:jc w:val="center"/>
              <w:rPr>
                <w:rFonts w:ascii="宋体" w:hAnsi="宋体" w:cs="宋体"/>
                <w:color w:val="000000"/>
                <w:kern w:val="0"/>
                <w:sz w:val="24"/>
              </w:rPr>
            </w:pPr>
            <w:r>
              <w:rPr>
                <w:rFonts w:hint="eastAsia" w:ascii="宋体" w:hAnsi="宋体" w:cs="宋体"/>
                <w:color w:val="000000"/>
                <w:kern w:val="0"/>
                <w:sz w:val="24"/>
              </w:rPr>
              <w:t>=100%</w:t>
            </w:r>
          </w:p>
        </w:tc>
        <w:tc>
          <w:tcPr>
            <w:tcW w:w="1438" w:type="dxa"/>
            <w:tcBorders>
              <w:top w:val="nil"/>
              <w:left w:val="nil"/>
              <w:bottom w:val="single" w:color="auto" w:sz="4" w:space="0"/>
              <w:right w:val="single" w:color="auto" w:sz="4" w:space="0"/>
            </w:tcBorders>
            <w:shd w:val="clear" w:color="auto" w:fill="auto"/>
            <w:vAlign w:val="center"/>
          </w:tcPr>
          <w:p w14:paraId="2242BC40">
            <w:pPr>
              <w:widowControl/>
              <w:jc w:val="center"/>
              <w:rPr>
                <w:rFonts w:ascii="宋体" w:hAnsi="宋体" w:cs="宋体"/>
                <w:kern w:val="0"/>
                <w:sz w:val="18"/>
                <w:szCs w:val="18"/>
              </w:rPr>
            </w:pPr>
            <w:r>
              <w:rPr>
                <w:rFonts w:hint="eastAsia" w:ascii="宋体" w:hAnsi="宋体" w:cs="宋体"/>
                <w:kern w:val="0"/>
                <w:sz w:val="18"/>
                <w:szCs w:val="18"/>
              </w:rPr>
              <w:t>选举结果</w:t>
            </w:r>
          </w:p>
        </w:tc>
      </w:tr>
      <w:tr w14:paraId="1ADAF09C">
        <w:tblPrEx>
          <w:tblCellMar>
            <w:top w:w="0" w:type="dxa"/>
            <w:left w:w="108" w:type="dxa"/>
            <w:bottom w:w="0" w:type="dxa"/>
            <w:right w:w="108" w:type="dxa"/>
          </w:tblCellMar>
        </w:tblPrEx>
        <w:trPr>
          <w:trHeight w:val="350"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59470A65">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4D735F95">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2069" w:type="dxa"/>
            <w:tcBorders>
              <w:top w:val="nil"/>
              <w:left w:val="nil"/>
              <w:bottom w:val="single" w:color="auto" w:sz="4" w:space="0"/>
              <w:right w:val="single" w:color="auto" w:sz="4" w:space="0"/>
            </w:tcBorders>
            <w:shd w:val="clear" w:color="auto" w:fill="auto"/>
            <w:vAlign w:val="center"/>
          </w:tcPr>
          <w:p w14:paraId="01683B0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2C7262CC">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14:paraId="153DAFAC">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38" w:type="dxa"/>
            <w:tcBorders>
              <w:top w:val="nil"/>
              <w:left w:val="nil"/>
              <w:bottom w:val="single" w:color="auto" w:sz="4" w:space="0"/>
              <w:right w:val="single" w:color="auto" w:sz="4" w:space="0"/>
            </w:tcBorders>
            <w:shd w:val="clear" w:color="auto" w:fill="auto"/>
            <w:vAlign w:val="center"/>
          </w:tcPr>
          <w:p w14:paraId="2D536895">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02DE3E69">
        <w:tblPrEx>
          <w:tblCellMar>
            <w:top w:w="0" w:type="dxa"/>
            <w:left w:w="108" w:type="dxa"/>
            <w:bottom w:w="0" w:type="dxa"/>
            <w:right w:w="108" w:type="dxa"/>
          </w:tblCellMar>
        </w:tblPrEx>
        <w:trPr>
          <w:trHeight w:val="314" w:hRule="atLeast"/>
          <w:jc w:val="center"/>
        </w:trPr>
        <w:tc>
          <w:tcPr>
            <w:tcW w:w="842" w:type="dxa"/>
            <w:vMerge w:val="continue"/>
            <w:tcBorders>
              <w:top w:val="nil"/>
              <w:left w:val="single" w:color="auto" w:sz="4" w:space="0"/>
              <w:bottom w:val="single" w:color="auto" w:sz="4" w:space="0"/>
              <w:right w:val="single" w:color="auto" w:sz="4" w:space="0"/>
            </w:tcBorders>
            <w:vAlign w:val="center"/>
          </w:tcPr>
          <w:p w14:paraId="0368DB45">
            <w:pPr>
              <w:widowControl/>
              <w:jc w:val="left"/>
              <w:rPr>
                <w:rFonts w:ascii="宋体" w:hAnsi="宋体" w:cs="宋体"/>
                <w:b/>
                <w:bCs/>
                <w:color w:val="000000"/>
                <w:kern w:val="0"/>
                <w:sz w:val="20"/>
                <w:szCs w:val="20"/>
              </w:rPr>
            </w:pPr>
          </w:p>
        </w:tc>
        <w:tc>
          <w:tcPr>
            <w:tcW w:w="1049" w:type="dxa"/>
            <w:tcBorders>
              <w:top w:val="nil"/>
              <w:left w:val="nil"/>
              <w:bottom w:val="single" w:color="auto" w:sz="4" w:space="0"/>
              <w:right w:val="single" w:color="auto" w:sz="4" w:space="0"/>
            </w:tcBorders>
            <w:shd w:val="clear" w:color="auto" w:fill="auto"/>
            <w:vAlign w:val="center"/>
          </w:tcPr>
          <w:p w14:paraId="4DEF5408">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2069" w:type="dxa"/>
            <w:tcBorders>
              <w:top w:val="nil"/>
              <w:left w:val="nil"/>
              <w:bottom w:val="single" w:color="auto" w:sz="4" w:space="0"/>
              <w:right w:val="single" w:color="auto" w:sz="4" w:space="0"/>
            </w:tcBorders>
            <w:shd w:val="clear" w:color="auto" w:fill="auto"/>
            <w:vAlign w:val="center"/>
          </w:tcPr>
          <w:p w14:paraId="085ADF8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55475FB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14:paraId="59ABA4A0">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38" w:type="dxa"/>
            <w:tcBorders>
              <w:top w:val="nil"/>
              <w:left w:val="nil"/>
              <w:bottom w:val="single" w:color="auto" w:sz="4" w:space="0"/>
              <w:right w:val="single" w:color="auto" w:sz="4" w:space="0"/>
            </w:tcBorders>
            <w:shd w:val="clear" w:color="auto" w:fill="auto"/>
            <w:vAlign w:val="center"/>
          </w:tcPr>
          <w:p w14:paraId="1BD9CD4F">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52BF5AFA">
        <w:tblPrEx>
          <w:tblCellMar>
            <w:top w:w="0" w:type="dxa"/>
            <w:left w:w="108" w:type="dxa"/>
            <w:bottom w:w="0" w:type="dxa"/>
            <w:right w:w="108" w:type="dxa"/>
          </w:tblCellMar>
        </w:tblPrEx>
        <w:trPr>
          <w:trHeight w:val="495" w:hRule="atLeast"/>
          <w:jc w:val="center"/>
        </w:trPr>
        <w:tc>
          <w:tcPr>
            <w:tcW w:w="842" w:type="dxa"/>
            <w:tcBorders>
              <w:top w:val="nil"/>
              <w:left w:val="single" w:color="auto" w:sz="4" w:space="0"/>
              <w:bottom w:val="single" w:color="auto" w:sz="4" w:space="0"/>
              <w:right w:val="single" w:color="auto" w:sz="4" w:space="0"/>
            </w:tcBorders>
            <w:shd w:val="clear" w:color="auto" w:fill="auto"/>
            <w:vAlign w:val="center"/>
          </w:tcPr>
          <w:p w14:paraId="1DC35EB6">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049" w:type="dxa"/>
            <w:tcBorders>
              <w:top w:val="nil"/>
              <w:left w:val="nil"/>
              <w:bottom w:val="single" w:color="auto" w:sz="4" w:space="0"/>
              <w:right w:val="single" w:color="auto" w:sz="4" w:space="0"/>
            </w:tcBorders>
            <w:shd w:val="clear" w:color="auto" w:fill="auto"/>
            <w:vAlign w:val="center"/>
          </w:tcPr>
          <w:p w14:paraId="363C79EC">
            <w:pPr>
              <w:widowControl/>
              <w:jc w:val="center"/>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2069" w:type="dxa"/>
            <w:tcBorders>
              <w:top w:val="nil"/>
              <w:left w:val="nil"/>
              <w:bottom w:val="single" w:color="auto" w:sz="4" w:space="0"/>
              <w:right w:val="single" w:color="auto" w:sz="4" w:space="0"/>
            </w:tcBorders>
            <w:shd w:val="clear" w:color="auto" w:fill="auto"/>
            <w:vAlign w:val="center"/>
          </w:tcPr>
          <w:p w14:paraId="4632267E">
            <w:pPr>
              <w:widowControl/>
              <w:jc w:val="center"/>
              <w:rPr>
                <w:rFonts w:ascii="宋体" w:hAnsi="宋体" w:cs="宋体"/>
                <w:kern w:val="0"/>
                <w:sz w:val="18"/>
                <w:szCs w:val="18"/>
              </w:rPr>
            </w:pPr>
            <w:r>
              <w:rPr>
                <w:rFonts w:hint="eastAsia" w:ascii="宋体" w:hAnsi="宋体" w:cs="宋体"/>
                <w:kern w:val="0"/>
                <w:sz w:val="18"/>
                <w:szCs w:val="18"/>
              </w:rPr>
              <w:t>代表满意度</w:t>
            </w:r>
          </w:p>
        </w:tc>
        <w:tc>
          <w:tcPr>
            <w:tcW w:w="3055" w:type="dxa"/>
            <w:gridSpan w:val="3"/>
            <w:tcBorders>
              <w:top w:val="single" w:color="auto" w:sz="4" w:space="0"/>
              <w:left w:val="nil"/>
              <w:bottom w:val="single" w:color="auto" w:sz="4" w:space="0"/>
              <w:right w:val="single" w:color="auto" w:sz="4" w:space="0"/>
            </w:tcBorders>
            <w:shd w:val="clear" w:color="auto" w:fill="auto"/>
            <w:vAlign w:val="center"/>
          </w:tcPr>
          <w:p w14:paraId="069ACEE6">
            <w:pPr>
              <w:widowControl/>
              <w:jc w:val="center"/>
              <w:rPr>
                <w:rFonts w:ascii="宋体" w:hAnsi="宋体" w:cs="宋体"/>
                <w:color w:val="000000"/>
                <w:kern w:val="0"/>
                <w:sz w:val="20"/>
                <w:szCs w:val="20"/>
              </w:rPr>
            </w:pPr>
            <w:r>
              <w:rPr>
                <w:rFonts w:hint="eastAsia" w:ascii="宋体" w:hAnsi="宋体" w:cs="宋体"/>
                <w:color w:val="000000"/>
                <w:kern w:val="0"/>
                <w:sz w:val="20"/>
                <w:szCs w:val="20"/>
              </w:rPr>
              <w:t>代表满意度</w:t>
            </w:r>
          </w:p>
        </w:tc>
        <w:tc>
          <w:tcPr>
            <w:tcW w:w="1563" w:type="dxa"/>
            <w:tcBorders>
              <w:top w:val="nil"/>
              <w:left w:val="nil"/>
              <w:bottom w:val="single" w:color="auto" w:sz="4" w:space="0"/>
              <w:right w:val="single" w:color="auto" w:sz="4" w:space="0"/>
            </w:tcBorders>
            <w:shd w:val="clear" w:color="auto" w:fill="auto"/>
            <w:vAlign w:val="center"/>
          </w:tcPr>
          <w:p w14:paraId="10306A14">
            <w:pPr>
              <w:widowControl/>
              <w:jc w:val="center"/>
              <w:rPr>
                <w:rFonts w:ascii="宋体" w:hAnsi="宋体" w:cs="宋体"/>
                <w:color w:val="000000"/>
                <w:kern w:val="0"/>
                <w:sz w:val="24"/>
              </w:rPr>
            </w:pPr>
            <w:r>
              <w:rPr>
                <w:rFonts w:hint="eastAsia" w:ascii="宋体" w:hAnsi="宋体" w:cs="宋体"/>
                <w:color w:val="000000"/>
                <w:kern w:val="0"/>
                <w:sz w:val="24"/>
              </w:rPr>
              <w:t>≥95%</w:t>
            </w:r>
          </w:p>
        </w:tc>
        <w:tc>
          <w:tcPr>
            <w:tcW w:w="1438" w:type="dxa"/>
            <w:tcBorders>
              <w:top w:val="nil"/>
              <w:left w:val="nil"/>
              <w:bottom w:val="single" w:color="auto" w:sz="4" w:space="0"/>
              <w:right w:val="single" w:color="auto" w:sz="4" w:space="0"/>
            </w:tcBorders>
            <w:shd w:val="clear" w:color="auto" w:fill="auto"/>
            <w:vAlign w:val="center"/>
          </w:tcPr>
          <w:p w14:paraId="4003032A">
            <w:pPr>
              <w:widowControl/>
              <w:jc w:val="center"/>
              <w:rPr>
                <w:rFonts w:ascii="宋体" w:hAnsi="宋体" w:cs="宋体"/>
                <w:kern w:val="0"/>
                <w:sz w:val="18"/>
                <w:szCs w:val="18"/>
              </w:rPr>
            </w:pPr>
            <w:r>
              <w:rPr>
                <w:rFonts w:hint="eastAsia" w:ascii="宋体" w:hAnsi="宋体" w:cs="宋体"/>
                <w:kern w:val="0"/>
                <w:sz w:val="18"/>
                <w:szCs w:val="18"/>
              </w:rPr>
              <w:t>电话回访</w:t>
            </w:r>
          </w:p>
        </w:tc>
      </w:tr>
    </w:tbl>
    <w:p w14:paraId="1C286CA3">
      <w:pPr>
        <w:spacing w:line="580" w:lineRule="exact"/>
        <w:jc w:val="left"/>
        <w:rPr>
          <w:rFonts w:eastAsia="方正仿宋_GBK"/>
          <w:sz w:val="24"/>
        </w:rPr>
      </w:pPr>
    </w:p>
    <w:p w14:paraId="4659F081">
      <w:pPr>
        <w:spacing w:line="580" w:lineRule="exact"/>
        <w:jc w:val="left"/>
        <w:rPr>
          <w:rFonts w:eastAsia="方正仿宋_GBK"/>
          <w:sz w:val="24"/>
        </w:rPr>
      </w:pPr>
    </w:p>
    <w:p w14:paraId="33776A4B">
      <w:pPr>
        <w:spacing w:line="580" w:lineRule="exact"/>
        <w:jc w:val="left"/>
        <w:rPr>
          <w:rFonts w:eastAsia="方正仿宋_GBK"/>
          <w:sz w:val="24"/>
        </w:rPr>
      </w:pPr>
    </w:p>
    <w:p w14:paraId="3079EB7D">
      <w:pPr>
        <w:spacing w:line="580" w:lineRule="exact"/>
        <w:jc w:val="left"/>
        <w:rPr>
          <w:rFonts w:eastAsia="方正仿宋_GBK"/>
          <w:sz w:val="24"/>
        </w:rPr>
      </w:pPr>
    </w:p>
    <w:p w14:paraId="63A5095F">
      <w:pPr>
        <w:spacing w:line="580" w:lineRule="exact"/>
        <w:jc w:val="left"/>
        <w:rPr>
          <w:rFonts w:eastAsia="方正仿宋_GBK"/>
          <w:sz w:val="24"/>
        </w:rPr>
      </w:pPr>
    </w:p>
    <w:p w14:paraId="7B7512F0">
      <w:pPr>
        <w:spacing w:line="580" w:lineRule="exact"/>
        <w:ind w:firstLine="1560" w:firstLineChars="650"/>
        <w:jc w:val="left"/>
        <w:rPr>
          <w:rFonts w:eastAsia="方正仿宋_GBK"/>
          <w:sz w:val="24"/>
        </w:rPr>
      </w:pPr>
      <w:r>
        <w:rPr>
          <w:rFonts w:hint="eastAsia" w:eastAsia="方正仿宋_GBK"/>
          <w:sz w:val="24"/>
        </w:rPr>
        <w:t>9. 人大资料汇编预算项目</w:t>
      </w:r>
      <w:r>
        <w:rPr>
          <w:rFonts w:eastAsia="方正仿宋_GBK"/>
          <w:sz w:val="24"/>
        </w:rPr>
        <w:t>资金绩效表</w:t>
      </w:r>
    </w:p>
    <w:tbl>
      <w:tblPr>
        <w:tblStyle w:val="9"/>
        <w:tblW w:w="9911" w:type="dxa"/>
        <w:jc w:val="center"/>
        <w:tblLayout w:type="autofit"/>
        <w:tblCellMar>
          <w:top w:w="0" w:type="dxa"/>
          <w:left w:w="108" w:type="dxa"/>
          <w:bottom w:w="0" w:type="dxa"/>
          <w:right w:w="108" w:type="dxa"/>
        </w:tblCellMar>
      </w:tblPr>
      <w:tblGrid>
        <w:gridCol w:w="722"/>
        <w:gridCol w:w="1153"/>
        <w:gridCol w:w="2032"/>
        <w:gridCol w:w="912"/>
        <w:gridCol w:w="1163"/>
        <w:gridCol w:w="967"/>
        <w:gridCol w:w="1541"/>
        <w:gridCol w:w="1421"/>
      </w:tblGrid>
      <w:tr w14:paraId="23A4FE27">
        <w:tblPrEx>
          <w:tblCellMar>
            <w:top w:w="0" w:type="dxa"/>
            <w:left w:w="108" w:type="dxa"/>
            <w:bottom w:w="0" w:type="dxa"/>
            <w:right w:w="108" w:type="dxa"/>
          </w:tblCellMar>
        </w:tblPrEx>
        <w:trPr>
          <w:trHeight w:val="280" w:hRule="atLeast"/>
          <w:jc w:val="center"/>
        </w:trPr>
        <w:tc>
          <w:tcPr>
            <w:tcW w:w="722" w:type="dxa"/>
            <w:tcBorders>
              <w:top w:val="single" w:color="auto" w:sz="4" w:space="0"/>
              <w:left w:val="single" w:color="auto" w:sz="4" w:space="0"/>
              <w:bottom w:val="single" w:color="auto" w:sz="4" w:space="0"/>
              <w:right w:val="single" w:color="auto" w:sz="4" w:space="0"/>
            </w:tcBorders>
            <w:shd w:val="clear" w:color="auto" w:fill="auto"/>
            <w:vAlign w:val="center"/>
          </w:tcPr>
          <w:p w14:paraId="061CC28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3185" w:type="dxa"/>
            <w:gridSpan w:val="2"/>
            <w:tcBorders>
              <w:top w:val="single" w:color="auto" w:sz="4" w:space="0"/>
              <w:left w:val="nil"/>
              <w:bottom w:val="single" w:color="auto" w:sz="4" w:space="0"/>
              <w:right w:val="single" w:color="auto" w:sz="4" w:space="0"/>
            </w:tcBorders>
            <w:shd w:val="clear" w:color="auto" w:fill="auto"/>
            <w:vAlign w:val="center"/>
          </w:tcPr>
          <w:p w14:paraId="2F737D5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101-0403-JBN-L55E</w:t>
            </w:r>
          </w:p>
        </w:tc>
        <w:tc>
          <w:tcPr>
            <w:tcW w:w="912" w:type="dxa"/>
            <w:tcBorders>
              <w:top w:val="single" w:color="auto" w:sz="4" w:space="0"/>
              <w:left w:val="nil"/>
              <w:bottom w:val="single" w:color="auto" w:sz="4" w:space="0"/>
              <w:right w:val="single" w:color="auto" w:sz="4" w:space="0"/>
            </w:tcBorders>
            <w:shd w:val="clear" w:color="auto" w:fill="auto"/>
            <w:vAlign w:val="center"/>
          </w:tcPr>
          <w:p w14:paraId="6D91886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5092" w:type="dxa"/>
            <w:gridSpan w:val="4"/>
            <w:tcBorders>
              <w:top w:val="single" w:color="auto" w:sz="4" w:space="0"/>
              <w:left w:val="nil"/>
              <w:bottom w:val="single" w:color="auto" w:sz="4" w:space="0"/>
              <w:right w:val="single" w:color="auto" w:sz="4" w:space="0"/>
            </w:tcBorders>
            <w:shd w:val="clear" w:color="auto" w:fill="auto"/>
            <w:vAlign w:val="center"/>
          </w:tcPr>
          <w:p w14:paraId="510D80D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人大资料汇编</w:t>
            </w:r>
          </w:p>
        </w:tc>
      </w:tr>
      <w:tr w14:paraId="2DD29090">
        <w:tblPrEx>
          <w:tblCellMar>
            <w:top w:w="0" w:type="dxa"/>
            <w:left w:w="108" w:type="dxa"/>
            <w:bottom w:w="0" w:type="dxa"/>
            <w:right w:w="108" w:type="dxa"/>
          </w:tblCellMar>
        </w:tblPrEx>
        <w:trPr>
          <w:trHeight w:val="252" w:hRule="atLeast"/>
          <w:jc w:val="center"/>
        </w:trPr>
        <w:tc>
          <w:tcPr>
            <w:tcW w:w="722" w:type="dxa"/>
            <w:vMerge w:val="restart"/>
            <w:tcBorders>
              <w:top w:val="nil"/>
              <w:left w:val="single" w:color="auto" w:sz="4" w:space="0"/>
              <w:bottom w:val="single" w:color="auto" w:sz="4" w:space="0"/>
              <w:right w:val="single" w:color="auto" w:sz="4" w:space="0"/>
            </w:tcBorders>
            <w:shd w:val="clear" w:color="auto" w:fill="auto"/>
            <w:vAlign w:val="center"/>
          </w:tcPr>
          <w:p w14:paraId="4A20BC4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3" w:type="dxa"/>
            <w:tcBorders>
              <w:top w:val="nil"/>
              <w:left w:val="nil"/>
              <w:bottom w:val="single" w:color="auto" w:sz="4" w:space="0"/>
              <w:right w:val="single" w:color="auto" w:sz="4" w:space="0"/>
            </w:tcBorders>
            <w:shd w:val="clear" w:color="auto" w:fill="auto"/>
            <w:vAlign w:val="center"/>
          </w:tcPr>
          <w:p w14:paraId="0B55CA7E">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2032" w:type="dxa"/>
            <w:tcBorders>
              <w:top w:val="nil"/>
              <w:left w:val="nil"/>
              <w:bottom w:val="single" w:color="auto" w:sz="4" w:space="0"/>
              <w:right w:val="single" w:color="auto" w:sz="4" w:space="0"/>
            </w:tcBorders>
            <w:shd w:val="clear" w:color="auto" w:fill="auto"/>
            <w:vAlign w:val="center"/>
          </w:tcPr>
          <w:p w14:paraId="5FCA75B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4万元</w:t>
            </w:r>
          </w:p>
        </w:tc>
        <w:tc>
          <w:tcPr>
            <w:tcW w:w="912" w:type="dxa"/>
            <w:tcBorders>
              <w:top w:val="nil"/>
              <w:left w:val="nil"/>
              <w:bottom w:val="single" w:color="auto" w:sz="4" w:space="0"/>
              <w:right w:val="single" w:color="auto" w:sz="4" w:space="0"/>
            </w:tcBorders>
            <w:shd w:val="clear" w:color="auto" w:fill="auto"/>
            <w:vAlign w:val="center"/>
          </w:tcPr>
          <w:p w14:paraId="37A9967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63" w:type="dxa"/>
            <w:tcBorders>
              <w:top w:val="nil"/>
              <w:left w:val="nil"/>
              <w:bottom w:val="single" w:color="auto" w:sz="4" w:space="0"/>
              <w:right w:val="single" w:color="auto" w:sz="4" w:space="0"/>
            </w:tcBorders>
            <w:shd w:val="clear" w:color="auto" w:fill="auto"/>
            <w:vAlign w:val="center"/>
          </w:tcPr>
          <w:p w14:paraId="706B431C">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4万元</w:t>
            </w:r>
          </w:p>
        </w:tc>
        <w:tc>
          <w:tcPr>
            <w:tcW w:w="967" w:type="dxa"/>
            <w:tcBorders>
              <w:top w:val="nil"/>
              <w:left w:val="nil"/>
              <w:bottom w:val="single" w:color="auto" w:sz="4" w:space="0"/>
              <w:right w:val="single" w:color="auto" w:sz="4" w:space="0"/>
            </w:tcBorders>
            <w:shd w:val="clear" w:color="auto" w:fill="auto"/>
            <w:vAlign w:val="center"/>
          </w:tcPr>
          <w:p w14:paraId="5CD5FFD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962" w:type="dxa"/>
            <w:gridSpan w:val="2"/>
            <w:tcBorders>
              <w:top w:val="single" w:color="auto" w:sz="4" w:space="0"/>
              <w:left w:val="nil"/>
              <w:bottom w:val="single" w:color="auto" w:sz="4" w:space="0"/>
              <w:right w:val="single" w:color="auto" w:sz="4" w:space="0"/>
            </w:tcBorders>
            <w:shd w:val="clear" w:color="auto" w:fill="auto"/>
            <w:vAlign w:val="center"/>
          </w:tcPr>
          <w:p w14:paraId="3F5F5E5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14:paraId="059E09AC">
        <w:tblPrEx>
          <w:tblCellMar>
            <w:top w:w="0" w:type="dxa"/>
            <w:left w:w="108" w:type="dxa"/>
            <w:bottom w:w="0" w:type="dxa"/>
            <w:right w:w="108" w:type="dxa"/>
          </w:tblCellMar>
        </w:tblPrEx>
        <w:trPr>
          <w:trHeight w:val="300"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13D2A75D">
            <w:pPr>
              <w:widowControl/>
              <w:jc w:val="left"/>
              <w:rPr>
                <w:rFonts w:ascii="宋体" w:hAnsi="宋体" w:cs="宋体"/>
                <w:b/>
                <w:bCs/>
                <w:color w:val="000000"/>
                <w:kern w:val="0"/>
                <w:sz w:val="20"/>
                <w:szCs w:val="20"/>
              </w:rPr>
            </w:pPr>
          </w:p>
        </w:tc>
        <w:tc>
          <w:tcPr>
            <w:tcW w:w="9189" w:type="dxa"/>
            <w:gridSpan w:val="7"/>
            <w:tcBorders>
              <w:top w:val="single" w:color="auto" w:sz="4" w:space="0"/>
              <w:left w:val="nil"/>
              <w:bottom w:val="single" w:color="auto" w:sz="4" w:space="0"/>
              <w:right w:val="single" w:color="auto" w:sz="4" w:space="0"/>
            </w:tcBorders>
            <w:shd w:val="clear" w:color="auto" w:fill="auto"/>
            <w:vAlign w:val="center"/>
          </w:tcPr>
          <w:p w14:paraId="338D1F0E">
            <w:pPr>
              <w:widowControl/>
              <w:jc w:val="center"/>
              <w:rPr>
                <w:rFonts w:ascii="宋体" w:hAnsi="宋体" w:cs="宋体"/>
                <w:color w:val="000000"/>
                <w:kern w:val="0"/>
                <w:sz w:val="20"/>
                <w:szCs w:val="20"/>
              </w:rPr>
            </w:pPr>
            <w:r>
              <w:rPr>
                <w:rFonts w:hint="eastAsia" w:ascii="宋体" w:hAnsi="宋体" w:cs="宋体"/>
                <w:color w:val="000000"/>
                <w:kern w:val="0"/>
                <w:sz w:val="20"/>
                <w:szCs w:val="20"/>
              </w:rPr>
              <w:t>人代会各项资料归类整理并留档，人代会各项资料归类整理、留档，并按领导要求发至常委会组成人员，区委政府领导，区委办、政府办及政府有关部门。</w:t>
            </w:r>
          </w:p>
        </w:tc>
      </w:tr>
      <w:tr w14:paraId="0621B5CE">
        <w:tblPrEx>
          <w:tblCellMar>
            <w:top w:w="0" w:type="dxa"/>
            <w:left w:w="108" w:type="dxa"/>
            <w:bottom w:w="0" w:type="dxa"/>
            <w:right w:w="108" w:type="dxa"/>
          </w:tblCellMar>
        </w:tblPrEx>
        <w:trPr>
          <w:trHeight w:val="280" w:hRule="atLeast"/>
          <w:jc w:val="center"/>
        </w:trPr>
        <w:tc>
          <w:tcPr>
            <w:tcW w:w="722" w:type="dxa"/>
            <w:vMerge w:val="restart"/>
            <w:tcBorders>
              <w:top w:val="nil"/>
              <w:left w:val="single" w:color="auto" w:sz="4" w:space="0"/>
              <w:bottom w:val="single" w:color="auto" w:sz="4" w:space="0"/>
              <w:right w:val="single" w:color="auto" w:sz="4" w:space="0"/>
            </w:tcBorders>
            <w:shd w:val="clear" w:color="auto" w:fill="auto"/>
            <w:vAlign w:val="center"/>
          </w:tcPr>
          <w:p w14:paraId="21630555">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3185" w:type="dxa"/>
            <w:gridSpan w:val="2"/>
            <w:tcBorders>
              <w:top w:val="single" w:color="auto" w:sz="4" w:space="0"/>
              <w:left w:val="nil"/>
              <w:bottom w:val="single" w:color="auto" w:sz="4" w:space="0"/>
              <w:right w:val="single" w:color="auto" w:sz="4" w:space="0"/>
            </w:tcBorders>
            <w:shd w:val="clear" w:color="auto" w:fill="auto"/>
            <w:vAlign w:val="center"/>
          </w:tcPr>
          <w:p w14:paraId="3A433DAB">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912" w:type="dxa"/>
            <w:tcBorders>
              <w:top w:val="nil"/>
              <w:left w:val="nil"/>
              <w:bottom w:val="single" w:color="auto" w:sz="4" w:space="0"/>
              <w:right w:val="single" w:color="auto" w:sz="4" w:space="0"/>
            </w:tcBorders>
            <w:shd w:val="clear" w:color="auto" w:fill="auto"/>
            <w:vAlign w:val="center"/>
          </w:tcPr>
          <w:p w14:paraId="64CD5FF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30" w:type="dxa"/>
            <w:gridSpan w:val="2"/>
            <w:tcBorders>
              <w:top w:val="single" w:color="auto" w:sz="4" w:space="0"/>
              <w:left w:val="nil"/>
              <w:bottom w:val="single" w:color="auto" w:sz="4" w:space="0"/>
              <w:right w:val="single" w:color="auto" w:sz="4" w:space="0"/>
            </w:tcBorders>
            <w:shd w:val="clear" w:color="auto" w:fill="auto"/>
            <w:vAlign w:val="center"/>
          </w:tcPr>
          <w:p w14:paraId="07C4604F">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962" w:type="dxa"/>
            <w:gridSpan w:val="2"/>
            <w:tcBorders>
              <w:top w:val="single" w:color="auto" w:sz="4" w:space="0"/>
              <w:left w:val="nil"/>
              <w:bottom w:val="single" w:color="auto" w:sz="4" w:space="0"/>
              <w:right w:val="single" w:color="auto" w:sz="4" w:space="0"/>
            </w:tcBorders>
            <w:shd w:val="clear" w:color="auto" w:fill="auto"/>
            <w:vAlign w:val="center"/>
          </w:tcPr>
          <w:p w14:paraId="6C28E163">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14:paraId="28ABD398">
        <w:tblPrEx>
          <w:tblCellMar>
            <w:top w:w="0" w:type="dxa"/>
            <w:left w:w="108" w:type="dxa"/>
            <w:bottom w:w="0" w:type="dxa"/>
            <w:right w:w="108" w:type="dxa"/>
          </w:tblCellMar>
        </w:tblPrEx>
        <w:trPr>
          <w:trHeight w:val="280"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6188169E">
            <w:pPr>
              <w:widowControl/>
              <w:jc w:val="left"/>
              <w:rPr>
                <w:rFonts w:ascii="宋体" w:hAnsi="宋体" w:cs="宋体"/>
                <w:b/>
                <w:bCs/>
                <w:color w:val="000000"/>
                <w:kern w:val="0"/>
                <w:sz w:val="20"/>
                <w:szCs w:val="20"/>
              </w:rPr>
            </w:pPr>
          </w:p>
        </w:tc>
        <w:tc>
          <w:tcPr>
            <w:tcW w:w="3185" w:type="dxa"/>
            <w:gridSpan w:val="2"/>
            <w:tcBorders>
              <w:top w:val="single" w:color="auto" w:sz="4" w:space="0"/>
              <w:left w:val="nil"/>
              <w:bottom w:val="single" w:color="auto" w:sz="4" w:space="0"/>
              <w:right w:val="single" w:color="auto" w:sz="4" w:space="0"/>
            </w:tcBorders>
            <w:shd w:val="clear" w:color="auto" w:fill="auto"/>
            <w:vAlign w:val="center"/>
          </w:tcPr>
          <w:p w14:paraId="3C40B4AA">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100.00</w:t>
            </w:r>
          </w:p>
        </w:tc>
        <w:tc>
          <w:tcPr>
            <w:tcW w:w="912" w:type="dxa"/>
            <w:tcBorders>
              <w:top w:val="nil"/>
              <w:left w:val="nil"/>
              <w:bottom w:val="single" w:color="auto" w:sz="4" w:space="0"/>
              <w:right w:val="single" w:color="auto" w:sz="4" w:space="0"/>
            </w:tcBorders>
            <w:shd w:val="clear" w:color="auto" w:fill="auto"/>
            <w:noWrap/>
            <w:vAlign w:val="center"/>
          </w:tcPr>
          <w:p w14:paraId="077004CA">
            <w:pPr>
              <w:widowControl/>
              <w:jc w:val="center"/>
              <w:rPr>
                <w:rFonts w:ascii="宋体" w:hAnsi="宋体" w:cs="宋体"/>
                <w:kern w:val="0"/>
                <w:sz w:val="18"/>
                <w:szCs w:val="18"/>
              </w:rPr>
            </w:pPr>
            <w:r>
              <w:rPr>
                <w:rFonts w:hint="eastAsia" w:ascii="宋体" w:hAnsi="宋体" w:cs="宋体"/>
                <w:kern w:val="0"/>
                <w:sz w:val="18"/>
                <w:szCs w:val="18"/>
              </w:rPr>
              <w:t>100.00</w:t>
            </w:r>
          </w:p>
        </w:tc>
        <w:tc>
          <w:tcPr>
            <w:tcW w:w="2130" w:type="dxa"/>
            <w:gridSpan w:val="2"/>
            <w:tcBorders>
              <w:top w:val="single" w:color="auto" w:sz="4" w:space="0"/>
              <w:left w:val="nil"/>
              <w:bottom w:val="single" w:color="auto" w:sz="4" w:space="0"/>
              <w:right w:val="single" w:color="auto" w:sz="4" w:space="0"/>
            </w:tcBorders>
            <w:shd w:val="clear" w:color="auto" w:fill="auto"/>
            <w:vAlign w:val="center"/>
          </w:tcPr>
          <w:p w14:paraId="138EDAFA">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c>
          <w:tcPr>
            <w:tcW w:w="2962" w:type="dxa"/>
            <w:gridSpan w:val="2"/>
            <w:tcBorders>
              <w:top w:val="single" w:color="auto" w:sz="4" w:space="0"/>
              <w:left w:val="nil"/>
              <w:bottom w:val="single" w:color="auto" w:sz="4" w:space="0"/>
              <w:right w:val="single" w:color="auto" w:sz="4" w:space="0"/>
            </w:tcBorders>
            <w:shd w:val="clear" w:color="auto" w:fill="auto"/>
            <w:vAlign w:val="center"/>
          </w:tcPr>
          <w:p w14:paraId="57E76450">
            <w:pPr>
              <w:widowControl/>
              <w:jc w:val="center"/>
              <w:rPr>
                <w:rFonts w:ascii="宋体" w:hAnsi="宋体" w:cs="宋体"/>
                <w:color w:val="000000"/>
                <w:kern w:val="0"/>
                <w:sz w:val="20"/>
                <w:szCs w:val="20"/>
              </w:rPr>
            </w:pPr>
            <w:r>
              <w:rPr>
                <w:rFonts w:hint="eastAsia" w:ascii="宋体" w:hAnsi="宋体" w:cs="宋体"/>
                <w:color w:val="000000"/>
                <w:kern w:val="0"/>
                <w:sz w:val="20"/>
                <w:szCs w:val="20"/>
              </w:rPr>
              <w:t>100.00</w:t>
            </w:r>
          </w:p>
        </w:tc>
      </w:tr>
      <w:tr w14:paraId="6E6AF53C">
        <w:tblPrEx>
          <w:tblCellMar>
            <w:top w:w="0" w:type="dxa"/>
            <w:left w:w="108" w:type="dxa"/>
            <w:bottom w:w="0" w:type="dxa"/>
            <w:right w:w="108" w:type="dxa"/>
          </w:tblCellMar>
        </w:tblPrEx>
        <w:trPr>
          <w:trHeight w:val="239" w:hRule="atLeast"/>
          <w:jc w:val="center"/>
        </w:trPr>
        <w:tc>
          <w:tcPr>
            <w:tcW w:w="722" w:type="dxa"/>
            <w:tcBorders>
              <w:top w:val="nil"/>
              <w:left w:val="single" w:color="auto" w:sz="4" w:space="0"/>
              <w:bottom w:val="single" w:color="auto" w:sz="4" w:space="0"/>
              <w:right w:val="single" w:color="auto" w:sz="4" w:space="0"/>
            </w:tcBorders>
            <w:shd w:val="clear" w:color="auto" w:fill="auto"/>
            <w:vAlign w:val="center"/>
          </w:tcPr>
          <w:p w14:paraId="392DA8FD">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3" w:type="dxa"/>
            <w:tcBorders>
              <w:top w:val="nil"/>
              <w:left w:val="nil"/>
              <w:bottom w:val="single" w:color="auto" w:sz="4" w:space="0"/>
              <w:right w:val="single" w:color="auto" w:sz="4" w:space="0"/>
            </w:tcBorders>
            <w:shd w:val="clear" w:color="auto" w:fill="auto"/>
            <w:vAlign w:val="center"/>
          </w:tcPr>
          <w:p w14:paraId="4D5C6CB7">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8036" w:type="dxa"/>
            <w:gridSpan w:val="6"/>
            <w:tcBorders>
              <w:top w:val="single" w:color="auto" w:sz="4" w:space="0"/>
              <w:left w:val="nil"/>
              <w:bottom w:val="single" w:color="auto" w:sz="4" w:space="0"/>
              <w:right w:val="single" w:color="auto" w:sz="4" w:space="0"/>
            </w:tcBorders>
            <w:shd w:val="clear" w:color="auto" w:fill="auto"/>
            <w:vAlign w:val="center"/>
          </w:tcPr>
          <w:p w14:paraId="7C5E6B24">
            <w:pPr>
              <w:widowControl/>
              <w:jc w:val="center"/>
              <w:rPr>
                <w:rFonts w:ascii="宋体" w:hAnsi="宋体" w:cs="宋体"/>
                <w:color w:val="000000"/>
                <w:kern w:val="0"/>
                <w:sz w:val="20"/>
                <w:szCs w:val="20"/>
              </w:rPr>
            </w:pPr>
            <w:r>
              <w:rPr>
                <w:rFonts w:hint="eastAsia" w:ascii="宋体" w:hAnsi="宋体" w:cs="宋体"/>
                <w:color w:val="000000"/>
                <w:kern w:val="0"/>
                <w:sz w:val="20"/>
                <w:szCs w:val="20"/>
              </w:rPr>
              <w:t>人代会各项资料归类整理、留档，人代会各项资料归类整理、留档，并按领导要求发至常委会组成人员，区委政府领导，区委办、政府办及政府有关部门。</w:t>
            </w:r>
          </w:p>
        </w:tc>
      </w:tr>
      <w:tr w14:paraId="3A22A8E8">
        <w:tblPrEx>
          <w:tblCellMar>
            <w:top w:w="0" w:type="dxa"/>
            <w:left w:w="108" w:type="dxa"/>
            <w:bottom w:w="0" w:type="dxa"/>
            <w:right w:w="108" w:type="dxa"/>
          </w:tblCellMar>
        </w:tblPrEx>
        <w:trPr>
          <w:trHeight w:val="312" w:hRule="atLeast"/>
          <w:jc w:val="center"/>
        </w:trPr>
        <w:tc>
          <w:tcPr>
            <w:tcW w:w="722" w:type="dxa"/>
            <w:vMerge w:val="restart"/>
            <w:tcBorders>
              <w:top w:val="nil"/>
              <w:left w:val="single" w:color="auto" w:sz="4" w:space="0"/>
              <w:bottom w:val="single" w:color="auto" w:sz="4" w:space="0"/>
              <w:right w:val="single" w:color="auto" w:sz="4" w:space="0"/>
            </w:tcBorders>
            <w:shd w:val="clear" w:color="auto" w:fill="auto"/>
            <w:vAlign w:val="center"/>
          </w:tcPr>
          <w:p w14:paraId="0FAC156B">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一级指标</w:t>
            </w:r>
          </w:p>
        </w:tc>
        <w:tc>
          <w:tcPr>
            <w:tcW w:w="1153" w:type="dxa"/>
            <w:vMerge w:val="restart"/>
            <w:tcBorders>
              <w:top w:val="nil"/>
              <w:left w:val="single" w:color="auto" w:sz="4" w:space="0"/>
              <w:bottom w:val="single" w:color="auto" w:sz="4" w:space="0"/>
              <w:right w:val="single" w:color="auto" w:sz="4" w:space="0"/>
            </w:tcBorders>
            <w:shd w:val="clear" w:color="auto" w:fill="auto"/>
            <w:vAlign w:val="center"/>
          </w:tcPr>
          <w:p w14:paraId="01F7EAD2">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二级指标</w:t>
            </w:r>
          </w:p>
        </w:tc>
        <w:tc>
          <w:tcPr>
            <w:tcW w:w="2032" w:type="dxa"/>
            <w:vMerge w:val="restart"/>
            <w:tcBorders>
              <w:top w:val="nil"/>
              <w:left w:val="single" w:color="auto" w:sz="4" w:space="0"/>
              <w:bottom w:val="single" w:color="auto" w:sz="4" w:space="0"/>
              <w:right w:val="single" w:color="auto" w:sz="4" w:space="0"/>
            </w:tcBorders>
            <w:shd w:val="clear" w:color="auto" w:fill="auto"/>
            <w:vAlign w:val="center"/>
          </w:tcPr>
          <w:p w14:paraId="4E09177D">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三级指标</w:t>
            </w:r>
          </w:p>
        </w:tc>
        <w:tc>
          <w:tcPr>
            <w:tcW w:w="3042"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44805B8">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绩效指标描述</w:t>
            </w:r>
          </w:p>
        </w:tc>
        <w:tc>
          <w:tcPr>
            <w:tcW w:w="1541" w:type="dxa"/>
            <w:vMerge w:val="restart"/>
            <w:tcBorders>
              <w:top w:val="nil"/>
              <w:left w:val="single" w:color="auto" w:sz="4" w:space="0"/>
              <w:bottom w:val="single" w:color="auto" w:sz="4" w:space="0"/>
              <w:right w:val="single" w:color="auto" w:sz="4" w:space="0"/>
            </w:tcBorders>
            <w:shd w:val="clear" w:color="auto" w:fill="auto"/>
            <w:vAlign w:val="center"/>
          </w:tcPr>
          <w:p w14:paraId="3F4CF87D">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w:t>
            </w:r>
          </w:p>
        </w:tc>
        <w:tc>
          <w:tcPr>
            <w:tcW w:w="1421" w:type="dxa"/>
            <w:vMerge w:val="restart"/>
            <w:tcBorders>
              <w:top w:val="nil"/>
              <w:left w:val="single" w:color="auto" w:sz="4" w:space="0"/>
              <w:bottom w:val="single" w:color="auto" w:sz="4" w:space="0"/>
              <w:right w:val="single" w:color="auto" w:sz="4" w:space="0"/>
            </w:tcBorders>
            <w:shd w:val="clear" w:color="auto" w:fill="auto"/>
            <w:vAlign w:val="center"/>
          </w:tcPr>
          <w:p w14:paraId="71166369">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指标值确定依据</w:t>
            </w:r>
          </w:p>
        </w:tc>
      </w:tr>
      <w:tr w14:paraId="202B7584">
        <w:tblPrEx>
          <w:tblCellMar>
            <w:top w:w="0" w:type="dxa"/>
            <w:left w:w="108" w:type="dxa"/>
            <w:bottom w:w="0" w:type="dxa"/>
            <w:right w:w="108" w:type="dxa"/>
          </w:tblCellMar>
        </w:tblPrEx>
        <w:trPr>
          <w:trHeight w:val="312"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6F31A6EE">
            <w:pPr>
              <w:widowControl/>
              <w:jc w:val="left"/>
              <w:rPr>
                <w:rFonts w:ascii="黑体" w:hAnsi="黑体" w:eastAsia="黑体" w:cs="宋体"/>
                <w:b/>
                <w:bCs/>
                <w:color w:val="000000"/>
                <w:kern w:val="0"/>
                <w:sz w:val="20"/>
                <w:szCs w:val="20"/>
              </w:rPr>
            </w:pPr>
          </w:p>
        </w:tc>
        <w:tc>
          <w:tcPr>
            <w:tcW w:w="1153" w:type="dxa"/>
            <w:vMerge w:val="continue"/>
            <w:tcBorders>
              <w:top w:val="nil"/>
              <w:left w:val="single" w:color="auto" w:sz="4" w:space="0"/>
              <w:bottom w:val="single" w:color="auto" w:sz="4" w:space="0"/>
              <w:right w:val="single" w:color="auto" w:sz="4" w:space="0"/>
            </w:tcBorders>
            <w:vAlign w:val="center"/>
          </w:tcPr>
          <w:p w14:paraId="1DD87F8B">
            <w:pPr>
              <w:widowControl/>
              <w:jc w:val="left"/>
              <w:rPr>
                <w:rFonts w:ascii="黑体" w:hAnsi="黑体" w:eastAsia="黑体" w:cs="宋体"/>
                <w:b/>
                <w:bCs/>
                <w:color w:val="000000"/>
                <w:kern w:val="0"/>
                <w:sz w:val="20"/>
                <w:szCs w:val="20"/>
              </w:rPr>
            </w:pPr>
          </w:p>
        </w:tc>
        <w:tc>
          <w:tcPr>
            <w:tcW w:w="2032" w:type="dxa"/>
            <w:vMerge w:val="continue"/>
            <w:tcBorders>
              <w:top w:val="nil"/>
              <w:left w:val="single" w:color="auto" w:sz="4" w:space="0"/>
              <w:bottom w:val="single" w:color="auto" w:sz="4" w:space="0"/>
              <w:right w:val="single" w:color="auto" w:sz="4" w:space="0"/>
            </w:tcBorders>
            <w:vAlign w:val="center"/>
          </w:tcPr>
          <w:p w14:paraId="2B9537AF">
            <w:pPr>
              <w:widowControl/>
              <w:jc w:val="left"/>
              <w:rPr>
                <w:rFonts w:ascii="黑体" w:hAnsi="黑体" w:eastAsia="黑体" w:cs="宋体"/>
                <w:b/>
                <w:bCs/>
                <w:color w:val="000000"/>
                <w:kern w:val="0"/>
                <w:sz w:val="20"/>
                <w:szCs w:val="20"/>
              </w:rPr>
            </w:pPr>
          </w:p>
        </w:tc>
        <w:tc>
          <w:tcPr>
            <w:tcW w:w="3042" w:type="dxa"/>
            <w:gridSpan w:val="3"/>
            <w:vMerge w:val="continue"/>
            <w:tcBorders>
              <w:top w:val="single" w:color="auto" w:sz="4" w:space="0"/>
              <w:left w:val="single" w:color="auto" w:sz="4" w:space="0"/>
              <w:bottom w:val="single" w:color="auto" w:sz="4" w:space="0"/>
              <w:right w:val="single" w:color="auto" w:sz="4" w:space="0"/>
            </w:tcBorders>
            <w:vAlign w:val="center"/>
          </w:tcPr>
          <w:p w14:paraId="7DE733C3">
            <w:pPr>
              <w:widowControl/>
              <w:jc w:val="left"/>
              <w:rPr>
                <w:rFonts w:ascii="黑体" w:hAnsi="黑体" w:eastAsia="黑体" w:cs="宋体"/>
                <w:b/>
                <w:bCs/>
                <w:color w:val="000000"/>
                <w:kern w:val="0"/>
                <w:sz w:val="20"/>
                <w:szCs w:val="20"/>
              </w:rPr>
            </w:pPr>
          </w:p>
        </w:tc>
        <w:tc>
          <w:tcPr>
            <w:tcW w:w="1541" w:type="dxa"/>
            <w:vMerge w:val="continue"/>
            <w:tcBorders>
              <w:top w:val="nil"/>
              <w:left w:val="single" w:color="auto" w:sz="4" w:space="0"/>
              <w:bottom w:val="single" w:color="auto" w:sz="4" w:space="0"/>
              <w:right w:val="single" w:color="auto" w:sz="4" w:space="0"/>
            </w:tcBorders>
            <w:vAlign w:val="center"/>
          </w:tcPr>
          <w:p w14:paraId="6C2B03EA">
            <w:pPr>
              <w:widowControl/>
              <w:jc w:val="left"/>
              <w:rPr>
                <w:rFonts w:ascii="黑体" w:hAnsi="黑体" w:eastAsia="黑体" w:cs="宋体"/>
                <w:b/>
                <w:bCs/>
                <w:color w:val="000000"/>
                <w:kern w:val="0"/>
                <w:sz w:val="20"/>
                <w:szCs w:val="20"/>
              </w:rPr>
            </w:pPr>
          </w:p>
        </w:tc>
        <w:tc>
          <w:tcPr>
            <w:tcW w:w="1421" w:type="dxa"/>
            <w:vMerge w:val="continue"/>
            <w:tcBorders>
              <w:top w:val="nil"/>
              <w:left w:val="single" w:color="auto" w:sz="4" w:space="0"/>
              <w:bottom w:val="single" w:color="auto" w:sz="4" w:space="0"/>
              <w:right w:val="single" w:color="auto" w:sz="4" w:space="0"/>
            </w:tcBorders>
            <w:vAlign w:val="center"/>
          </w:tcPr>
          <w:p w14:paraId="461BC63B">
            <w:pPr>
              <w:widowControl/>
              <w:jc w:val="left"/>
              <w:rPr>
                <w:rFonts w:ascii="黑体" w:hAnsi="黑体" w:eastAsia="黑体" w:cs="宋体"/>
                <w:b/>
                <w:bCs/>
                <w:color w:val="000000"/>
                <w:kern w:val="0"/>
                <w:sz w:val="20"/>
                <w:szCs w:val="20"/>
              </w:rPr>
            </w:pPr>
          </w:p>
        </w:tc>
      </w:tr>
      <w:tr w14:paraId="79D6E772">
        <w:tblPrEx>
          <w:tblCellMar>
            <w:top w:w="0" w:type="dxa"/>
            <w:left w:w="108" w:type="dxa"/>
            <w:bottom w:w="0" w:type="dxa"/>
            <w:right w:w="108" w:type="dxa"/>
          </w:tblCellMar>
        </w:tblPrEx>
        <w:trPr>
          <w:trHeight w:val="219" w:hRule="atLeast"/>
          <w:jc w:val="center"/>
        </w:trPr>
        <w:tc>
          <w:tcPr>
            <w:tcW w:w="722" w:type="dxa"/>
            <w:vMerge w:val="restart"/>
            <w:tcBorders>
              <w:top w:val="nil"/>
              <w:left w:val="single" w:color="auto" w:sz="4" w:space="0"/>
              <w:bottom w:val="single" w:color="auto" w:sz="4" w:space="0"/>
              <w:right w:val="single" w:color="auto" w:sz="4" w:space="0"/>
            </w:tcBorders>
            <w:shd w:val="clear" w:color="auto" w:fill="auto"/>
            <w:vAlign w:val="center"/>
          </w:tcPr>
          <w:p w14:paraId="4EF8029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3" w:type="dxa"/>
            <w:vMerge w:val="restart"/>
            <w:tcBorders>
              <w:top w:val="nil"/>
              <w:left w:val="single" w:color="auto" w:sz="4" w:space="0"/>
              <w:bottom w:val="single" w:color="auto" w:sz="4" w:space="0"/>
              <w:right w:val="single" w:color="auto" w:sz="4" w:space="0"/>
            </w:tcBorders>
            <w:shd w:val="clear" w:color="auto" w:fill="auto"/>
            <w:vAlign w:val="center"/>
          </w:tcPr>
          <w:p w14:paraId="6AC2A292">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2032" w:type="dxa"/>
            <w:tcBorders>
              <w:top w:val="nil"/>
              <w:left w:val="nil"/>
              <w:bottom w:val="single" w:color="auto" w:sz="4" w:space="0"/>
              <w:right w:val="single" w:color="auto" w:sz="4" w:space="0"/>
            </w:tcBorders>
            <w:shd w:val="clear" w:color="auto" w:fill="auto"/>
            <w:vAlign w:val="center"/>
          </w:tcPr>
          <w:p w14:paraId="3D80154D">
            <w:pPr>
              <w:widowControl/>
              <w:jc w:val="center"/>
              <w:rPr>
                <w:rFonts w:ascii="宋体" w:hAnsi="宋体" w:cs="宋体"/>
                <w:kern w:val="0"/>
                <w:sz w:val="20"/>
                <w:szCs w:val="20"/>
              </w:rPr>
            </w:pPr>
            <w:r>
              <w:rPr>
                <w:rFonts w:hint="eastAsia" w:ascii="宋体" w:hAnsi="宋体" w:cs="宋体"/>
                <w:kern w:val="0"/>
                <w:sz w:val="20"/>
                <w:szCs w:val="20"/>
              </w:rPr>
              <w:t>常委会组成人员</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57505053">
            <w:pPr>
              <w:widowControl/>
              <w:jc w:val="center"/>
              <w:rPr>
                <w:rFonts w:ascii="宋体" w:hAnsi="宋体" w:cs="宋体"/>
                <w:kern w:val="0"/>
                <w:sz w:val="20"/>
                <w:szCs w:val="20"/>
              </w:rPr>
            </w:pPr>
            <w:r>
              <w:rPr>
                <w:rFonts w:hint="eastAsia" w:ascii="宋体" w:hAnsi="宋体" w:cs="宋体"/>
                <w:kern w:val="0"/>
                <w:sz w:val="20"/>
                <w:szCs w:val="20"/>
              </w:rPr>
              <w:t>发放率</w:t>
            </w:r>
          </w:p>
        </w:tc>
        <w:tc>
          <w:tcPr>
            <w:tcW w:w="1541" w:type="dxa"/>
            <w:tcBorders>
              <w:top w:val="nil"/>
              <w:left w:val="nil"/>
              <w:bottom w:val="single" w:color="auto" w:sz="4" w:space="0"/>
              <w:right w:val="single" w:color="auto" w:sz="4" w:space="0"/>
            </w:tcBorders>
            <w:shd w:val="clear" w:color="auto" w:fill="auto"/>
            <w:vAlign w:val="center"/>
          </w:tcPr>
          <w:p w14:paraId="6E60BB2B">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421" w:type="dxa"/>
            <w:tcBorders>
              <w:top w:val="nil"/>
              <w:left w:val="nil"/>
              <w:bottom w:val="single" w:color="auto" w:sz="4" w:space="0"/>
              <w:right w:val="single" w:color="auto" w:sz="4" w:space="0"/>
            </w:tcBorders>
            <w:shd w:val="clear" w:color="auto" w:fill="auto"/>
            <w:vAlign w:val="center"/>
          </w:tcPr>
          <w:p w14:paraId="0CC8A200">
            <w:pPr>
              <w:widowControl/>
              <w:jc w:val="center"/>
              <w:rPr>
                <w:rFonts w:ascii="宋体" w:hAnsi="宋体" w:cs="宋体"/>
                <w:kern w:val="0"/>
                <w:sz w:val="20"/>
                <w:szCs w:val="20"/>
              </w:rPr>
            </w:pPr>
            <w:r>
              <w:rPr>
                <w:rFonts w:hint="eastAsia" w:ascii="宋体" w:hAnsi="宋体" w:cs="宋体"/>
                <w:kern w:val="0"/>
                <w:sz w:val="20"/>
                <w:szCs w:val="20"/>
                <w:lang w:eastAsia="zh-CN"/>
              </w:rPr>
              <w:t>人民代表大会常务委员</w:t>
            </w:r>
            <w:r>
              <w:rPr>
                <w:rFonts w:hint="eastAsia" w:ascii="宋体" w:hAnsi="宋体" w:cs="宋体"/>
                <w:kern w:val="0"/>
                <w:sz w:val="20"/>
                <w:szCs w:val="20"/>
              </w:rPr>
              <w:t>会领导批示</w:t>
            </w:r>
          </w:p>
        </w:tc>
      </w:tr>
      <w:tr w14:paraId="25FEE5CA">
        <w:tblPrEx>
          <w:tblCellMar>
            <w:top w:w="0" w:type="dxa"/>
            <w:left w:w="108" w:type="dxa"/>
            <w:bottom w:w="0" w:type="dxa"/>
            <w:right w:w="108" w:type="dxa"/>
          </w:tblCellMar>
        </w:tblPrEx>
        <w:trPr>
          <w:trHeight w:val="219"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0F2541AA">
            <w:pPr>
              <w:widowControl/>
              <w:jc w:val="left"/>
              <w:rPr>
                <w:rFonts w:ascii="宋体" w:hAnsi="宋体" w:cs="宋体"/>
                <w:b/>
                <w:bCs/>
                <w:color w:val="000000"/>
                <w:kern w:val="0"/>
                <w:sz w:val="20"/>
                <w:szCs w:val="20"/>
              </w:rPr>
            </w:pPr>
          </w:p>
        </w:tc>
        <w:tc>
          <w:tcPr>
            <w:tcW w:w="1153" w:type="dxa"/>
            <w:vMerge w:val="continue"/>
            <w:tcBorders>
              <w:top w:val="nil"/>
              <w:left w:val="single" w:color="auto" w:sz="4" w:space="0"/>
              <w:bottom w:val="single" w:color="auto" w:sz="4" w:space="0"/>
              <w:right w:val="single" w:color="auto" w:sz="4" w:space="0"/>
            </w:tcBorders>
            <w:vAlign w:val="center"/>
          </w:tcPr>
          <w:p w14:paraId="53AFFC4A">
            <w:pPr>
              <w:widowControl/>
              <w:jc w:val="left"/>
              <w:rPr>
                <w:rFonts w:ascii="宋体" w:hAnsi="宋体" w:cs="宋体"/>
                <w:color w:val="000000"/>
                <w:kern w:val="0"/>
                <w:sz w:val="20"/>
                <w:szCs w:val="20"/>
              </w:rPr>
            </w:pPr>
          </w:p>
        </w:tc>
        <w:tc>
          <w:tcPr>
            <w:tcW w:w="2032" w:type="dxa"/>
            <w:tcBorders>
              <w:top w:val="nil"/>
              <w:left w:val="nil"/>
              <w:bottom w:val="single" w:color="auto" w:sz="4" w:space="0"/>
              <w:right w:val="single" w:color="auto" w:sz="4" w:space="0"/>
            </w:tcBorders>
            <w:shd w:val="clear" w:color="auto" w:fill="auto"/>
            <w:vAlign w:val="center"/>
          </w:tcPr>
          <w:p w14:paraId="22D94771">
            <w:pPr>
              <w:widowControl/>
              <w:jc w:val="center"/>
              <w:rPr>
                <w:rFonts w:ascii="宋体" w:hAnsi="宋体" w:cs="宋体"/>
                <w:kern w:val="0"/>
                <w:sz w:val="20"/>
                <w:szCs w:val="20"/>
              </w:rPr>
            </w:pPr>
            <w:r>
              <w:rPr>
                <w:rFonts w:hint="eastAsia" w:ascii="宋体" w:hAnsi="宋体" w:cs="宋体"/>
                <w:kern w:val="0"/>
                <w:sz w:val="20"/>
                <w:szCs w:val="20"/>
              </w:rPr>
              <w:t>区委政府领导</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20922089">
            <w:pPr>
              <w:widowControl/>
              <w:jc w:val="center"/>
              <w:rPr>
                <w:rFonts w:ascii="宋体" w:hAnsi="宋体" w:cs="宋体"/>
                <w:kern w:val="0"/>
                <w:sz w:val="20"/>
                <w:szCs w:val="20"/>
              </w:rPr>
            </w:pPr>
            <w:r>
              <w:rPr>
                <w:rFonts w:hint="eastAsia" w:ascii="宋体" w:hAnsi="宋体" w:cs="宋体"/>
                <w:kern w:val="0"/>
                <w:sz w:val="20"/>
                <w:szCs w:val="20"/>
              </w:rPr>
              <w:t>发放率</w:t>
            </w:r>
          </w:p>
        </w:tc>
        <w:tc>
          <w:tcPr>
            <w:tcW w:w="1541" w:type="dxa"/>
            <w:tcBorders>
              <w:top w:val="nil"/>
              <w:left w:val="nil"/>
              <w:bottom w:val="single" w:color="auto" w:sz="4" w:space="0"/>
              <w:right w:val="single" w:color="auto" w:sz="4" w:space="0"/>
            </w:tcBorders>
            <w:shd w:val="clear" w:color="auto" w:fill="auto"/>
            <w:vAlign w:val="center"/>
          </w:tcPr>
          <w:p w14:paraId="3105F3CE">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421" w:type="dxa"/>
            <w:tcBorders>
              <w:top w:val="nil"/>
              <w:left w:val="nil"/>
              <w:bottom w:val="single" w:color="auto" w:sz="4" w:space="0"/>
              <w:right w:val="single" w:color="auto" w:sz="4" w:space="0"/>
            </w:tcBorders>
            <w:shd w:val="clear" w:color="auto" w:fill="auto"/>
            <w:vAlign w:val="center"/>
          </w:tcPr>
          <w:p w14:paraId="4FC57B03">
            <w:pPr>
              <w:widowControl/>
              <w:jc w:val="center"/>
              <w:rPr>
                <w:rFonts w:ascii="宋体" w:hAnsi="宋体" w:cs="宋体"/>
                <w:kern w:val="0"/>
                <w:sz w:val="20"/>
                <w:szCs w:val="20"/>
              </w:rPr>
            </w:pPr>
            <w:r>
              <w:rPr>
                <w:rFonts w:hint="eastAsia" w:ascii="宋体" w:hAnsi="宋体" w:cs="宋体"/>
                <w:kern w:val="0"/>
                <w:sz w:val="20"/>
                <w:szCs w:val="20"/>
                <w:lang w:eastAsia="zh-CN"/>
              </w:rPr>
              <w:t>人民代表大会常务委员</w:t>
            </w:r>
            <w:r>
              <w:rPr>
                <w:rFonts w:hint="eastAsia" w:ascii="宋体" w:hAnsi="宋体" w:cs="宋体"/>
                <w:kern w:val="0"/>
                <w:sz w:val="20"/>
                <w:szCs w:val="20"/>
              </w:rPr>
              <w:t>会领导批示</w:t>
            </w:r>
          </w:p>
        </w:tc>
      </w:tr>
      <w:tr w14:paraId="718002EA">
        <w:tblPrEx>
          <w:tblCellMar>
            <w:top w:w="0" w:type="dxa"/>
            <w:left w:w="108" w:type="dxa"/>
            <w:bottom w:w="0" w:type="dxa"/>
            <w:right w:w="108" w:type="dxa"/>
          </w:tblCellMar>
        </w:tblPrEx>
        <w:trPr>
          <w:trHeight w:val="219"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6B3A58E0">
            <w:pPr>
              <w:widowControl/>
              <w:jc w:val="left"/>
              <w:rPr>
                <w:rFonts w:ascii="宋体" w:hAnsi="宋体" w:cs="宋体"/>
                <w:b/>
                <w:bCs/>
                <w:color w:val="000000"/>
                <w:kern w:val="0"/>
                <w:sz w:val="20"/>
                <w:szCs w:val="20"/>
              </w:rPr>
            </w:pPr>
          </w:p>
        </w:tc>
        <w:tc>
          <w:tcPr>
            <w:tcW w:w="1153" w:type="dxa"/>
            <w:vMerge w:val="continue"/>
            <w:tcBorders>
              <w:top w:val="nil"/>
              <w:left w:val="single" w:color="auto" w:sz="4" w:space="0"/>
              <w:bottom w:val="single" w:color="auto" w:sz="4" w:space="0"/>
              <w:right w:val="single" w:color="auto" w:sz="4" w:space="0"/>
            </w:tcBorders>
            <w:vAlign w:val="center"/>
          </w:tcPr>
          <w:p w14:paraId="06586DCB">
            <w:pPr>
              <w:widowControl/>
              <w:jc w:val="left"/>
              <w:rPr>
                <w:rFonts w:ascii="宋体" w:hAnsi="宋体" w:cs="宋体"/>
                <w:color w:val="000000"/>
                <w:kern w:val="0"/>
                <w:sz w:val="20"/>
                <w:szCs w:val="20"/>
              </w:rPr>
            </w:pPr>
          </w:p>
        </w:tc>
        <w:tc>
          <w:tcPr>
            <w:tcW w:w="2032" w:type="dxa"/>
            <w:tcBorders>
              <w:top w:val="nil"/>
              <w:left w:val="nil"/>
              <w:bottom w:val="single" w:color="auto" w:sz="4" w:space="0"/>
              <w:right w:val="single" w:color="auto" w:sz="4" w:space="0"/>
            </w:tcBorders>
            <w:shd w:val="clear" w:color="auto" w:fill="auto"/>
            <w:vAlign w:val="center"/>
          </w:tcPr>
          <w:p w14:paraId="055E30F7">
            <w:pPr>
              <w:widowControl/>
              <w:jc w:val="center"/>
              <w:rPr>
                <w:rFonts w:ascii="宋体" w:hAnsi="宋体" w:cs="宋体"/>
                <w:kern w:val="0"/>
                <w:sz w:val="20"/>
                <w:szCs w:val="20"/>
              </w:rPr>
            </w:pPr>
            <w:r>
              <w:rPr>
                <w:rFonts w:hint="eastAsia" w:ascii="宋体" w:hAnsi="宋体" w:cs="宋体"/>
                <w:kern w:val="0"/>
                <w:sz w:val="20"/>
                <w:szCs w:val="20"/>
              </w:rPr>
              <w:t>区委办、政府办及政府有关部门</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5DEAA106">
            <w:pPr>
              <w:widowControl/>
              <w:jc w:val="center"/>
              <w:rPr>
                <w:rFonts w:ascii="宋体" w:hAnsi="宋体" w:cs="宋体"/>
                <w:color w:val="000000"/>
                <w:kern w:val="0"/>
                <w:sz w:val="20"/>
                <w:szCs w:val="20"/>
              </w:rPr>
            </w:pPr>
            <w:r>
              <w:rPr>
                <w:rFonts w:hint="eastAsia" w:ascii="宋体" w:hAnsi="宋体" w:cs="宋体"/>
                <w:color w:val="000000"/>
                <w:kern w:val="0"/>
                <w:sz w:val="20"/>
                <w:szCs w:val="20"/>
              </w:rPr>
              <w:t>发放率</w:t>
            </w:r>
          </w:p>
        </w:tc>
        <w:tc>
          <w:tcPr>
            <w:tcW w:w="1541" w:type="dxa"/>
            <w:tcBorders>
              <w:top w:val="nil"/>
              <w:left w:val="nil"/>
              <w:bottom w:val="single" w:color="auto" w:sz="4" w:space="0"/>
              <w:right w:val="single" w:color="auto" w:sz="4" w:space="0"/>
            </w:tcBorders>
            <w:shd w:val="clear" w:color="auto" w:fill="auto"/>
            <w:vAlign w:val="center"/>
          </w:tcPr>
          <w:p w14:paraId="7FF00B0C">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421" w:type="dxa"/>
            <w:tcBorders>
              <w:top w:val="nil"/>
              <w:left w:val="nil"/>
              <w:bottom w:val="single" w:color="auto" w:sz="4" w:space="0"/>
              <w:right w:val="single" w:color="auto" w:sz="4" w:space="0"/>
            </w:tcBorders>
            <w:shd w:val="clear" w:color="auto" w:fill="auto"/>
            <w:vAlign w:val="center"/>
          </w:tcPr>
          <w:p w14:paraId="636797C6">
            <w:pPr>
              <w:widowControl/>
              <w:jc w:val="center"/>
              <w:rPr>
                <w:rFonts w:ascii="宋体" w:hAnsi="宋体" w:cs="宋体"/>
                <w:kern w:val="0"/>
                <w:sz w:val="20"/>
                <w:szCs w:val="20"/>
              </w:rPr>
            </w:pPr>
            <w:r>
              <w:rPr>
                <w:rFonts w:hint="eastAsia" w:ascii="宋体" w:hAnsi="宋体" w:cs="宋体"/>
                <w:kern w:val="0"/>
                <w:sz w:val="20"/>
                <w:szCs w:val="20"/>
                <w:lang w:eastAsia="zh-CN"/>
              </w:rPr>
              <w:t>人民代表大会常务委员</w:t>
            </w:r>
            <w:r>
              <w:rPr>
                <w:rFonts w:hint="eastAsia" w:ascii="宋体" w:hAnsi="宋体" w:cs="宋体"/>
                <w:kern w:val="0"/>
                <w:sz w:val="20"/>
                <w:szCs w:val="20"/>
              </w:rPr>
              <w:t>会领导批示</w:t>
            </w:r>
          </w:p>
        </w:tc>
      </w:tr>
      <w:tr w14:paraId="752FA9AE">
        <w:tblPrEx>
          <w:tblCellMar>
            <w:top w:w="0" w:type="dxa"/>
            <w:left w:w="108" w:type="dxa"/>
            <w:bottom w:w="0" w:type="dxa"/>
            <w:right w:w="108" w:type="dxa"/>
          </w:tblCellMar>
        </w:tblPrEx>
        <w:trPr>
          <w:trHeight w:val="300"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07D22270">
            <w:pPr>
              <w:widowControl/>
              <w:jc w:val="left"/>
              <w:rPr>
                <w:rFonts w:ascii="宋体" w:hAnsi="宋体" w:cs="宋体"/>
                <w:b/>
                <w:bCs/>
                <w:color w:val="000000"/>
                <w:kern w:val="0"/>
                <w:sz w:val="20"/>
                <w:szCs w:val="20"/>
              </w:rPr>
            </w:pPr>
          </w:p>
        </w:tc>
        <w:tc>
          <w:tcPr>
            <w:tcW w:w="1153" w:type="dxa"/>
            <w:tcBorders>
              <w:top w:val="nil"/>
              <w:left w:val="nil"/>
              <w:bottom w:val="single" w:color="auto" w:sz="4" w:space="0"/>
              <w:right w:val="single" w:color="auto" w:sz="4" w:space="0"/>
            </w:tcBorders>
            <w:shd w:val="clear" w:color="auto" w:fill="auto"/>
            <w:vAlign w:val="center"/>
          </w:tcPr>
          <w:p w14:paraId="13F0E5B0">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2032" w:type="dxa"/>
            <w:tcBorders>
              <w:top w:val="nil"/>
              <w:left w:val="nil"/>
              <w:bottom w:val="single" w:color="auto" w:sz="4" w:space="0"/>
              <w:right w:val="single" w:color="auto" w:sz="4" w:space="0"/>
            </w:tcBorders>
            <w:shd w:val="clear" w:color="auto" w:fill="auto"/>
            <w:vAlign w:val="center"/>
          </w:tcPr>
          <w:p w14:paraId="6AF41AE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14782BC2">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1" w:type="dxa"/>
            <w:tcBorders>
              <w:top w:val="nil"/>
              <w:left w:val="nil"/>
              <w:bottom w:val="single" w:color="auto" w:sz="4" w:space="0"/>
              <w:right w:val="single" w:color="auto" w:sz="4" w:space="0"/>
            </w:tcBorders>
            <w:shd w:val="clear" w:color="auto" w:fill="auto"/>
            <w:vAlign w:val="center"/>
          </w:tcPr>
          <w:p w14:paraId="7C1B3F4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1" w:type="dxa"/>
            <w:tcBorders>
              <w:top w:val="nil"/>
              <w:left w:val="nil"/>
              <w:bottom w:val="single" w:color="auto" w:sz="4" w:space="0"/>
              <w:right w:val="single" w:color="auto" w:sz="4" w:space="0"/>
            </w:tcBorders>
            <w:shd w:val="clear" w:color="auto" w:fill="auto"/>
            <w:vAlign w:val="center"/>
          </w:tcPr>
          <w:p w14:paraId="4FF14C36">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4E34A6D3">
        <w:tblPrEx>
          <w:tblCellMar>
            <w:top w:w="0" w:type="dxa"/>
            <w:left w:w="108" w:type="dxa"/>
            <w:bottom w:w="0" w:type="dxa"/>
            <w:right w:w="108" w:type="dxa"/>
          </w:tblCellMar>
        </w:tblPrEx>
        <w:trPr>
          <w:trHeight w:val="300"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55E21E75">
            <w:pPr>
              <w:widowControl/>
              <w:jc w:val="left"/>
              <w:rPr>
                <w:rFonts w:ascii="宋体" w:hAnsi="宋体" w:cs="宋体"/>
                <w:b/>
                <w:bCs/>
                <w:color w:val="000000"/>
                <w:kern w:val="0"/>
                <w:sz w:val="20"/>
                <w:szCs w:val="20"/>
              </w:rPr>
            </w:pPr>
          </w:p>
        </w:tc>
        <w:tc>
          <w:tcPr>
            <w:tcW w:w="1153" w:type="dxa"/>
            <w:tcBorders>
              <w:top w:val="nil"/>
              <w:left w:val="nil"/>
              <w:bottom w:val="single" w:color="auto" w:sz="4" w:space="0"/>
              <w:right w:val="single" w:color="auto" w:sz="4" w:space="0"/>
            </w:tcBorders>
            <w:shd w:val="clear" w:color="auto" w:fill="auto"/>
            <w:vAlign w:val="center"/>
          </w:tcPr>
          <w:p w14:paraId="358A6251">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2032" w:type="dxa"/>
            <w:tcBorders>
              <w:top w:val="nil"/>
              <w:left w:val="nil"/>
              <w:bottom w:val="single" w:color="auto" w:sz="4" w:space="0"/>
              <w:right w:val="single" w:color="auto" w:sz="4" w:space="0"/>
            </w:tcBorders>
            <w:shd w:val="clear" w:color="auto" w:fill="auto"/>
            <w:vAlign w:val="center"/>
          </w:tcPr>
          <w:p w14:paraId="4CA9780F">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4DAFFE9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1" w:type="dxa"/>
            <w:tcBorders>
              <w:top w:val="nil"/>
              <w:left w:val="nil"/>
              <w:bottom w:val="single" w:color="auto" w:sz="4" w:space="0"/>
              <w:right w:val="single" w:color="auto" w:sz="4" w:space="0"/>
            </w:tcBorders>
            <w:shd w:val="clear" w:color="auto" w:fill="auto"/>
            <w:vAlign w:val="center"/>
          </w:tcPr>
          <w:p w14:paraId="5526D4F4">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1" w:type="dxa"/>
            <w:tcBorders>
              <w:top w:val="nil"/>
              <w:left w:val="nil"/>
              <w:bottom w:val="single" w:color="auto" w:sz="4" w:space="0"/>
              <w:right w:val="single" w:color="auto" w:sz="4" w:space="0"/>
            </w:tcBorders>
            <w:shd w:val="clear" w:color="auto" w:fill="auto"/>
            <w:vAlign w:val="center"/>
          </w:tcPr>
          <w:p w14:paraId="38B96435">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55253B96">
        <w:tblPrEx>
          <w:tblCellMar>
            <w:top w:w="0" w:type="dxa"/>
            <w:left w:w="108" w:type="dxa"/>
            <w:bottom w:w="0" w:type="dxa"/>
            <w:right w:w="108" w:type="dxa"/>
          </w:tblCellMar>
        </w:tblPrEx>
        <w:trPr>
          <w:trHeight w:val="300"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322EB7C4">
            <w:pPr>
              <w:widowControl/>
              <w:jc w:val="left"/>
              <w:rPr>
                <w:rFonts w:ascii="宋体" w:hAnsi="宋体" w:cs="宋体"/>
                <w:b/>
                <w:bCs/>
                <w:color w:val="000000"/>
                <w:kern w:val="0"/>
                <w:sz w:val="20"/>
                <w:szCs w:val="20"/>
              </w:rPr>
            </w:pPr>
          </w:p>
        </w:tc>
        <w:tc>
          <w:tcPr>
            <w:tcW w:w="1153" w:type="dxa"/>
            <w:tcBorders>
              <w:top w:val="nil"/>
              <w:left w:val="nil"/>
              <w:bottom w:val="single" w:color="auto" w:sz="4" w:space="0"/>
              <w:right w:val="single" w:color="auto" w:sz="4" w:space="0"/>
            </w:tcBorders>
            <w:shd w:val="clear" w:color="auto" w:fill="auto"/>
            <w:vAlign w:val="center"/>
          </w:tcPr>
          <w:p w14:paraId="694C4CCA">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2032" w:type="dxa"/>
            <w:tcBorders>
              <w:top w:val="nil"/>
              <w:left w:val="nil"/>
              <w:bottom w:val="single" w:color="auto" w:sz="4" w:space="0"/>
              <w:right w:val="single" w:color="auto" w:sz="4" w:space="0"/>
            </w:tcBorders>
            <w:shd w:val="clear" w:color="auto" w:fill="auto"/>
            <w:vAlign w:val="center"/>
          </w:tcPr>
          <w:p w14:paraId="75FD85D5">
            <w:pPr>
              <w:widowControl/>
              <w:jc w:val="center"/>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2CB5BCB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1" w:type="dxa"/>
            <w:tcBorders>
              <w:top w:val="nil"/>
              <w:left w:val="nil"/>
              <w:bottom w:val="single" w:color="auto" w:sz="4" w:space="0"/>
              <w:right w:val="single" w:color="auto" w:sz="4" w:space="0"/>
            </w:tcBorders>
            <w:shd w:val="clear" w:color="auto" w:fill="auto"/>
            <w:vAlign w:val="center"/>
          </w:tcPr>
          <w:p w14:paraId="275AE7A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1" w:type="dxa"/>
            <w:tcBorders>
              <w:top w:val="nil"/>
              <w:left w:val="nil"/>
              <w:bottom w:val="single" w:color="auto" w:sz="4" w:space="0"/>
              <w:right w:val="single" w:color="auto" w:sz="4" w:space="0"/>
            </w:tcBorders>
            <w:shd w:val="clear" w:color="auto" w:fill="auto"/>
            <w:vAlign w:val="center"/>
          </w:tcPr>
          <w:p w14:paraId="43929A8B">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200B5688">
        <w:tblPrEx>
          <w:tblCellMar>
            <w:top w:w="0" w:type="dxa"/>
            <w:left w:w="108" w:type="dxa"/>
            <w:bottom w:w="0" w:type="dxa"/>
            <w:right w:w="108" w:type="dxa"/>
          </w:tblCellMar>
        </w:tblPrEx>
        <w:trPr>
          <w:trHeight w:val="254" w:hRule="atLeast"/>
          <w:jc w:val="center"/>
        </w:trPr>
        <w:tc>
          <w:tcPr>
            <w:tcW w:w="722" w:type="dxa"/>
            <w:vMerge w:val="restart"/>
            <w:tcBorders>
              <w:top w:val="nil"/>
              <w:left w:val="single" w:color="auto" w:sz="4" w:space="0"/>
              <w:bottom w:val="single" w:color="auto" w:sz="4" w:space="0"/>
              <w:right w:val="single" w:color="auto" w:sz="4" w:space="0"/>
            </w:tcBorders>
            <w:shd w:val="clear" w:color="auto" w:fill="auto"/>
            <w:vAlign w:val="center"/>
          </w:tcPr>
          <w:p w14:paraId="1427CB40">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3" w:type="dxa"/>
            <w:tcBorders>
              <w:top w:val="nil"/>
              <w:left w:val="nil"/>
              <w:bottom w:val="single" w:color="auto" w:sz="4" w:space="0"/>
              <w:right w:val="single" w:color="auto" w:sz="4" w:space="0"/>
            </w:tcBorders>
            <w:shd w:val="clear" w:color="auto" w:fill="auto"/>
            <w:vAlign w:val="center"/>
          </w:tcPr>
          <w:p w14:paraId="1B3A403B">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2032" w:type="dxa"/>
            <w:tcBorders>
              <w:top w:val="nil"/>
              <w:left w:val="nil"/>
              <w:bottom w:val="single" w:color="auto" w:sz="4" w:space="0"/>
              <w:right w:val="single" w:color="auto" w:sz="4" w:space="0"/>
            </w:tcBorders>
            <w:shd w:val="clear" w:color="auto" w:fill="auto"/>
            <w:vAlign w:val="center"/>
          </w:tcPr>
          <w:p w14:paraId="2F0CB368">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1AA90EB7">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1" w:type="dxa"/>
            <w:tcBorders>
              <w:top w:val="nil"/>
              <w:left w:val="nil"/>
              <w:bottom w:val="single" w:color="auto" w:sz="4" w:space="0"/>
              <w:right w:val="single" w:color="auto" w:sz="4" w:space="0"/>
            </w:tcBorders>
            <w:shd w:val="clear" w:color="auto" w:fill="auto"/>
            <w:vAlign w:val="center"/>
          </w:tcPr>
          <w:p w14:paraId="3C2F5B3D">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21" w:type="dxa"/>
            <w:tcBorders>
              <w:top w:val="nil"/>
              <w:left w:val="nil"/>
              <w:bottom w:val="single" w:color="auto" w:sz="4" w:space="0"/>
              <w:right w:val="single" w:color="auto" w:sz="4" w:space="0"/>
            </w:tcBorders>
            <w:shd w:val="clear" w:color="auto" w:fill="auto"/>
            <w:vAlign w:val="center"/>
          </w:tcPr>
          <w:p w14:paraId="2FCA9FE1">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r>
      <w:tr w14:paraId="35380CA6">
        <w:tblPrEx>
          <w:tblCellMar>
            <w:top w:w="0" w:type="dxa"/>
            <w:left w:w="108" w:type="dxa"/>
            <w:bottom w:w="0" w:type="dxa"/>
            <w:right w:w="108" w:type="dxa"/>
          </w:tblCellMar>
        </w:tblPrEx>
        <w:trPr>
          <w:trHeight w:val="300"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64E7A440">
            <w:pPr>
              <w:widowControl/>
              <w:jc w:val="left"/>
              <w:rPr>
                <w:rFonts w:ascii="宋体" w:hAnsi="宋体" w:cs="宋体"/>
                <w:b/>
                <w:bCs/>
                <w:color w:val="000000"/>
                <w:kern w:val="0"/>
                <w:sz w:val="20"/>
                <w:szCs w:val="20"/>
              </w:rPr>
            </w:pPr>
          </w:p>
        </w:tc>
        <w:tc>
          <w:tcPr>
            <w:tcW w:w="1153" w:type="dxa"/>
            <w:tcBorders>
              <w:top w:val="nil"/>
              <w:left w:val="nil"/>
              <w:bottom w:val="single" w:color="auto" w:sz="4" w:space="0"/>
              <w:right w:val="single" w:color="auto" w:sz="4" w:space="0"/>
            </w:tcBorders>
            <w:shd w:val="clear" w:color="auto" w:fill="auto"/>
            <w:vAlign w:val="center"/>
          </w:tcPr>
          <w:p w14:paraId="30E0B8A6">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2032" w:type="dxa"/>
            <w:tcBorders>
              <w:top w:val="nil"/>
              <w:left w:val="nil"/>
              <w:bottom w:val="single" w:color="auto" w:sz="4" w:space="0"/>
              <w:right w:val="single" w:color="auto" w:sz="4" w:space="0"/>
            </w:tcBorders>
            <w:shd w:val="clear" w:color="auto" w:fill="auto"/>
            <w:vAlign w:val="center"/>
          </w:tcPr>
          <w:p w14:paraId="5100C25E">
            <w:pPr>
              <w:widowControl/>
              <w:jc w:val="center"/>
              <w:rPr>
                <w:rFonts w:ascii="宋体" w:hAnsi="宋体" w:cs="宋体"/>
                <w:kern w:val="0"/>
                <w:sz w:val="20"/>
                <w:szCs w:val="20"/>
              </w:rPr>
            </w:pPr>
            <w:r>
              <w:rPr>
                <w:rFonts w:hint="eastAsia" w:ascii="宋体" w:hAnsi="宋体" w:cs="宋体"/>
                <w:kern w:val="0"/>
                <w:sz w:val="20"/>
                <w:szCs w:val="20"/>
              </w:rPr>
              <w:t>便于各级领导，各有关部门查找、指导工作</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20EF1D5F">
            <w:pPr>
              <w:widowControl/>
              <w:jc w:val="center"/>
              <w:rPr>
                <w:rFonts w:ascii="宋体" w:hAnsi="宋体" w:cs="宋体"/>
                <w:color w:val="000000"/>
                <w:kern w:val="0"/>
                <w:sz w:val="20"/>
                <w:szCs w:val="20"/>
              </w:rPr>
            </w:pPr>
            <w:r>
              <w:rPr>
                <w:rFonts w:hint="eastAsia" w:ascii="宋体" w:hAnsi="宋体" w:cs="宋体"/>
                <w:color w:val="000000"/>
                <w:kern w:val="0"/>
                <w:sz w:val="20"/>
                <w:szCs w:val="20"/>
              </w:rPr>
              <w:t>便于区委、区政府领导，区委办、政府办及政府有关部门查找、指导工作</w:t>
            </w:r>
          </w:p>
        </w:tc>
        <w:tc>
          <w:tcPr>
            <w:tcW w:w="1541" w:type="dxa"/>
            <w:tcBorders>
              <w:top w:val="nil"/>
              <w:left w:val="nil"/>
              <w:bottom w:val="single" w:color="auto" w:sz="4" w:space="0"/>
              <w:right w:val="single" w:color="auto" w:sz="4" w:space="0"/>
            </w:tcBorders>
            <w:shd w:val="clear" w:color="auto" w:fill="auto"/>
            <w:vAlign w:val="center"/>
          </w:tcPr>
          <w:p w14:paraId="213A8BA8">
            <w:pPr>
              <w:widowControl/>
              <w:jc w:val="center"/>
              <w:rPr>
                <w:rFonts w:ascii="宋体" w:hAnsi="宋体" w:cs="宋体"/>
                <w:color w:val="000000"/>
                <w:kern w:val="0"/>
                <w:sz w:val="20"/>
                <w:szCs w:val="20"/>
              </w:rPr>
            </w:pPr>
            <w:r>
              <w:rPr>
                <w:rFonts w:hint="eastAsia" w:ascii="宋体" w:hAnsi="宋体" w:cs="宋体"/>
                <w:color w:val="000000"/>
                <w:kern w:val="0"/>
                <w:sz w:val="20"/>
                <w:szCs w:val="20"/>
              </w:rPr>
              <w:t>≥95%</w:t>
            </w:r>
          </w:p>
        </w:tc>
        <w:tc>
          <w:tcPr>
            <w:tcW w:w="1421" w:type="dxa"/>
            <w:tcBorders>
              <w:top w:val="nil"/>
              <w:left w:val="nil"/>
              <w:bottom w:val="single" w:color="auto" w:sz="4" w:space="0"/>
              <w:right w:val="single" w:color="auto" w:sz="4" w:space="0"/>
            </w:tcBorders>
            <w:shd w:val="clear" w:color="auto" w:fill="auto"/>
            <w:vAlign w:val="center"/>
          </w:tcPr>
          <w:p w14:paraId="70305AC5">
            <w:pPr>
              <w:widowControl/>
              <w:jc w:val="center"/>
              <w:rPr>
                <w:rFonts w:ascii="宋体" w:hAnsi="宋体" w:cs="宋体"/>
                <w:kern w:val="0"/>
                <w:sz w:val="20"/>
                <w:szCs w:val="20"/>
              </w:rPr>
            </w:pPr>
            <w:r>
              <w:rPr>
                <w:rFonts w:hint="eastAsia" w:ascii="宋体" w:hAnsi="宋体" w:cs="宋体"/>
                <w:kern w:val="0"/>
                <w:sz w:val="20"/>
                <w:szCs w:val="20"/>
                <w:lang w:eastAsia="zh-CN"/>
              </w:rPr>
              <w:t>人民代表大会常务委员</w:t>
            </w:r>
            <w:r>
              <w:rPr>
                <w:rFonts w:hint="eastAsia" w:ascii="宋体" w:hAnsi="宋体" w:cs="宋体"/>
                <w:kern w:val="0"/>
                <w:sz w:val="20"/>
                <w:szCs w:val="20"/>
              </w:rPr>
              <w:t>会领导批示</w:t>
            </w:r>
          </w:p>
        </w:tc>
      </w:tr>
      <w:tr w14:paraId="5D8FC1BE">
        <w:tblPrEx>
          <w:tblCellMar>
            <w:top w:w="0" w:type="dxa"/>
            <w:left w:w="108" w:type="dxa"/>
            <w:bottom w:w="0" w:type="dxa"/>
            <w:right w:w="108" w:type="dxa"/>
          </w:tblCellMar>
        </w:tblPrEx>
        <w:trPr>
          <w:trHeight w:val="264"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24553875">
            <w:pPr>
              <w:widowControl/>
              <w:jc w:val="left"/>
              <w:rPr>
                <w:rFonts w:ascii="宋体" w:hAnsi="宋体" w:cs="宋体"/>
                <w:b/>
                <w:bCs/>
                <w:color w:val="000000"/>
                <w:kern w:val="0"/>
                <w:sz w:val="20"/>
                <w:szCs w:val="20"/>
              </w:rPr>
            </w:pPr>
          </w:p>
        </w:tc>
        <w:tc>
          <w:tcPr>
            <w:tcW w:w="1153" w:type="dxa"/>
            <w:tcBorders>
              <w:top w:val="nil"/>
              <w:left w:val="nil"/>
              <w:bottom w:val="single" w:color="auto" w:sz="4" w:space="0"/>
              <w:right w:val="single" w:color="auto" w:sz="4" w:space="0"/>
            </w:tcBorders>
            <w:shd w:val="clear" w:color="auto" w:fill="auto"/>
            <w:vAlign w:val="center"/>
          </w:tcPr>
          <w:p w14:paraId="69D0D04F">
            <w:pPr>
              <w:widowControl/>
              <w:jc w:val="center"/>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2032" w:type="dxa"/>
            <w:tcBorders>
              <w:top w:val="nil"/>
              <w:left w:val="nil"/>
              <w:bottom w:val="single" w:color="auto" w:sz="4" w:space="0"/>
              <w:right w:val="single" w:color="auto" w:sz="4" w:space="0"/>
            </w:tcBorders>
            <w:shd w:val="clear" w:color="auto" w:fill="auto"/>
            <w:vAlign w:val="center"/>
          </w:tcPr>
          <w:p w14:paraId="3D3F4D10">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67899C5B">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1" w:type="dxa"/>
            <w:tcBorders>
              <w:top w:val="nil"/>
              <w:left w:val="nil"/>
              <w:bottom w:val="single" w:color="auto" w:sz="4" w:space="0"/>
              <w:right w:val="single" w:color="auto" w:sz="4" w:space="0"/>
            </w:tcBorders>
            <w:shd w:val="clear" w:color="auto" w:fill="auto"/>
            <w:vAlign w:val="center"/>
          </w:tcPr>
          <w:p w14:paraId="136DF2C0">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21" w:type="dxa"/>
            <w:tcBorders>
              <w:top w:val="nil"/>
              <w:left w:val="nil"/>
              <w:bottom w:val="single" w:color="auto" w:sz="4" w:space="0"/>
              <w:right w:val="single" w:color="auto" w:sz="4" w:space="0"/>
            </w:tcBorders>
            <w:shd w:val="clear" w:color="auto" w:fill="auto"/>
            <w:vAlign w:val="center"/>
          </w:tcPr>
          <w:p w14:paraId="67C7A090">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0367992A">
        <w:tblPrEx>
          <w:tblCellMar>
            <w:top w:w="0" w:type="dxa"/>
            <w:left w:w="108" w:type="dxa"/>
            <w:bottom w:w="0" w:type="dxa"/>
            <w:right w:w="108" w:type="dxa"/>
          </w:tblCellMar>
        </w:tblPrEx>
        <w:trPr>
          <w:trHeight w:val="238" w:hRule="atLeast"/>
          <w:jc w:val="center"/>
        </w:trPr>
        <w:tc>
          <w:tcPr>
            <w:tcW w:w="722" w:type="dxa"/>
            <w:vMerge w:val="continue"/>
            <w:tcBorders>
              <w:top w:val="nil"/>
              <w:left w:val="single" w:color="auto" w:sz="4" w:space="0"/>
              <w:bottom w:val="single" w:color="auto" w:sz="4" w:space="0"/>
              <w:right w:val="single" w:color="auto" w:sz="4" w:space="0"/>
            </w:tcBorders>
            <w:vAlign w:val="center"/>
          </w:tcPr>
          <w:p w14:paraId="068F9622">
            <w:pPr>
              <w:widowControl/>
              <w:jc w:val="left"/>
              <w:rPr>
                <w:rFonts w:ascii="宋体" w:hAnsi="宋体" w:cs="宋体"/>
                <w:b/>
                <w:bCs/>
                <w:color w:val="000000"/>
                <w:kern w:val="0"/>
                <w:sz w:val="20"/>
                <w:szCs w:val="20"/>
              </w:rPr>
            </w:pPr>
          </w:p>
        </w:tc>
        <w:tc>
          <w:tcPr>
            <w:tcW w:w="1153" w:type="dxa"/>
            <w:tcBorders>
              <w:top w:val="nil"/>
              <w:left w:val="nil"/>
              <w:bottom w:val="single" w:color="auto" w:sz="4" w:space="0"/>
              <w:right w:val="single" w:color="auto" w:sz="4" w:space="0"/>
            </w:tcBorders>
            <w:shd w:val="clear" w:color="auto" w:fill="auto"/>
            <w:vAlign w:val="center"/>
          </w:tcPr>
          <w:p w14:paraId="341267EA">
            <w:pPr>
              <w:widowControl/>
              <w:jc w:val="center"/>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2032" w:type="dxa"/>
            <w:tcBorders>
              <w:top w:val="nil"/>
              <w:left w:val="nil"/>
              <w:bottom w:val="single" w:color="auto" w:sz="4" w:space="0"/>
              <w:right w:val="single" w:color="auto" w:sz="4" w:space="0"/>
            </w:tcBorders>
            <w:shd w:val="clear" w:color="auto" w:fill="auto"/>
            <w:vAlign w:val="center"/>
          </w:tcPr>
          <w:p w14:paraId="5F8B518F">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39F0B939">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41" w:type="dxa"/>
            <w:tcBorders>
              <w:top w:val="nil"/>
              <w:left w:val="nil"/>
              <w:bottom w:val="single" w:color="auto" w:sz="4" w:space="0"/>
              <w:right w:val="single" w:color="auto" w:sz="4" w:space="0"/>
            </w:tcBorders>
            <w:shd w:val="clear" w:color="auto" w:fill="auto"/>
            <w:vAlign w:val="center"/>
          </w:tcPr>
          <w:p w14:paraId="71EE7FDE">
            <w:pPr>
              <w:widowControl/>
              <w:jc w:val="center"/>
              <w:rPr>
                <w:rFonts w:ascii="宋体" w:hAnsi="宋体" w:cs="宋体"/>
                <w:color w:val="000000"/>
                <w:kern w:val="0"/>
                <w:sz w:val="24"/>
              </w:rPr>
            </w:pPr>
            <w:r>
              <w:rPr>
                <w:rFonts w:hint="eastAsia" w:ascii="宋体" w:hAnsi="宋体" w:cs="宋体"/>
                <w:color w:val="000000"/>
                <w:kern w:val="0"/>
                <w:sz w:val="24"/>
              </w:rPr>
              <w:t>　</w:t>
            </w:r>
          </w:p>
        </w:tc>
        <w:tc>
          <w:tcPr>
            <w:tcW w:w="1421" w:type="dxa"/>
            <w:tcBorders>
              <w:top w:val="nil"/>
              <w:left w:val="nil"/>
              <w:bottom w:val="single" w:color="auto" w:sz="4" w:space="0"/>
              <w:right w:val="single" w:color="auto" w:sz="4" w:space="0"/>
            </w:tcBorders>
            <w:shd w:val="clear" w:color="auto" w:fill="auto"/>
            <w:vAlign w:val="center"/>
          </w:tcPr>
          <w:p w14:paraId="2C15B48B">
            <w:pPr>
              <w:widowControl/>
              <w:jc w:val="center"/>
              <w:rPr>
                <w:rFonts w:ascii="宋体" w:hAnsi="宋体" w:cs="宋体"/>
                <w:color w:val="000000"/>
                <w:kern w:val="0"/>
                <w:sz w:val="24"/>
              </w:rPr>
            </w:pPr>
            <w:r>
              <w:rPr>
                <w:rFonts w:hint="eastAsia" w:ascii="宋体" w:hAnsi="宋体" w:cs="宋体"/>
                <w:color w:val="000000"/>
                <w:kern w:val="0"/>
                <w:sz w:val="24"/>
              </w:rPr>
              <w:t>　</w:t>
            </w:r>
          </w:p>
        </w:tc>
      </w:tr>
      <w:tr w14:paraId="38E15A9B">
        <w:tblPrEx>
          <w:tblCellMar>
            <w:top w:w="0" w:type="dxa"/>
            <w:left w:w="108" w:type="dxa"/>
            <w:bottom w:w="0" w:type="dxa"/>
            <w:right w:w="108" w:type="dxa"/>
          </w:tblCellMar>
        </w:tblPrEx>
        <w:trPr>
          <w:trHeight w:val="374" w:hRule="atLeast"/>
          <w:jc w:val="center"/>
        </w:trPr>
        <w:tc>
          <w:tcPr>
            <w:tcW w:w="722" w:type="dxa"/>
            <w:tcBorders>
              <w:top w:val="nil"/>
              <w:left w:val="single" w:color="auto" w:sz="4" w:space="0"/>
              <w:bottom w:val="single" w:color="auto" w:sz="4" w:space="0"/>
              <w:right w:val="single" w:color="auto" w:sz="4" w:space="0"/>
            </w:tcBorders>
            <w:shd w:val="clear" w:color="auto" w:fill="auto"/>
            <w:vAlign w:val="center"/>
          </w:tcPr>
          <w:p w14:paraId="5531F844">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3" w:type="dxa"/>
            <w:tcBorders>
              <w:top w:val="nil"/>
              <w:left w:val="nil"/>
              <w:bottom w:val="single" w:color="auto" w:sz="4" w:space="0"/>
              <w:right w:val="single" w:color="auto" w:sz="4" w:space="0"/>
            </w:tcBorders>
            <w:shd w:val="clear" w:color="auto" w:fill="auto"/>
            <w:vAlign w:val="center"/>
          </w:tcPr>
          <w:p w14:paraId="7899B468">
            <w:pPr>
              <w:widowControl/>
              <w:jc w:val="center"/>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2032" w:type="dxa"/>
            <w:tcBorders>
              <w:top w:val="nil"/>
              <w:left w:val="nil"/>
              <w:bottom w:val="single" w:color="auto" w:sz="4" w:space="0"/>
              <w:right w:val="single" w:color="auto" w:sz="4" w:space="0"/>
            </w:tcBorders>
            <w:shd w:val="clear" w:color="auto" w:fill="auto"/>
            <w:vAlign w:val="center"/>
          </w:tcPr>
          <w:p w14:paraId="01EB7DE6">
            <w:pPr>
              <w:widowControl/>
              <w:jc w:val="center"/>
              <w:rPr>
                <w:rFonts w:ascii="宋体" w:hAnsi="宋体" w:cs="宋体"/>
                <w:kern w:val="0"/>
                <w:sz w:val="18"/>
                <w:szCs w:val="18"/>
              </w:rPr>
            </w:pPr>
            <w:r>
              <w:rPr>
                <w:rFonts w:hint="eastAsia" w:ascii="宋体" w:hAnsi="宋体" w:cs="宋体"/>
                <w:kern w:val="0"/>
                <w:sz w:val="18"/>
                <w:szCs w:val="18"/>
              </w:rPr>
              <w:t>受益人及单位满意度</w:t>
            </w:r>
          </w:p>
        </w:tc>
        <w:tc>
          <w:tcPr>
            <w:tcW w:w="3042" w:type="dxa"/>
            <w:gridSpan w:val="3"/>
            <w:tcBorders>
              <w:top w:val="single" w:color="auto" w:sz="4" w:space="0"/>
              <w:left w:val="nil"/>
              <w:bottom w:val="single" w:color="auto" w:sz="4" w:space="0"/>
              <w:right w:val="single" w:color="auto" w:sz="4" w:space="0"/>
            </w:tcBorders>
            <w:shd w:val="clear" w:color="auto" w:fill="auto"/>
            <w:vAlign w:val="center"/>
          </w:tcPr>
          <w:p w14:paraId="70350D03">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受益人及单位满意率</w:t>
            </w:r>
          </w:p>
        </w:tc>
        <w:tc>
          <w:tcPr>
            <w:tcW w:w="1541" w:type="dxa"/>
            <w:tcBorders>
              <w:top w:val="nil"/>
              <w:left w:val="nil"/>
              <w:bottom w:val="single" w:color="auto" w:sz="4" w:space="0"/>
              <w:right w:val="single" w:color="auto" w:sz="4" w:space="0"/>
            </w:tcBorders>
            <w:shd w:val="clear" w:color="auto" w:fill="auto"/>
            <w:vAlign w:val="center"/>
          </w:tcPr>
          <w:p w14:paraId="34B53D2E">
            <w:pPr>
              <w:widowControl/>
              <w:jc w:val="center"/>
              <w:rPr>
                <w:rFonts w:ascii="宋体" w:hAnsi="宋体" w:cs="宋体"/>
                <w:color w:val="000000"/>
                <w:kern w:val="0"/>
                <w:sz w:val="20"/>
                <w:szCs w:val="20"/>
              </w:rPr>
            </w:pPr>
            <w:r>
              <w:rPr>
                <w:rFonts w:hint="eastAsia" w:ascii="宋体" w:hAnsi="宋体" w:cs="宋体"/>
                <w:color w:val="000000"/>
                <w:kern w:val="0"/>
                <w:sz w:val="20"/>
                <w:szCs w:val="20"/>
              </w:rPr>
              <w:t>≥95%</w:t>
            </w:r>
          </w:p>
        </w:tc>
        <w:tc>
          <w:tcPr>
            <w:tcW w:w="1421" w:type="dxa"/>
            <w:tcBorders>
              <w:top w:val="nil"/>
              <w:left w:val="nil"/>
              <w:bottom w:val="single" w:color="auto" w:sz="4" w:space="0"/>
              <w:right w:val="single" w:color="auto" w:sz="4" w:space="0"/>
            </w:tcBorders>
            <w:shd w:val="clear" w:color="auto" w:fill="auto"/>
            <w:vAlign w:val="center"/>
          </w:tcPr>
          <w:p w14:paraId="69A892D2">
            <w:pPr>
              <w:widowControl/>
              <w:jc w:val="center"/>
              <w:rPr>
                <w:rFonts w:ascii="宋体" w:hAnsi="宋体" w:cs="宋体"/>
                <w:kern w:val="0"/>
                <w:sz w:val="18"/>
                <w:szCs w:val="18"/>
              </w:rPr>
            </w:pPr>
            <w:r>
              <w:rPr>
                <w:rFonts w:hint="eastAsia" w:ascii="宋体" w:hAnsi="宋体" w:cs="宋体"/>
                <w:kern w:val="0"/>
                <w:sz w:val="18"/>
                <w:szCs w:val="18"/>
              </w:rPr>
              <w:t>来电咨询情况</w:t>
            </w:r>
          </w:p>
        </w:tc>
      </w:tr>
      <w:bookmarkEnd w:id="0"/>
    </w:tbl>
    <w:p w14:paraId="3693D85A">
      <w:pPr>
        <w:autoSpaceDE w:val="0"/>
        <w:autoSpaceDN w:val="0"/>
        <w:adjustRightInd w:val="0"/>
        <w:ind w:firstLine="960" w:firstLineChars="300"/>
        <w:jc w:val="left"/>
        <w:rPr>
          <w:rFonts w:ascii="黑体" w:hAnsi="黑体" w:eastAsia="黑体" w:cs="Times New Roman"/>
          <w:sz w:val="32"/>
          <w:szCs w:val="32"/>
        </w:rPr>
      </w:pPr>
    </w:p>
    <w:p w14:paraId="161BFD48">
      <w:pPr>
        <w:autoSpaceDE w:val="0"/>
        <w:autoSpaceDN w:val="0"/>
        <w:adjustRightInd w:val="0"/>
        <w:ind w:firstLine="960" w:firstLineChars="300"/>
        <w:jc w:val="left"/>
        <w:rPr>
          <w:rFonts w:ascii="黑体" w:hAnsi="黑体" w:eastAsia="黑体" w:cs="Times New Roman"/>
          <w:sz w:val="32"/>
          <w:szCs w:val="32"/>
        </w:rPr>
      </w:pPr>
    </w:p>
    <w:p w14:paraId="1DB450E2">
      <w:pPr>
        <w:autoSpaceDE w:val="0"/>
        <w:autoSpaceDN w:val="0"/>
        <w:adjustRightInd w:val="0"/>
        <w:ind w:firstLine="960" w:firstLineChars="300"/>
        <w:jc w:val="left"/>
        <w:rPr>
          <w:rFonts w:ascii="黑体" w:hAnsi="黑体" w:eastAsia="黑体" w:cs="Times New Roman"/>
          <w:sz w:val="32"/>
          <w:szCs w:val="32"/>
        </w:rPr>
      </w:pPr>
    </w:p>
    <w:p w14:paraId="24F1E6E7">
      <w:pPr>
        <w:autoSpaceDE w:val="0"/>
        <w:autoSpaceDN w:val="0"/>
        <w:adjustRightInd w:val="0"/>
        <w:ind w:firstLine="960" w:firstLineChars="300"/>
        <w:jc w:val="left"/>
        <w:rPr>
          <w:rFonts w:ascii="黑体" w:hAnsi="黑体" w:eastAsia="黑体" w:cs="Times New Roman"/>
          <w:sz w:val="32"/>
          <w:szCs w:val="32"/>
        </w:rPr>
      </w:pPr>
    </w:p>
    <w:p w14:paraId="3B7A7C59">
      <w:pPr>
        <w:autoSpaceDE w:val="0"/>
        <w:autoSpaceDN w:val="0"/>
        <w:adjustRightInd w:val="0"/>
        <w:ind w:firstLine="960" w:firstLineChars="300"/>
        <w:jc w:val="left"/>
        <w:rPr>
          <w:rFonts w:ascii="黑体" w:hAnsi="黑体" w:eastAsia="黑体" w:cs="Times New Roman"/>
          <w:sz w:val="32"/>
          <w:szCs w:val="32"/>
        </w:rPr>
      </w:pPr>
    </w:p>
    <w:p w14:paraId="311547CD">
      <w:pPr>
        <w:autoSpaceDE w:val="0"/>
        <w:autoSpaceDN w:val="0"/>
        <w:adjustRightInd w:val="0"/>
        <w:ind w:firstLine="960" w:firstLineChars="300"/>
        <w:jc w:val="left"/>
        <w:rPr>
          <w:rFonts w:ascii="黑体" w:hAnsi="黑体" w:eastAsia="黑体" w:cs="Times New Roman"/>
          <w:sz w:val="32"/>
          <w:szCs w:val="32"/>
        </w:rPr>
      </w:pPr>
    </w:p>
    <w:p w14:paraId="793C3C8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72913445">
      <w:pPr>
        <w:ind w:firstLine="640" w:firstLineChars="200"/>
        <w:outlineLvl w:val="0"/>
        <w:rPr>
          <w:rFonts w:ascii="Times New Roman" w:hAnsi="Times New Roman" w:eastAsia="仿宋" w:cs="Times New Roman"/>
          <w:color w:val="000000" w:themeColor="text1"/>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黑体" w:hAnsi="黑体" w:eastAsia="黑体" w:cs="Times New Roman"/>
          <w:color w:val="000000" w:themeColor="text1"/>
          <w:sz w:val="32"/>
          <w:szCs w:val="32"/>
        </w:rPr>
        <w:t>本部门无政府采购预算情况，故空表列示。</w:t>
      </w:r>
      <w:bookmarkEnd w:id="1"/>
    </w:p>
    <w:p w14:paraId="1E71D01F">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 w:name="_Toc28848395"/>
      <w:r>
        <w:rPr>
          <w:rFonts w:hint="eastAsia" w:ascii="方正小标宋_GBK" w:eastAsia="方正小标宋_GBK"/>
          <w:sz w:val="32"/>
        </w:rPr>
        <w:instrText xml:space="preserve">部门政府采购预算</w:instrText>
      </w:r>
      <w:bookmarkEnd w:id="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5FEF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1DD63B54">
            <w:pPr>
              <w:spacing w:line="300" w:lineRule="exact"/>
              <w:jc w:val="left"/>
              <w:rPr>
                <w:rFonts w:ascii="方正小标宋_GBK" w:eastAsia="方正小标宋_GBK"/>
                <w:sz w:val="24"/>
              </w:rPr>
            </w:pPr>
            <w:r>
              <w:rPr>
                <w:rFonts w:hint="eastAsia" w:ascii="方正小标宋_GBK" w:eastAsia="方正小标宋_GBK"/>
                <w:sz w:val="24"/>
              </w:rPr>
              <w:t>101石家庄市藁城区人民代表大会常务委员会办公室</w:t>
            </w:r>
          </w:p>
        </w:tc>
        <w:tc>
          <w:tcPr>
            <w:tcW w:w="5854" w:type="dxa"/>
            <w:gridSpan w:val="6"/>
            <w:tcBorders>
              <w:top w:val="single" w:color="FFFFFF" w:sz="6" w:space="0"/>
              <w:left w:val="single" w:color="FFFFFF" w:sz="6" w:space="0"/>
              <w:right w:val="single" w:color="FFFFFF" w:sz="6" w:space="0"/>
            </w:tcBorders>
            <w:vAlign w:val="center"/>
          </w:tcPr>
          <w:p w14:paraId="3443745F">
            <w:pPr>
              <w:spacing w:line="300" w:lineRule="exact"/>
              <w:jc w:val="right"/>
              <w:rPr>
                <w:rFonts w:ascii="方正书宋_GBK" w:eastAsia="方正书宋_GBK"/>
                <w:sz w:val="24"/>
              </w:rPr>
            </w:pPr>
            <w:r>
              <w:rPr>
                <w:rFonts w:hint="eastAsia" w:ascii="方正书宋_GBK" w:eastAsia="方正书宋_GBK"/>
                <w:sz w:val="24"/>
              </w:rPr>
              <w:t>单位：万元</w:t>
            </w:r>
          </w:p>
        </w:tc>
      </w:tr>
      <w:tr w14:paraId="385A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A86A2FC">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62D01D9B">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75F78236">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71382C84">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711EC6B6">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49CD6057">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67160C84">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558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1C6EBF91">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0A2A3B35">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3D249984">
            <w:pPr>
              <w:spacing w:line="300" w:lineRule="exact"/>
              <w:jc w:val="left"/>
              <w:outlineLvl w:val="0"/>
              <w:rPr>
                <w:rFonts w:ascii="Times New Roman" w:eastAsia="方正仿宋_GBK"/>
                <w:sz w:val="28"/>
              </w:rPr>
            </w:pPr>
          </w:p>
        </w:tc>
        <w:tc>
          <w:tcPr>
            <w:tcW w:w="1417" w:type="dxa"/>
            <w:vMerge w:val="continue"/>
            <w:vAlign w:val="center"/>
          </w:tcPr>
          <w:p w14:paraId="1A5E0B64">
            <w:pPr>
              <w:spacing w:line="300" w:lineRule="exact"/>
              <w:jc w:val="left"/>
              <w:outlineLvl w:val="0"/>
              <w:rPr>
                <w:rFonts w:ascii="Times New Roman" w:eastAsia="方正仿宋_GBK"/>
                <w:sz w:val="28"/>
              </w:rPr>
            </w:pPr>
          </w:p>
        </w:tc>
        <w:tc>
          <w:tcPr>
            <w:tcW w:w="709" w:type="dxa"/>
            <w:vMerge w:val="continue"/>
            <w:vAlign w:val="center"/>
          </w:tcPr>
          <w:p w14:paraId="47045EBB">
            <w:pPr>
              <w:spacing w:line="300" w:lineRule="exact"/>
              <w:jc w:val="left"/>
              <w:outlineLvl w:val="0"/>
              <w:rPr>
                <w:rFonts w:ascii="Times New Roman" w:eastAsia="方正仿宋_GBK"/>
                <w:sz w:val="28"/>
              </w:rPr>
            </w:pPr>
          </w:p>
        </w:tc>
        <w:tc>
          <w:tcPr>
            <w:tcW w:w="851" w:type="dxa"/>
            <w:vMerge w:val="continue"/>
            <w:vAlign w:val="center"/>
          </w:tcPr>
          <w:p w14:paraId="5035AF58">
            <w:pPr>
              <w:spacing w:line="300" w:lineRule="exact"/>
              <w:jc w:val="left"/>
              <w:outlineLvl w:val="0"/>
              <w:rPr>
                <w:rFonts w:ascii="Times New Roman" w:eastAsia="方正仿宋_GBK"/>
                <w:sz w:val="28"/>
              </w:rPr>
            </w:pPr>
          </w:p>
        </w:tc>
        <w:tc>
          <w:tcPr>
            <w:tcW w:w="992" w:type="dxa"/>
            <w:vMerge w:val="continue"/>
            <w:vAlign w:val="center"/>
          </w:tcPr>
          <w:p w14:paraId="0DE659D1">
            <w:pPr>
              <w:spacing w:line="300" w:lineRule="exact"/>
              <w:jc w:val="left"/>
              <w:outlineLvl w:val="0"/>
              <w:rPr>
                <w:rFonts w:ascii="Times New Roman" w:eastAsia="方正仿宋_GBK"/>
                <w:sz w:val="28"/>
              </w:rPr>
            </w:pPr>
          </w:p>
        </w:tc>
        <w:tc>
          <w:tcPr>
            <w:tcW w:w="992" w:type="dxa"/>
            <w:vAlign w:val="center"/>
          </w:tcPr>
          <w:p w14:paraId="0D465936">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5216C906">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522E05D7">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138ADD06">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0DF7B53A">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6A42F323">
            <w:pPr>
              <w:spacing w:line="300" w:lineRule="exact"/>
              <w:jc w:val="center"/>
              <w:rPr>
                <w:rFonts w:ascii="方正书宋_GBK" w:eastAsia="方正书宋_GBK"/>
                <w:b/>
              </w:rPr>
            </w:pPr>
            <w:r>
              <w:rPr>
                <w:rFonts w:hint="eastAsia" w:ascii="方正书宋_GBK" w:eastAsia="方正书宋_GBK"/>
                <w:b/>
              </w:rPr>
              <w:t>其他来源收入</w:t>
            </w:r>
          </w:p>
        </w:tc>
      </w:tr>
      <w:tr w14:paraId="1F3E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FBAD60A">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70A8BE71">
            <w:pPr>
              <w:spacing w:line="300" w:lineRule="exact"/>
              <w:jc w:val="right"/>
              <w:rPr>
                <w:rFonts w:ascii="方正书宋_GBK" w:eastAsia="方正书宋_GBK"/>
                <w:b/>
              </w:rPr>
            </w:pPr>
          </w:p>
        </w:tc>
        <w:tc>
          <w:tcPr>
            <w:tcW w:w="1559" w:type="dxa"/>
            <w:vAlign w:val="center"/>
          </w:tcPr>
          <w:p w14:paraId="0AF308C2">
            <w:pPr>
              <w:spacing w:line="300" w:lineRule="exact"/>
              <w:jc w:val="left"/>
              <w:rPr>
                <w:rFonts w:ascii="方正书宋_GBK" w:eastAsia="方正书宋_GBK"/>
                <w:b/>
              </w:rPr>
            </w:pPr>
          </w:p>
        </w:tc>
        <w:tc>
          <w:tcPr>
            <w:tcW w:w="1417" w:type="dxa"/>
            <w:vAlign w:val="center"/>
          </w:tcPr>
          <w:p w14:paraId="0EEBC380">
            <w:pPr>
              <w:spacing w:line="300" w:lineRule="exact"/>
              <w:jc w:val="left"/>
              <w:rPr>
                <w:rFonts w:ascii="方正书宋_GBK" w:eastAsia="方正书宋_GBK"/>
                <w:b/>
              </w:rPr>
            </w:pPr>
          </w:p>
        </w:tc>
        <w:tc>
          <w:tcPr>
            <w:tcW w:w="709" w:type="dxa"/>
            <w:vAlign w:val="center"/>
          </w:tcPr>
          <w:p w14:paraId="08559CB8">
            <w:pPr>
              <w:spacing w:line="300" w:lineRule="exact"/>
              <w:jc w:val="left"/>
              <w:rPr>
                <w:rFonts w:ascii="方正书宋_GBK" w:eastAsia="方正书宋_GBK"/>
                <w:b/>
              </w:rPr>
            </w:pPr>
          </w:p>
        </w:tc>
        <w:tc>
          <w:tcPr>
            <w:tcW w:w="851" w:type="dxa"/>
            <w:vAlign w:val="center"/>
          </w:tcPr>
          <w:p w14:paraId="3DE5472B">
            <w:pPr>
              <w:spacing w:line="300" w:lineRule="exact"/>
              <w:jc w:val="right"/>
              <w:rPr>
                <w:rFonts w:ascii="方正书宋_GBK" w:eastAsia="方正书宋_GBK"/>
                <w:b/>
              </w:rPr>
            </w:pPr>
          </w:p>
        </w:tc>
        <w:tc>
          <w:tcPr>
            <w:tcW w:w="992" w:type="dxa"/>
            <w:vAlign w:val="center"/>
          </w:tcPr>
          <w:p w14:paraId="096314A8">
            <w:pPr>
              <w:spacing w:line="300" w:lineRule="exact"/>
              <w:jc w:val="right"/>
              <w:rPr>
                <w:rFonts w:ascii="方正书宋_GBK" w:eastAsia="方正书宋_GBK"/>
                <w:b/>
              </w:rPr>
            </w:pPr>
          </w:p>
        </w:tc>
        <w:tc>
          <w:tcPr>
            <w:tcW w:w="992" w:type="dxa"/>
            <w:vAlign w:val="center"/>
          </w:tcPr>
          <w:p w14:paraId="43C12071">
            <w:pPr>
              <w:adjustRightInd w:val="0"/>
              <w:snapToGrid w:val="0"/>
              <w:jc w:val="right"/>
              <w:rPr>
                <w:rFonts w:ascii="方正书宋_GBK" w:hAnsi="宋体" w:eastAsia="方正书宋_GBK" w:cs="宋体"/>
                <w:b/>
                <w:bCs/>
                <w:color w:val="000000"/>
                <w:szCs w:val="21"/>
              </w:rPr>
            </w:pPr>
          </w:p>
        </w:tc>
        <w:tc>
          <w:tcPr>
            <w:tcW w:w="992" w:type="dxa"/>
            <w:vAlign w:val="center"/>
          </w:tcPr>
          <w:p w14:paraId="79037E23">
            <w:pPr>
              <w:adjustRightInd w:val="0"/>
              <w:snapToGrid w:val="0"/>
              <w:ind w:right="105"/>
              <w:jc w:val="right"/>
              <w:rPr>
                <w:rFonts w:ascii="方正书宋_GBK" w:hAnsi="宋体" w:eastAsia="方正书宋_GBK" w:cs="宋体"/>
                <w:b/>
                <w:bCs/>
                <w:color w:val="000000"/>
                <w:szCs w:val="21"/>
              </w:rPr>
            </w:pPr>
          </w:p>
        </w:tc>
        <w:tc>
          <w:tcPr>
            <w:tcW w:w="993" w:type="dxa"/>
            <w:vAlign w:val="center"/>
          </w:tcPr>
          <w:p w14:paraId="02A7C435">
            <w:pPr>
              <w:spacing w:line="300" w:lineRule="exact"/>
              <w:jc w:val="right"/>
              <w:rPr>
                <w:rFonts w:ascii="方正书宋_GBK" w:eastAsia="方正书宋_GBK"/>
                <w:b/>
              </w:rPr>
            </w:pPr>
          </w:p>
        </w:tc>
        <w:tc>
          <w:tcPr>
            <w:tcW w:w="1134" w:type="dxa"/>
            <w:vAlign w:val="center"/>
          </w:tcPr>
          <w:p w14:paraId="471810CE">
            <w:pPr>
              <w:spacing w:line="300" w:lineRule="exact"/>
              <w:jc w:val="right"/>
              <w:rPr>
                <w:rFonts w:ascii="方正书宋_GBK" w:eastAsia="方正书宋_GBK"/>
                <w:b/>
              </w:rPr>
            </w:pPr>
          </w:p>
        </w:tc>
        <w:tc>
          <w:tcPr>
            <w:tcW w:w="850" w:type="dxa"/>
            <w:vAlign w:val="center"/>
          </w:tcPr>
          <w:p w14:paraId="66DB7DB8">
            <w:pPr>
              <w:spacing w:line="300" w:lineRule="exact"/>
              <w:jc w:val="right"/>
              <w:rPr>
                <w:rFonts w:ascii="方正书宋_GBK" w:eastAsia="方正书宋_GBK"/>
                <w:b/>
              </w:rPr>
            </w:pPr>
          </w:p>
        </w:tc>
        <w:tc>
          <w:tcPr>
            <w:tcW w:w="893" w:type="dxa"/>
            <w:vAlign w:val="center"/>
          </w:tcPr>
          <w:p w14:paraId="28FFDC1F">
            <w:pPr>
              <w:spacing w:line="300" w:lineRule="exact"/>
              <w:jc w:val="right"/>
              <w:rPr>
                <w:rFonts w:ascii="方正书宋_GBK" w:eastAsia="方正书宋_GBK"/>
                <w:b/>
              </w:rPr>
            </w:pPr>
          </w:p>
        </w:tc>
      </w:tr>
      <w:tr w14:paraId="71E4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6BCA053">
            <w:pPr>
              <w:spacing w:line="300" w:lineRule="exact"/>
              <w:jc w:val="center"/>
              <w:rPr>
                <w:rFonts w:ascii="方正书宋_GBK" w:eastAsia="方正书宋_GBK"/>
                <w:b/>
              </w:rPr>
            </w:pPr>
          </w:p>
        </w:tc>
        <w:tc>
          <w:tcPr>
            <w:tcW w:w="1134" w:type="dxa"/>
            <w:vAlign w:val="center"/>
          </w:tcPr>
          <w:p w14:paraId="5BE9D8AB">
            <w:pPr>
              <w:spacing w:line="300" w:lineRule="exact"/>
              <w:jc w:val="right"/>
              <w:rPr>
                <w:rFonts w:ascii="方正书宋_GBK" w:eastAsia="方正书宋_GBK"/>
                <w:b/>
              </w:rPr>
            </w:pPr>
          </w:p>
        </w:tc>
        <w:tc>
          <w:tcPr>
            <w:tcW w:w="1559" w:type="dxa"/>
            <w:vAlign w:val="center"/>
          </w:tcPr>
          <w:p w14:paraId="4FA1B0FE">
            <w:pPr>
              <w:spacing w:line="300" w:lineRule="exact"/>
              <w:jc w:val="left"/>
              <w:rPr>
                <w:rFonts w:ascii="方正书宋_GBK" w:eastAsia="方正书宋_GBK"/>
                <w:b/>
              </w:rPr>
            </w:pPr>
          </w:p>
        </w:tc>
        <w:tc>
          <w:tcPr>
            <w:tcW w:w="1417" w:type="dxa"/>
            <w:vAlign w:val="center"/>
          </w:tcPr>
          <w:p w14:paraId="3A5BA347">
            <w:pPr>
              <w:spacing w:line="300" w:lineRule="exact"/>
              <w:jc w:val="left"/>
              <w:rPr>
                <w:rFonts w:ascii="方正书宋_GBK" w:eastAsia="方正书宋_GBK"/>
                <w:b/>
              </w:rPr>
            </w:pPr>
          </w:p>
        </w:tc>
        <w:tc>
          <w:tcPr>
            <w:tcW w:w="709" w:type="dxa"/>
            <w:vAlign w:val="center"/>
          </w:tcPr>
          <w:p w14:paraId="5A71662F">
            <w:pPr>
              <w:spacing w:line="300" w:lineRule="exact"/>
              <w:jc w:val="left"/>
              <w:rPr>
                <w:rFonts w:ascii="方正书宋_GBK" w:eastAsia="方正书宋_GBK"/>
                <w:b/>
              </w:rPr>
            </w:pPr>
          </w:p>
        </w:tc>
        <w:tc>
          <w:tcPr>
            <w:tcW w:w="851" w:type="dxa"/>
            <w:vAlign w:val="center"/>
          </w:tcPr>
          <w:p w14:paraId="148452C6">
            <w:pPr>
              <w:spacing w:line="300" w:lineRule="exact"/>
              <w:jc w:val="right"/>
              <w:rPr>
                <w:rFonts w:ascii="方正书宋_GBK" w:eastAsia="方正书宋_GBK"/>
                <w:b/>
              </w:rPr>
            </w:pPr>
          </w:p>
        </w:tc>
        <w:tc>
          <w:tcPr>
            <w:tcW w:w="992" w:type="dxa"/>
            <w:vAlign w:val="center"/>
          </w:tcPr>
          <w:p w14:paraId="010525CF">
            <w:pPr>
              <w:spacing w:line="300" w:lineRule="exact"/>
              <w:jc w:val="right"/>
              <w:rPr>
                <w:rFonts w:ascii="方正书宋_GBK" w:eastAsia="方正书宋_GBK"/>
                <w:b/>
              </w:rPr>
            </w:pPr>
          </w:p>
        </w:tc>
        <w:tc>
          <w:tcPr>
            <w:tcW w:w="992" w:type="dxa"/>
            <w:vAlign w:val="center"/>
          </w:tcPr>
          <w:p w14:paraId="3AA0E766">
            <w:pPr>
              <w:adjustRightInd w:val="0"/>
              <w:snapToGrid w:val="0"/>
              <w:jc w:val="right"/>
              <w:rPr>
                <w:rFonts w:ascii="方正书宋_GBK" w:hAnsi="宋体" w:eastAsia="方正书宋_GBK" w:cs="宋体"/>
                <w:b/>
                <w:bCs/>
                <w:color w:val="000000"/>
                <w:szCs w:val="21"/>
              </w:rPr>
            </w:pPr>
          </w:p>
        </w:tc>
        <w:tc>
          <w:tcPr>
            <w:tcW w:w="992" w:type="dxa"/>
            <w:vAlign w:val="center"/>
          </w:tcPr>
          <w:p w14:paraId="4294D0EA">
            <w:pPr>
              <w:adjustRightInd w:val="0"/>
              <w:snapToGrid w:val="0"/>
              <w:jc w:val="right"/>
              <w:rPr>
                <w:rFonts w:ascii="方正书宋_GBK" w:hAnsi="宋体" w:eastAsia="方正书宋_GBK" w:cs="宋体"/>
                <w:b/>
                <w:bCs/>
                <w:color w:val="000000"/>
                <w:szCs w:val="21"/>
              </w:rPr>
            </w:pPr>
          </w:p>
        </w:tc>
        <w:tc>
          <w:tcPr>
            <w:tcW w:w="993" w:type="dxa"/>
            <w:vAlign w:val="center"/>
          </w:tcPr>
          <w:p w14:paraId="102DB19F">
            <w:pPr>
              <w:spacing w:line="300" w:lineRule="exact"/>
              <w:jc w:val="right"/>
              <w:rPr>
                <w:rFonts w:ascii="方正书宋_GBK" w:eastAsia="方正书宋_GBK"/>
                <w:b/>
              </w:rPr>
            </w:pPr>
          </w:p>
        </w:tc>
        <w:tc>
          <w:tcPr>
            <w:tcW w:w="1134" w:type="dxa"/>
            <w:vAlign w:val="center"/>
          </w:tcPr>
          <w:p w14:paraId="5FFA8FFF">
            <w:pPr>
              <w:spacing w:line="300" w:lineRule="exact"/>
              <w:jc w:val="right"/>
              <w:rPr>
                <w:rFonts w:ascii="方正书宋_GBK" w:eastAsia="方正书宋_GBK"/>
                <w:b/>
              </w:rPr>
            </w:pPr>
          </w:p>
        </w:tc>
        <w:tc>
          <w:tcPr>
            <w:tcW w:w="850" w:type="dxa"/>
            <w:vAlign w:val="center"/>
          </w:tcPr>
          <w:p w14:paraId="7BF2815C">
            <w:pPr>
              <w:spacing w:line="300" w:lineRule="exact"/>
              <w:jc w:val="right"/>
              <w:rPr>
                <w:rFonts w:ascii="方正书宋_GBK" w:eastAsia="方正书宋_GBK"/>
                <w:b/>
              </w:rPr>
            </w:pPr>
          </w:p>
        </w:tc>
        <w:tc>
          <w:tcPr>
            <w:tcW w:w="893" w:type="dxa"/>
            <w:vAlign w:val="center"/>
          </w:tcPr>
          <w:p w14:paraId="41EFA45E">
            <w:pPr>
              <w:spacing w:line="300" w:lineRule="exact"/>
              <w:jc w:val="right"/>
              <w:rPr>
                <w:rFonts w:ascii="方正书宋_GBK" w:eastAsia="方正书宋_GBK"/>
                <w:b/>
              </w:rPr>
            </w:pPr>
          </w:p>
        </w:tc>
      </w:tr>
      <w:tr w14:paraId="7B85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84EC986">
            <w:pPr>
              <w:spacing w:line="300" w:lineRule="exact"/>
              <w:jc w:val="left"/>
              <w:rPr>
                <w:rFonts w:ascii="方正书宋_GBK" w:eastAsia="方正书宋_GBK"/>
              </w:rPr>
            </w:pPr>
          </w:p>
        </w:tc>
        <w:tc>
          <w:tcPr>
            <w:tcW w:w="1134" w:type="dxa"/>
            <w:vAlign w:val="center"/>
          </w:tcPr>
          <w:p w14:paraId="36DE6E53">
            <w:pPr>
              <w:spacing w:line="300" w:lineRule="exact"/>
              <w:ind w:right="105"/>
              <w:jc w:val="right"/>
              <w:rPr>
                <w:rFonts w:ascii="方正书宋_GBK" w:eastAsia="方正书宋_GBK"/>
              </w:rPr>
            </w:pPr>
          </w:p>
        </w:tc>
        <w:tc>
          <w:tcPr>
            <w:tcW w:w="1559" w:type="dxa"/>
            <w:vAlign w:val="center"/>
          </w:tcPr>
          <w:p w14:paraId="04BB5E11">
            <w:pPr>
              <w:spacing w:line="300" w:lineRule="exact"/>
              <w:jc w:val="left"/>
              <w:rPr>
                <w:rFonts w:ascii="方正书宋_GBK" w:eastAsia="方正书宋_GBK"/>
              </w:rPr>
            </w:pPr>
          </w:p>
        </w:tc>
        <w:tc>
          <w:tcPr>
            <w:tcW w:w="1417" w:type="dxa"/>
            <w:vAlign w:val="center"/>
          </w:tcPr>
          <w:p w14:paraId="17257608">
            <w:pPr>
              <w:spacing w:line="300" w:lineRule="exact"/>
              <w:jc w:val="left"/>
              <w:rPr>
                <w:rFonts w:ascii="方正书宋_GBK" w:eastAsia="方正书宋_GBK"/>
              </w:rPr>
            </w:pPr>
          </w:p>
        </w:tc>
        <w:tc>
          <w:tcPr>
            <w:tcW w:w="709" w:type="dxa"/>
            <w:vAlign w:val="center"/>
          </w:tcPr>
          <w:p w14:paraId="182B72FD">
            <w:pPr>
              <w:spacing w:line="300" w:lineRule="exact"/>
              <w:jc w:val="left"/>
              <w:rPr>
                <w:rFonts w:ascii="方正书宋_GBK" w:eastAsia="方正书宋_GBK"/>
              </w:rPr>
            </w:pPr>
          </w:p>
        </w:tc>
        <w:tc>
          <w:tcPr>
            <w:tcW w:w="851" w:type="dxa"/>
            <w:vAlign w:val="center"/>
          </w:tcPr>
          <w:p w14:paraId="5BFF970F">
            <w:pPr>
              <w:spacing w:line="300" w:lineRule="exact"/>
              <w:jc w:val="right"/>
              <w:rPr>
                <w:rFonts w:ascii="方正书宋_GBK" w:eastAsia="方正书宋_GBK"/>
              </w:rPr>
            </w:pPr>
          </w:p>
        </w:tc>
        <w:tc>
          <w:tcPr>
            <w:tcW w:w="992" w:type="dxa"/>
            <w:vAlign w:val="center"/>
          </w:tcPr>
          <w:p w14:paraId="2CE21565">
            <w:pPr>
              <w:spacing w:line="300" w:lineRule="exact"/>
              <w:jc w:val="right"/>
              <w:rPr>
                <w:rFonts w:ascii="方正书宋_GBK" w:eastAsia="方正书宋_GBK"/>
              </w:rPr>
            </w:pPr>
          </w:p>
        </w:tc>
        <w:tc>
          <w:tcPr>
            <w:tcW w:w="992" w:type="dxa"/>
            <w:vAlign w:val="center"/>
          </w:tcPr>
          <w:p w14:paraId="04909EF3">
            <w:pPr>
              <w:spacing w:line="300" w:lineRule="exact"/>
              <w:jc w:val="right"/>
              <w:rPr>
                <w:rFonts w:ascii="方正书宋_GBK" w:eastAsia="方正书宋_GBK"/>
              </w:rPr>
            </w:pPr>
          </w:p>
        </w:tc>
        <w:tc>
          <w:tcPr>
            <w:tcW w:w="992" w:type="dxa"/>
            <w:vAlign w:val="center"/>
          </w:tcPr>
          <w:p w14:paraId="44B6A8A2">
            <w:pPr>
              <w:spacing w:line="300" w:lineRule="exact"/>
              <w:jc w:val="right"/>
              <w:rPr>
                <w:rFonts w:ascii="方正书宋_GBK" w:eastAsia="方正书宋_GBK"/>
              </w:rPr>
            </w:pPr>
          </w:p>
        </w:tc>
        <w:tc>
          <w:tcPr>
            <w:tcW w:w="993" w:type="dxa"/>
            <w:vAlign w:val="center"/>
          </w:tcPr>
          <w:p w14:paraId="05D42238">
            <w:pPr>
              <w:spacing w:line="300" w:lineRule="exact"/>
              <w:jc w:val="right"/>
              <w:rPr>
                <w:rFonts w:ascii="方正书宋_GBK" w:eastAsia="方正书宋_GBK"/>
              </w:rPr>
            </w:pPr>
          </w:p>
        </w:tc>
        <w:tc>
          <w:tcPr>
            <w:tcW w:w="1134" w:type="dxa"/>
            <w:vAlign w:val="center"/>
          </w:tcPr>
          <w:p w14:paraId="739AD491">
            <w:pPr>
              <w:spacing w:line="300" w:lineRule="exact"/>
              <w:jc w:val="right"/>
              <w:rPr>
                <w:rFonts w:ascii="方正书宋_GBK" w:eastAsia="方正书宋_GBK"/>
              </w:rPr>
            </w:pPr>
          </w:p>
        </w:tc>
        <w:tc>
          <w:tcPr>
            <w:tcW w:w="850" w:type="dxa"/>
            <w:vAlign w:val="center"/>
          </w:tcPr>
          <w:p w14:paraId="52839F21">
            <w:pPr>
              <w:spacing w:line="300" w:lineRule="exact"/>
              <w:jc w:val="right"/>
              <w:rPr>
                <w:rFonts w:ascii="方正书宋_GBK" w:eastAsia="方正书宋_GBK"/>
              </w:rPr>
            </w:pPr>
          </w:p>
        </w:tc>
        <w:tc>
          <w:tcPr>
            <w:tcW w:w="893" w:type="dxa"/>
            <w:vAlign w:val="center"/>
          </w:tcPr>
          <w:p w14:paraId="761548C4">
            <w:pPr>
              <w:spacing w:line="300" w:lineRule="exact"/>
              <w:jc w:val="right"/>
              <w:rPr>
                <w:rFonts w:ascii="方正书宋_GBK" w:eastAsia="方正书宋_GBK"/>
              </w:rPr>
            </w:pPr>
          </w:p>
        </w:tc>
      </w:tr>
      <w:tr w14:paraId="26D9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4B0838A">
            <w:pPr>
              <w:spacing w:line="300" w:lineRule="exact"/>
              <w:jc w:val="left"/>
              <w:rPr>
                <w:rFonts w:ascii="方正书宋_GBK" w:eastAsia="方正书宋_GBK"/>
              </w:rPr>
            </w:pPr>
          </w:p>
        </w:tc>
        <w:tc>
          <w:tcPr>
            <w:tcW w:w="1134" w:type="dxa"/>
            <w:vAlign w:val="center"/>
          </w:tcPr>
          <w:p w14:paraId="0D3D48A7">
            <w:pPr>
              <w:spacing w:line="300" w:lineRule="exact"/>
              <w:jc w:val="right"/>
              <w:rPr>
                <w:rFonts w:ascii="方正书宋_GBK" w:eastAsia="方正书宋_GBK"/>
              </w:rPr>
            </w:pPr>
          </w:p>
        </w:tc>
        <w:tc>
          <w:tcPr>
            <w:tcW w:w="1559" w:type="dxa"/>
            <w:vAlign w:val="center"/>
          </w:tcPr>
          <w:p w14:paraId="3BB2FE49">
            <w:pPr>
              <w:spacing w:line="300" w:lineRule="exact"/>
              <w:jc w:val="left"/>
              <w:rPr>
                <w:rFonts w:ascii="方正书宋_GBK" w:eastAsia="方正书宋_GBK"/>
              </w:rPr>
            </w:pPr>
          </w:p>
        </w:tc>
        <w:tc>
          <w:tcPr>
            <w:tcW w:w="1417" w:type="dxa"/>
            <w:vAlign w:val="center"/>
          </w:tcPr>
          <w:p w14:paraId="0BD1D7DB">
            <w:pPr>
              <w:spacing w:line="300" w:lineRule="exact"/>
              <w:jc w:val="left"/>
              <w:rPr>
                <w:rFonts w:ascii="方正书宋_GBK" w:eastAsia="方正书宋_GBK"/>
              </w:rPr>
            </w:pPr>
          </w:p>
        </w:tc>
        <w:tc>
          <w:tcPr>
            <w:tcW w:w="709" w:type="dxa"/>
            <w:vAlign w:val="center"/>
          </w:tcPr>
          <w:p w14:paraId="796796A5">
            <w:pPr>
              <w:spacing w:line="300" w:lineRule="exact"/>
              <w:jc w:val="left"/>
              <w:rPr>
                <w:rFonts w:ascii="方正书宋_GBK" w:eastAsia="方正书宋_GBK"/>
              </w:rPr>
            </w:pPr>
          </w:p>
        </w:tc>
        <w:tc>
          <w:tcPr>
            <w:tcW w:w="851" w:type="dxa"/>
            <w:vAlign w:val="center"/>
          </w:tcPr>
          <w:p w14:paraId="229C6BA3">
            <w:pPr>
              <w:spacing w:line="300" w:lineRule="exact"/>
              <w:jc w:val="right"/>
              <w:rPr>
                <w:rFonts w:ascii="方正书宋_GBK" w:eastAsia="方正书宋_GBK"/>
              </w:rPr>
            </w:pPr>
          </w:p>
        </w:tc>
        <w:tc>
          <w:tcPr>
            <w:tcW w:w="992" w:type="dxa"/>
            <w:vAlign w:val="center"/>
          </w:tcPr>
          <w:p w14:paraId="0DAB2E98">
            <w:pPr>
              <w:spacing w:line="300" w:lineRule="exact"/>
              <w:jc w:val="right"/>
              <w:rPr>
                <w:rFonts w:ascii="方正书宋_GBK" w:eastAsia="方正书宋_GBK"/>
              </w:rPr>
            </w:pPr>
          </w:p>
        </w:tc>
        <w:tc>
          <w:tcPr>
            <w:tcW w:w="992" w:type="dxa"/>
            <w:vAlign w:val="center"/>
          </w:tcPr>
          <w:p w14:paraId="28FBE6BF">
            <w:pPr>
              <w:spacing w:line="300" w:lineRule="exact"/>
              <w:jc w:val="right"/>
              <w:rPr>
                <w:rFonts w:ascii="方正书宋_GBK" w:eastAsia="方正书宋_GBK"/>
              </w:rPr>
            </w:pPr>
          </w:p>
        </w:tc>
        <w:tc>
          <w:tcPr>
            <w:tcW w:w="992" w:type="dxa"/>
            <w:vAlign w:val="center"/>
          </w:tcPr>
          <w:p w14:paraId="4D2580C1">
            <w:pPr>
              <w:spacing w:line="300" w:lineRule="exact"/>
              <w:jc w:val="right"/>
              <w:rPr>
                <w:rFonts w:ascii="方正书宋_GBK" w:eastAsia="方正书宋_GBK"/>
              </w:rPr>
            </w:pPr>
          </w:p>
        </w:tc>
        <w:tc>
          <w:tcPr>
            <w:tcW w:w="993" w:type="dxa"/>
            <w:vAlign w:val="center"/>
          </w:tcPr>
          <w:p w14:paraId="60991E26">
            <w:pPr>
              <w:spacing w:line="300" w:lineRule="exact"/>
              <w:jc w:val="right"/>
              <w:rPr>
                <w:rFonts w:ascii="方正书宋_GBK" w:eastAsia="方正书宋_GBK"/>
              </w:rPr>
            </w:pPr>
          </w:p>
        </w:tc>
        <w:tc>
          <w:tcPr>
            <w:tcW w:w="1134" w:type="dxa"/>
            <w:vAlign w:val="center"/>
          </w:tcPr>
          <w:p w14:paraId="53F4F463">
            <w:pPr>
              <w:spacing w:line="300" w:lineRule="exact"/>
              <w:jc w:val="right"/>
              <w:rPr>
                <w:rFonts w:ascii="方正书宋_GBK" w:eastAsia="方正书宋_GBK"/>
              </w:rPr>
            </w:pPr>
          </w:p>
        </w:tc>
        <w:tc>
          <w:tcPr>
            <w:tcW w:w="850" w:type="dxa"/>
            <w:vAlign w:val="center"/>
          </w:tcPr>
          <w:p w14:paraId="19BAD33F">
            <w:pPr>
              <w:spacing w:line="300" w:lineRule="exact"/>
              <w:jc w:val="right"/>
              <w:rPr>
                <w:rFonts w:ascii="方正书宋_GBK" w:eastAsia="方正书宋_GBK"/>
              </w:rPr>
            </w:pPr>
          </w:p>
        </w:tc>
        <w:tc>
          <w:tcPr>
            <w:tcW w:w="893" w:type="dxa"/>
            <w:vAlign w:val="center"/>
          </w:tcPr>
          <w:p w14:paraId="0EE2AEA4">
            <w:pPr>
              <w:spacing w:line="300" w:lineRule="exact"/>
              <w:jc w:val="right"/>
              <w:rPr>
                <w:rFonts w:ascii="方正书宋_GBK" w:eastAsia="方正书宋_GBK"/>
              </w:rPr>
            </w:pPr>
          </w:p>
        </w:tc>
      </w:tr>
      <w:tr w14:paraId="7D25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ECCB53F">
            <w:pPr>
              <w:spacing w:line="300" w:lineRule="exact"/>
              <w:jc w:val="left"/>
              <w:rPr>
                <w:rFonts w:ascii="方正书宋_GBK" w:eastAsia="方正书宋_GBK"/>
              </w:rPr>
            </w:pPr>
          </w:p>
        </w:tc>
        <w:tc>
          <w:tcPr>
            <w:tcW w:w="1134" w:type="dxa"/>
            <w:vAlign w:val="center"/>
          </w:tcPr>
          <w:p w14:paraId="64AA2B7B">
            <w:pPr>
              <w:spacing w:line="300" w:lineRule="exact"/>
              <w:jc w:val="right"/>
              <w:rPr>
                <w:rFonts w:ascii="方正书宋_GBK" w:eastAsia="方正书宋_GBK"/>
              </w:rPr>
            </w:pPr>
          </w:p>
        </w:tc>
        <w:tc>
          <w:tcPr>
            <w:tcW w:w="1559" w:type="dxa"/>
            <w:vAlign w:val="center"/>
          </w:tcPr>
          <w:p w14:paraId="34583BF7">
            <w:pPr>
              <w:spacing w:line="300" w:lineRule="exact"/>
              <w:jc w:val="left"/>
              <w:rPr>
                <w:rFonts w:ascii="方正书宋_GBK" w:eastAsia="方正书宋_GBK"/>
              </w:rPr>
            </w:pPr>
          </w:p>
        </w:tc>
        <w:tc>
          <w:tcPr>
            <w:tcW w:w="1417" w:type="dxa"/>
            <w:vAlign w:val="center"/>
          </w:tcPr>
          <w:p w14:paraId="43D6D8BD">
            <w:pPr>
              <w:spacing w:line="300" w:lineRule="exact"/>
              <w:jc w:val="left"/>
              <w:rPr>
                <w:rFonts w:ascii="方正书宋_GBK" w:eastAsia="方正书宋_GBK"/>
              </w:rPr>
            </w:pPr>
          </w:p>
        </w:tc>
        <w:tc>
          <w:tcPr>
            <w:tcW w:w="709" w:type="dxa"/>
            <w:vAlign w:val="center"/>
          </w:tcPr>
          <w:p w14:paraId="3CA3CD4F">
            <w:pPr>
              <w:spacing w:line="300" w:lineRule="exact"/>
              <w:jc w:val="left"/>
              <w:rPr>
                <w:rFonts w:ascii="方正书宋_GBK" w:eastAsia="方正书宋_GBK"/>
              </w:rPr>
            </w:pPr>
          </w:p>
        </w:tc>
        <w:tc>
          <w:tcPr>
            <w:tcW w:w="851" w:type="dxa"/>
            <w:vAlign w:val="center"/>
          </w:tcPr>
          <w:p w14:paraId="609030B4">
            <w:pPr>
              <w:spacing w:line="300" w:lineRule="exact"/>
              <w:jc w:val="right"/>
              <w:rPr>
                <w:rFonts w:ascii="方正书宋_GBK" w:eastAsia="方正书宋_GBK"/>
              </w:rPr>
            </w:pPr>
          </w:p>
        </w:tc>
        <w:tc>
          <w:tcPr>
            <w:tcW w:w="992" w:type="dxa"/>
            <w:vAlign w:val="center"/>
          </w:tcPr>
          <w:p w14:paraId="1087A6DB">
            <w:pPr>
              <w:spacing w:line="300" w:lineRule="exact"/>
              <w:jc w:val="right"/>
              <w:rPr>
                <w:rFonts w:ascii="方正书宋_GBK" w:eastAsia="方正书宋_GBK"/>
              </w:rPr>
            </w:pPr>
          </w:p>
        </w:tc>
        <w:tc>
          <w:tcPr>
            <w:tcW w:w="992" w:type="dxa"/>
            <w:vAlign w:val="center"/>
          </w:tcPr>
          <w:p w14:paraId="77F011F7">
            <w:pPr>
              <w:spacing w:line="300" w:lineRule="exact"/>
              <w:jc w:val="right"/>
              <w:rPr>
                <w:rFonts w:ascii="方正书宋_GBK" w:eastAsia="方正书宋_GBK"/>
              </w:rPr>
            </w:pPr>
          </w:p>
        </w:tc>
        <w:tc>
          <w:tcPr>
            <w:tcW w:w="992" w:type="dxa"/>
            <w:vAlign w:val="center"/>
          </w:tcPr>
          <w:p w14:paraId="38045CD6">
            <w:pPr>
              <w:spacing w:line="300" w:lineRule="exact"/>
              <w:jc w:val="right"/>
              <w:rPr>
                <w:rFonts w:ascii="方正书宋_GBK" w:eastAsia="方正书宋_GBK"/>
              </w:rPr>
            </w:pPr>
          </w:p>
        </w:tc>
        <w:tc>
          <w:tcPr>
            <w:tcW w:w="993" w:type="dxa"/>
            <w:vAlign w:val="center"/>
          </w:tcPr>
          <w:p w14:paraId="5F2B7D17">
            <w:pPr>
              <w:spacing w:line="300" w:lineRule="exact"/>
              <w:jc w:val="right"/>
              <w:rPr>
                <w:rFonts w:ascii="方正书宋_GBK" w:eastAsia="方正书宋_GBK"/>
              </w:rPr>
            </w:pPr>
          </w:p>
        </w:tc>
        <w:tc>
          <w:tcPr>
            <w:tcW w:w="1134" w:type="dxa"/>
            <w:vAlign w:val="center"/>
          </w:tcPr>
          <w:p w14:paraId="5B686DCC">
            <w:pPr>
              <w:spacing w:line="300" w:lineRule="exact"/>
              <w:jc w:val="right"/>
              <w:rPr>
                <w:rFonts w:ascii="方正书宋_GBK" w:eastAsia="方正书宋_GBK"/>
              </w:rPr>
            </w:pPr>
          </w:p>
        </w:tc>
        <w:tc>
          <w:tcPr>
            <w:tcW w:w="850" w:type="dxa"/>
            <w:vAlign w:val="center"/>
          </w:tcPr>
          <w:p w14:paraId="70BE5314">
            <w:pPr>
              <w:spacing w:line="300" w:lineRule="exact"/>
              <w:jc w:val="right"/>
              <w:rPr>
                <w:rFonts w:ascii="方正书宋_GBK" w:eastAsia="方正书宋_GBK"/>
              </w:rPr>
            </w:pPr>
          </w:p>
        </w:tc>
        <w:tc>
          <w:tcPr>
            <w:tcW w:w="893" w:type="dxa"/>
            <w:vAlign w:val="center"/>
          </w:tcPr>
          <w:p w14:paraId="1C0C091F">
            <w:pPr>
              <w:spacing w:line="300" w:lineRule="exact"/>
              <w:jc w:val="right"/>
              <w:rPr>
                <w:rFonts w:ascii="方正书宋_GBK" w:eastAsia="方正书宋_GBK"/>
              </w:rPr>
            </w:pPr>
          </w:p>
        </w:tc>
      </w:tr>
      <w:tr w14:paraId="2788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4A36408">
            <w:pPr>
              <w:spacing w:line="300" w:lineRule="exact"/>
              <w:jc w:val="left"/>
              <w:rPr>
                <w:rFonts w:ascii="方正书宋_GBK" w:eastAsia="方正书宋_GBK"/>
              </w:rPr>
            </w:pPr>
          </w:p>
        </w:tc>
        <w:tc>
          <w:tcPr>
            <w:tcW w:w="1134" w:type="dxa"/>
            <w:vAlign w:val="center"/>
          </w:tcPr>
          <w:p w14:paraId="52EEAF43">
            <w:pPr>
              <w:spacing w:line="300" w:lineRule="exact"/>
              <w:jc w:val="right"/>
              <w:rPr>
                <w:rFonts w:ascii="方正书宋_GBK" w:eastAsia="方正书宋_GBK"/>
              </w:rPr>
            </w:pPr>
          </w:p>
        </w:tc>
        <w:tc>
          <w:tcPr>
            <w:tcW w:w="1559" w:type="dxa"/>
            <w:vAlign w:val="center"/>
          </w:tcPr>
          <w:p w14:paraId="5AD84D63">
            <w:pPr>
              <w:spacing w:line="300" w:lineRule="exact"/>
              <w:jc w:val="left"/>
              <w:rPr>
                <w:rFonts w:ascii="方正书宋_GBK" w:eastAsia="方正书宋_GBK"/>
              </w:rPr>
            </w:pPr>
          </w:p>
        </w:tc>
        <w:tc>
          <w:tcPr>
            <w:tcW w:w="1417" w:type="dxa"/>
            <w:vAlign w:val="center"/>
          </w:tcPr>
          <w:p w14:paraId="71F0068D">
            <w:pPr>
              <w:spacing w:line="300" w:lineRule="exact"/>
              <w:jc w:val="left"/>
              <w:rPr>
                <w:rFonts w:ascii="方正书宋_GBK" w:eastAsia="方正书宋_GBK"/>
              </w:rPr>
            </w:pPr>
          </w:p>
        </w:tc>
        <w:tc>
          <w:tcPr>
            <w:tcW w:w="709" w:type="dxa"/>
            <w:vAlign w:val="center"/>
          </w:tcPr>
          <w:p w14:paraId="6E60A4BB">
            <w:pPr>
              <w:spacing w:line="300" w:lineRule="exact"/>
              <w:jc w:val="left"/>
              <w:rPr>
                <w:rFonts w:ascii="方正书宋_GBK" w:eastAsia="方正书宋_GBK"/>
              </w:rPr>
            </w:pPr>
          </w:p>
        </w:tc>
        <w:tc>
          <w:tcPr>
            <w:tcW w:w="851" w:type="dxa"/>
            <w:vAlign w:val="center"/>
          </w:tcPr>
          <w:p w14:paraId="4A141D02">
            <w:pPr>
              <w:spacing w:line="300" w:lineRule="exact"/>
              <w:jc w:val="right"/>
              <w:rPr>
                <w:rFonts w:ascii="方正书宋_GBK" w:eastAsia="方正书宋_GBK"/>
              </w:rPr>
            </w:pPr>
          </w:p>
        </w:tc>
        <w:tc>
          <w:tcPr>
            <w:tcW w:w="992" w:type="dxa"/>
            <w:vAlign w:val="center"/>
          </w:tcPr>
          <w:p w14:paraId="59A6262B">
            <w:pPr>
              <w:spacing w:line="300" w:lineRule="exact"/>
              <w:jc w:val="right"/>
              <w:rPr>
                <w:rFonts w:ascii="方正书宋_GBK" w:eastAsia="方正书宋_GBK"/>
              </w:rPr>
            </w:pPr>
          </w:p>
        </w:tc>
        <w:tc>
          <w:tcPr>
            <w:tcW w:w="992" w:type="dxa"/>
            <w:vAlign w:val="center"/>
          </w:tcPr>
          <w:p w14:paraId="309414C9">
            <w:pPr>
              <w:spacing w:line="300" w:lineRule="exact"/>
              <w:jc w:val="right"/>
              <w:rPr>
                <w:rFonts w:ascii="方正书宋_GBK" w:eastAsia="方正书宋_GBK"/>
              </w:rPr>
            </w:pPr>
          </w:p>
        </w:tc>
        <w:tc>
          <w:tcPr>
            <w:tcW w:w="992" w:type="dxa"/>
            <w:vAlign w:val="center"/>
          </w:tcPr>
          <w:p w14:paraId="1D865407">
            <w:pPr>
              <w:spacing w:line="300" w:lineRule="exact"/>
              <w:jc w:val="right"/>
              <w:rPr>
                <w:rFonts w:ascii="方正书宋_GBK" w:eastAsia="方正书宋_GBK"/>
              </w:rPr>
            </w:pPr>
          </w:p>
        </w:tc>
        <w:tc>
          <w:tcPr>
            <w:tcW w:w="993" w:type="dxa"/>
            <w:vAlign w:val="center"/>
          </w:tcPr>
          <w:p w14:paraId="54CD0A23">
            <w:pPr>
              <w:spacing w:line="300" w:lineRule="exact"/>
              <w:jc w:val="right"/>
              <w:rPr>
                <w:rFonts w:ascii="方正书宋_GBK" w:eastAsia="方正书宋_GBK"/>
              </w:rPr>
            </w:pPr>
          </w:p>
        </w:tc>
        <w:tc>
          <w:tcPr>
            <w:tcW w:w="1134" w:type="dxa"/>
            <w:vAlign w:val="center"/>
          </w:tcPr>
          <w:p w14:paraId="3163E107">
            <w:pPr>
              <w:spacing w:line="300" w:lineRule="exact"/>
              <w:jc w:val="right"/>
              <w:rPr>
                <w:rFonts w:ascii="方正书宋_GBK" w:eastAsia="方正书宋_GBK"/>
              </w:rPr>
            </w:pPr>
          </w:p>
        </w:tc>
        <w:tc>
          <w:tcPr>
            <w:tcW w:w="850" w:type="dxa"/>
            <w:vAlign w:val="center"/>
          </w:tcPr>
          <w:p w14:paraId="279D7514">
            <w:pPr>
              <w:spacing w:line="300" w:lineRule="exact"/>
              <w:jc w:val="right"/>
              <w:rPr>
                <w:rFonts w:ascii="方正书宋_GBK" w:eastAsia="方正书宋_GBK"/>
              </w:rPr>
            </w:pPr>
          </w:p>
        </w:tc>
        <w:tc>
          <w:tcPr>
            <w:tcW w:w="893" w:type="dxa"/>
            <w:vAlign w:val="center"/>
          </w:tcPr>
          <w:p w14:paraId="520BDDB1">
            <w:pPr>
              <w:spacing w:line="300" w:lineRule="exact"/>
              <w:jc w:val="right"/>
              <w:rPr>
                <w:rFonts w:ascii="方正书宋_GBK" w:eastAsia="方正书宋_GBK"/>
              </w:rPr>
            </w:pPr>
          </w:p>
        </w:tc>
      </w:tr>
      <w:tr w14:paraId="1970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322BBE7">
            <w:pPr>
              <w:spacing w:line="300" w:lineRule="exact"/>
              <w:jc w:val="left"/>
              <w:rPr>
                <w:rFonts w:ascii="方正书宋_GBK" w:eastAsia="方正书宋_GBK"/>
              </w:rPr>
            </w:pPr>
          </w:p>
        </w:tc>
        <w:tc>
          <w:tcPr>
            <w:tcW w:w="1134" w:type="dxa"/>
            <w:vAlign w:val="center"/>
          </w:tcPr>
          <w:p w14:paraId="5F9DA532">
            <w:pPr>
              <w:spacing w:line="300" w:lineRule="exact"/>
              <w:jc w:val="right"/>
              <w:rPr>
                <w:rFonts w:ascii="方正书宋_GBK" w:eastAsia="方正书宋_GBK"/>
              </w:rPr>
            </w:pPr>
          </w:p>
        </w:tc>
        <w:tc>
          <w:tcPr>
            <w:tcW w:w="1559" w:type="dxa"/>
            <w:vAlign w:val="center"/>
          </w:tcPr>
          <w:p w14:paraId="0B1E646A">
            <w:pPr>
              <w:spacing w:line="300" w:lineRule="exact"/>
              <w:jc w:val="left"/>
              <w:rPr>
                <w:rFonts w:ascii="方正书宋_GBK" w:eastAsia="方正书宋_GBK"/>
              </w:rPr>
            </w:pPr>
          </w:p>
        </w:tc>
        <w:tc>
          <w:tcPr>
            <w:tcW w:w="1417" w:type="dxa"/>
            <w:vAlign w:val="center"/>
          </w:tcPr>
          <w:p w14:paraId="5BEB2C2E">
            <w:pPr>
              <w:spacing w:line="300" w:lineRule="exact"/>
              <w:jc w:val="left"/>
              <w:rPr>
                <w:rFonts w:ascii="方正书宋_GBK" w:eastAsia="方正书宋_GBK"/>
              </w:rPr>
            </w:pPr>
          </w:p>
        </w:tc>
        <w:tc>
          <w:tcPr>
            <w:tcW w:w="709" w:type="dxa"/>
            <w:vAlign w:val="center"/>
          </w:tcPr>
          <w:p w14:paraId="50044B3C">
            <w:pPr>
              <w:spacing w:line="300" w:lineRule="exact"/>
              <w:jc w:val="left"/>
              <w:rPr>
                <w:rFonts w:ascii="方正书宋_GBK" w:eastAsia="方正书宋_GBK"/>
              </w:rPr>
            </w:pPr>
          </w:p>
        </w:tc>
        <w:tc>
          <w:tcPr>
            <w:tcW w:w="851" w:type="dxa"/>
            <w:vAlign w:val="center"/>
          </w:tcPr>
          <w:p w14:paraId="6091ACCC">
            <w:pPr>
              <w:spacing w:line="300" w:lineRule="exact"/>
              <w:jc w:val="right"/>
              <w:rPr>
                <w:rFonts w:ascii="方正书宋_GBK" w:eastAsia="方正书宋_GBK"/>
              </w:rPr>
            </w:pPr>
          </w:p>
        </w:tc>
        <w:tc>
          <w:tcPr>
            <w:tcW w:w="992" w:type="dxa"/>
            <w:vAlign w:val="center"/>
          </w:tcPr>
          <w:p w14:paraId="02A5D31E">
            <w:pPr>
              <w:spacing w:line="300" w:lineRule="exact"/>
              <w:jc w:val="right"/>
              <w:rPr>
                <w:rFonts w:ascii="方正书宋_GBK" w:eastAsia="方正书宋_GBK"/>
              </w:rPr>
            </w:pPr>
          </w:p>
        </w:tc>
        <w:tc>
          <w:tcPr>
            <w:tcW w:w="992" w:type="dxa"/>
            <w:vAlign w:val="center"/>
          </w:tcPr>
          <w:p w14:paraId="68B9EE62">
            <w:pPr>
              <w:spacing w:line="300" w:lineRule="exact"/>
              <w:jc w:val="right"/>
              <w:rPr>
                <w:rFonts w:ascii="方正书宋_GBK" w:eastAsia="方正书宋_GBK"/>
              </w:rPr>
            </w:pPr>
          </w:p>
        </w:tc>
        <w:tc>
          <w:tcPr>
            <w:tcW w:w="992" w:type="dxa"/>
            <w:vAlign w:val="center"/>
          </w:tcPr>
          <w:p w14:paraId="77AFA5E4">
            <w:pPr>
              <w:spacing w:line="300" w:lineRule="exact"/>
              <w:jc w:val="right"/>
              <w:rPr>
                <w:rFonts w:ascii="方正书宋_GBK" w:eastAsia="方正书宋_GBK"/>
              </w:rPr>
            </w:pPr>
          </w:p>
        </w:tc>
        <w:tc>
          <w:tcPr>
            <w:tcW w:w="993" w:type="dxa"/>
            <w:vAlign w:val="center"/>
          </w:tcPr>
          <w:p w14:paraId="5E7259FE">
            <w:pPr>
              <w:spacing w:line="300" w:lineRule="exact"/>
              <w:jc w:val="right"/>
              <w:rPr>
                <w:rFonts w:ascii="方正书宋_GBK" w:eastAsia="方正书宋_GBK"/>
              </w:rPr>
            </w:pPr>
          </w:p>
        </w:tc>
        <w:tc>
          <w:tcPr>
            <w:tcW w:w="1134" w:type="dxa"/>
            <w:vAlign w:val="center"/>
          </w:tcPr>
          <w:p w14:paraId="18835E64">
            <w:pPr>
              <w:spacing w:line="300" w:lineRule="exact"/>
              <w:jc w:val="right"/>
              <w:rPr>
                <w:rFonts w:ascii="方正书宋_GBK" w:eastAsia="方正书宋_GBK"/>
              </w:rPr>
            </w:pPr>
          </w:p>
        </w:tc>
        <w:tc>
          <w:tcPr>
            <w:tcW w:w="850" w:type="dxa"/>
            <w:vAlign w:val="center"/>
          </w:tcPr>
          <w:p w14:paraId="5C0F3702">
            <w:pPr>
              <w:spacing w:line="300" w:lineRule="exact"/>
              <w:jc w:val="right"/>
              <w:rPr>
                <w:rFonts w:ascii="方正书宋_GBK" w:eastAsia="方正书宋_GBK"/>
              </w:rPr>
            </w:pPr>
          </w:p>
        </w:tc>
        <w:tc>
          <w:tcPr>
            <w:tcW w:w="893" w:type="dxa"/>
            <w:vAlign w:val="center"/>
          </w:tcPr>
          <w:p w14:paraId="5E1D3977">
            <w:pPr>
              <w:spacing w:line="300" w:lineRule="exact"/>
              <w:jc w:val="right"/>
              <w:rPr>
                <w:rFonts w:ascii="方正书宋_GBK" w:eastAsia="方正书宋_GBK"/>
              </w:rPr>
            </w:pPr>
          </w:p>
        </w:tc>
      </w:tr>
      <w:tr w14:paraId="1102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36" w:hRule="atLeast"/>
          <w:jc w:val="center"/>
        </w:trPr>
        <w:tc>
          <w:tcPr>
            <w:tcW w:w="3106" w:type="dxa"/>
            <w:vAlign w:val="center"/>
          </w:tcPr>
          <w:p w14:paraId="42C29B5A">
            <w:pPr>
              <w:spacing w:line="300" w:lineRule="exact"/>
              <w:jc w:val="left"/>
              <w:rPr>
                <w:rFonts w:ascii="方正书宋_GBK" w:eastAsia="方正书宋_GBK"/>
              </w:rPr>
            </w:pPr>
          </w:p>
        </w:tc>
        <w:tc>
          <w:tcPr>
            <w:tcW w:w="1134" w:type="dxa"/>
            <w:vAlign w:val="center"/>
          </w:tcPr>
          <w:p w14:paraId="2C74C23F">
            <w:pPr>
              <w:spacing w:line="300" w:lineRule="exact"/>
              <w:jc w:val="right"/>
              <w:rPr>
                <w:rFonts w:ascii="方正书宋_GBK" w:eastAsia="方正书宋_GBK"/>
              </w:rPr>
            </w:pPr>
          </w:p>
        </w:tc>
        <w:tc>
          <w:tcPr>
            <w:tcW w:w="1559" w:type="dxa"/>
            <w:vAlign w:val="center"/>
          </w:tcPr>
          <w:p w14:paraId="2C94FE60">
            <w:pPr>
              <w:spacing w:line="300" w:lineRule="exact"/>
              <w:jc w:val="left"/>
              <w:rPr>
                <w:rFonts w:ascii="方正书宋_GBK" w:eastAsia="方正书宋_GBK"/>
              </w:rPr>
            </w:pPr>
          </w:p>
        </w:tc>
        <w:tc>
          <w:tcPr>
            <w:tcW w:w="1417" w:type="dxa"/>
            <w:vAlign w:val="center"/>
          </w:tcPr>
          <w:p w14:paraId="3856663D">
            <w:pPr>
              <w:spacing w:line="300" w:lineRule="exact"/>
              <w:jc w:val="left"/>
              <w:rPr>
                <w:rFonts w:ascii="方正书宋_GBK" w:eastAsia="方正书宋_GBK"/>
              </w:rPr>
            </w:pPr>
          </w:p>
        </w:tc>
        <w:tc>
          <w:tcPr>
            <w:tcW w:w="709" w:type="dxa"/>
            <w:vAlign w:val="center"/>
          </w:tcPr>
          <w:p w14:paraId="7254360B">
            <w:pPr>
              <w:spacing w:line="300" w:lineRule="exact"/>
              <w:jc w:val="left"/>
              <w:rPr>
                <w:rFonts w:ascii="方正书宋_GBK" w:eastAsia="方正书宋_GBK"/>
              </w:rPr>
            </w:pPr>
          </w:p>
        </w:tc>
        <w:tc>
          <w:tcPr>
            <w:tcW w:w="851" w:type="dxa"/>
            <w:vAlign w:val="center"/>
          </w:tcPr>
          <w:p w14:paraId="24F76BD1">
            <w:pPr>
              <w:spacing w:line="300" w:lineRule="exact"/>
              <w:jc w:val="right"/>
              <w:rPr>
                <w:rFonts w:ascii="方正书宋_GBK" w:eastAsia="方正书宋_GBK"/>
              </w:rPr>
            </w:pPr>
          </w:p>
        </w:tc>
        <w:tc>
          <w:tcPr>
            <w:tcW w:w="992" w:type="dxa"/>
            <w:vAlign w:val="center"/>
          </w:tcPr>
          <w:p w14:paraId="43CEAAAC">
            <w:pPr>
              <w:spacing w:line="300" w:lineRule="exact"/>
              <w:jc w:val="right"/>
              <w:rPr>
                <w:rFonts w:ascii="方正书宋_GBK" w:eastAsia="方正书宋_GBK"/>
              </w:rPr>
            </w:pPr>
          </w:p>
        </w:tc>
        <w:tc>
          <w:tcPr>
            <w:tcW w:w="992" w:type="dxa"/>
            <w:vAlign w:val="center"/>
          </w:tcPr>
          <w:p w14:paraId="4B92E672">
            <w:pPr>
              <w:spacing w:line="300" w:lineRule="exact"/>
              <w:jc w:val="right"/>
              <w:rPr>
                <w:rFonts w:ascii="方正书宋_GBK" w:eastAsia="方正书宋_GBK"/>
              </w:rPr>
            </w:pPr>
          </w:p>
        </w:tc>
        <w:tc>
          <w:tcPr>
            <w:tcW w:w="992" w:type="dxa"/>
            <w:vAlign w:val="center"/>
          </w:tcPr>
          <w:p w14:paraId="4113907E">
            <w:pPr>
              <w:spacing w:line="300" w:lineRule="exact"/>
              <w:jc w:val="right"/>
              <w:rPr>
                <w:rFonts w:ascii="方正书宋_GBK" w:eastAsia="方正书宋_GBK"/>
              </w:rPr>
            </w:pPr>
          </w:p>
        </w:tc>
        <w:tc>
          <w:tcPr>
            <w:tcW w:w="993" w:type="dxa"/>
            <w:vAlign w:val="center"/>
          </w:tcPr>
          <w:p w14:paraId="2A7FBD38">
            <w:pPr>
              <w:spacing w:line="300" w:lineRule="exact"/>
              <w:jc w:val="right"/>
              <w:rPr>
                <w:rFonts w:ascii="方正书宋_GBK" w:eastAsia="方正书宋_GBK"/>
              </w:rPr>
            </w:pPr>
          </w:p>
        </w:tc>
        <w:tc>
          <w:tcPr>
            <w:tcW w:w="1134" w:type="dxa"/>
            <w:vAlign w:val="center"/>
          </w:tcPr>
          <w:p w14:paraId="19E483CB">
            <w:pPr>
              <w:spacing w:line="300" w:lineRule="exact"/>
              <w:jc w:val="right"/>
              <w:rPr>
                <w:rFonts w:ascii="方正书宋_GBK" w:eastAsia="方正书宋_GBK"/>
              </w:rPr>
            </w:pPr>
          </w:p>
        </w:tc>
        <w:tc>
          <w:tcPr>
            <w:tcW w:w="850" w:type="dxa"/>
            <w:vAlign w:val="center"/>
          </w:tcPr>
          <w:p w14:paraId="0C198023">
            <w:pPr>
              <w:spacing w:line="300" w:lineRule="exact"/>
              <w:jc w:val="right"/>
              <w:rPr>
                <w:rFonts w:ascii="方正书宋_GBK" w:eastAsia="方正书宋_GBK"/>
              </w:rPr>
            </w:pPr>
          </w:p>
        </w:tc>
        <w:tc>
          <w:tcPr>
            <w:tcW w:w="893" w:type="dxa"/>
            <w:vAlign w:val="center"/>
          </w:tcPr>
          <w:p w14:paraId="58C230F4">
            <w:pPr>
              <w:spacing w:line="300" w:lineRule="exact"/>
              <w:jc w:val="right"/>
              <w:rPr>
                <w:rFonts w:ascii="方正书宋_GBK" w:eastAsia="方正书宋_GBK"/>
              </w:rPr>
            </w:pPr>
          </w:p>
        </w:tc>
      </w:tr>
      <w:tr w14:paraId="62C2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9AF2AB9">
            <w:pPr>
              <w:spacing w:line="300" w:lineRule="exact"/>
              <w:jc w:val="left"/>
              <w:rPr>
                <w:rFonts w:ascii="方正书宋_GBK" w:eastAsia="方正书宋_GBK"/>
              </w:rPr>
            </w:pPr>
          </w:p>
        </w:tc>
        <w:tc>
          <w:tcPr>
            <w:tcW w:w="1134" w:type="dxa"/>
            <w:vAlign w:val="center"/>
          </w:tcPr>
          <w:p w14:paraId="36E04186">
            <w:pPr>
              <w:spacing w:line="300" w:lineRule="exact"/>
              <w:jc w:val="right"/>
              <w:rPr>
                <w:rFonts w:ascii="方正书宋_GBK" w:eastAsia="方正书宋_GBK"/>
              </w:rPr>
            </w:pPr>
          </w:p>
        </w:tc>
        <w:tc>
          <w:tcPr>
            <w:tcW w:w="1559" w:type="dxa"/>
            <w:vAlign w:val="center"/>
          </w:tcPr>
          <w:p w14:paraId="4E15E7E3">
            <w:pPr>
              <w:spacing w:line="300" w:lineRule="exact"/>
              <w:jc w:val="left"/>
              <w:rPr>
                <w:rFonts w:ascii="方正书宋_GBK" w:eastAsia="方正书宋_GBK"/>
              </w:rPr>
            </w:pPr>
          </w:p>
        </w:tc>
        <w:tc>
          <w:tcPr>
            <w:tcW w:w="1417" w:type="dxa"/>
            <w:vAlign w:val="center"/>
          </w:tcPr>
          <w:p w14:paraId="171474F5">
            <w:pPr>
              <w:spacing w:line="300" w:lineRule="exact"/>
              <w:jc w:val="left"/>
              <w:rPr>
                <w:rFonts w:ascii="方正书宋_GBK" w:eastAsia="方正书宋_GBK"/>
              </w:rPr>
            </w:pPr>
          </w:p>
        </w:tc>
        <w:tc>
          <w:tcPr>
            <w:tcW w:w="709" w:type="dxa"/>
            <w:vAlign w:val="center"/>
          </w:tcPr>
          <w:p w14:paraId="515CFF97">
            <w:pPr>
              <w:spacing w:line="300" w:lineRule="exact"/>
              <w:jc w:val="left"/>
              <w:rPr>
                <w:rFonts w:ascii="方正书宋_GBK" w:eastAsia="方正书宋_GBK"/>
              </w:rPr>
            </w:pPr>
          </w:p>
        </w:tc>
        <w:tc>
          <w:tcPr>
            <w:tcW w:w="851" w:type="dxa"/>
            <w:vAlign w:val="center"/>
          </w:tcPr>
          <w:p w14:paraId="6810A0B0">
            <w:pPr>
              <w:spacing w:line="300" w:lineRule="exact"/>
              <w:jc w:val="right"/>
              <w:rPr>
                <w:rFonts w:ascii="方正书宋_GBK" w:eastAsia="方正书宋_GBK"/>
              </w:rPr>
            </w:pPr>
          </w:p>
        </w:tc>
        <w:tc>
          <w:tcPr>
            <w:tcW w:w="992" w:type="dxa"/>
            <w:vAlign w:val="center"/>
          </w:tcPr>
          <w:p w14:paraId="7A0F167E">
            <w:pPr>
              <w:spacing w:line="300" w:lineRule="exact"/>
              <w:jc w:val="right"/>
              <w:rPr>
                <w:rFonts w:ascii="方正书宋_GBK" w:eastAsia="方正书宋_GBK"/>
              </w:rPr>
            </w:pPr>
          </w:p>
        </w:tc>
        <w:tc>
          <w:tcPr>
            <w:tcW w:w="992" w:type="dxa"/>
            <w:vAlign w:val="center"/>
          </w:tcPr>
          <w:p w14:paraId="7EFFF24B">
            <w:pPr>
              <w:spacing w:line="300" w:lineRule="exact"/>
              <w:jc w:val="right"/>
              <w:rPr>
                <w:rFonts w:ascii="方正书宋_GBK" w:eastAsia="方正书宋_GBK"/>
              </w:rPr>
            </w:pPr>
          </w:p>
        </w:tc>
        <w:tc>
          <w:tcPr>
            <w:tcW w:w="992" w:type="dxa"/>
            <w:vAlign w:val="center"/>
          </w:tcPr>
          <w:p w14:paraId="6714C154">
            <w:pPr>
              <w:spacing w:line="300" w:lineRule="exact"/>
              <w:jc w:val="right"/>
              <w:rPr>
                <w:rFonts w:ascii="方正书宋_GBK" w:eastAsia="方正书宋_GBK"/>
              </w:rPr>
            </w:pPr>
          </w:p>
        </w:tc>
        <w:tc>
          <w:tcPr>
            <w:tcW w:w="993" w:type="dxa"/>
            <w:vAlign w:val="center"/>
          </w:tcPr>
          <w:p w14:paraId="4EDEFA71">
            <w:pPr>
              <w:spacing w:line="300" w:lineRule="exact"/>
              <w:jc w:val="right"/>
              <w:rPr>
                <w:rFonts w:ascii="方正书宋_GBK" w:eastAsia="方正书宋_GBK"/>
              </w:rPr>
            </w:pPr>
          </w:p>
        </w:tc>
        <w:tc>
          <w:tcPr>
            <w:tcW w:w="1134" w:type="dxa"/>
            <w:vAlign w:val="center"/>
          </w:tcPr>
          <w:p w14:paraId="129B36DE">
            <w:pPr>
              <w:spacing w:line="300" w:lineRule="exact"/>
              <w:jc w:val="right"/>
              <w:rPr>
                <w:rFonts w:ascii="方正书宋_GBK" w:eastAsia="方正书宋_GBK"/>
              </w:rPr>
            </w:pPr>
          </w:p>
        </w:tc>
        <w:tc>
          <w:tcPr>
            <w:tcW w:w="850" w:type="dxa"/>
            <w:vAlign w:val="center"/>
          </w:tcPr>
          <w:p w14:paraId="0267A5AC">
            <w:pPr>
              <w:spacing w:line="300" w:lineRule="exact"/>
              <w:jc w:val="right"/>
              <w:rPr>
                <w:rFonts w:ascii="方正书宋_GBK" w:eastAsia="方正书宋_GBK"/>
              </w:rPr>
            </w:pPr>
          </w:p>
        </w:tc>
        <w:tc>
          <w:tcPr>
            <w:tcW w:w="893" w:type="dxa"/>
            <w:vAlign w:val="center"/>
          </w:tcPr>
          <w:p w14:paraId="513AE12E">
            <w:pPr>
              <w:spacing w:line="300" w:lineRule="exact"/>
              <w:jc w:val="right"/>
              <w:rPr>
                <w:rFonts w:ascii="方正书宋_GBK" w:eastAsia="方正书宋_GBK"/>
              </w:rPr>
            </w:pPr>
          </w:p>
        </w:tc>
      </w:tr>
    </w:tbl>
    <w:p w14:paraId="43C3D7B7">
      <w:pPr>
        <w:autoSpaceDE w:val="0"/>
        <w:autoSpaceDN w:val="0"/>
        <w:adjustRightInd w:val="0"/>
        <w:ind w:firstLine="640" w:firstLineChars="200"/>
        <w:jc w:val="left"/>
        <w:rPr>
          <w:rFonts w:ascii="黑体" w:hAnsi="黑体" w:eastAsia="黑体" w:cs="Times New Roman"/>
          <w:sz w:val="32"/>
          <w:szCs w:val="32"/>
        </w:rPr>
      </w:pPr>
    </w:p>
    <w:p w14:paraId="3C182CB1">
      <w:pPr>
        <w:autoSpaceDE w:val="0"/>
        <w:autoSpaceDN w:val="0"/>
        <w:adjustRightInd w:val="0"/>
        <w:ind w:firstLine="640" w:firstLineChars="200"/>
        <w:jc w:val="left"/>
        <w:rPr>
          <w:rFonts w:ascii="黑体" w:hAnsi="黑体" w:eastAsia="黑体" w:cs="Times New Roman"/>
          <w:sz w:val="32"/>
          <w:szCs w:val="32"/>
        </w:rPr>
      </w:pPr>
    </w:p>
    <w:p w14:paraId="7BF07E0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619AF91E">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rPr>
        <w:t>石家庄市藁城区人民代表大会常务委员会办公室</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130.63</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总额为19.6</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w:t>
      </w:r>
      <w:r>
        <w:rPr>
          <w:rFonts w:hint="eastAsia" w:ascii="Times New Roman" w:hAnsi="Times New Roman" w:eastAsia="仿宋" w:cs="Times New Roman"/>
          <w:color w:val="000000"/>
          <w:sz w:val="32"/>
          <w:szCs w:val="32"/>
        </w:rPr>
        <w:t>。</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14:paraId="58BBBE6C">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418D948">
            <w:pPr>
              <w:widowControl/>
              <w:jc w:val="center"/>
              <w:rPr>
                <w:rFonts w:ascii="宋体" w:hAnsi="宋体" w:cs="宋体"/>
                <w:b/>
                <w:bCs/>
                <w:kern w:val="0"/>
                <w:sz w:val="32"/>
                <w:szCs w:val="32"/>
              </w:rPr>
            </w:pPr>
            <w:r>
              <w:rPr>
                <w:rFonts w:hint="eastAsia" w:ascii="Times New Roman" w:hAnsi="Times New Roman" w:eastAsia="仿宋" w:cs="Times New Roman"/>
                <w:color w:val="000000" w:themeColor="text1"/>
                <w:sz w:val="32"/>
                <w:szCs w:val="32"/>
              </w:rPr>
              <w:t>石家庄市藁城区人民代表大会常务委员会办公室</w:t>
            </w:r>
            <w:r>
              <w:rPr>
                <w:rFonts w:hint="eastAsia" w:ascii="宋体" w:hAnsi="宋体" w:cs="宋体"/>
                <w:b/>
                <w:bCs/>
                <w:kern w:val="0"/>
                <w:sz w:val="32"/>
                <w:szCs w:val="32"/>
              </w:rPr>
              <w:t>固定资产占用情况表</w:t>
            </w:r>
          </w:p>
        </w:tc>
      </w:tr>
      <w:tr w14:paraId="7B1904F0">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1A233A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themeColor="text1"/>
                <w:sz w:val="32"/>
                <w:szCs w:val="32"/>
              </w:rPr>
              <w:t>石家庄市藁城区人民代表大会常务委员会办公室</w:t>
            </w:r>
          </w:p>
        </w:tc>
        <w:tc>
          <w:tcPr>
            <w:tcW w:w="5103" w:type="dxa"/>
            <w:tcBorders>
              <w:top w:val="nil"/>
              <w:left w:val="nil"/>
              <w:bottom w:val="nil"/>
              <w:right w:val="nil"/>
            </w:tcBorders>
            <w:vAlign w:val="center"/>
          </w:tcPr>
          <w:p w14:paraId="50BE2456">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3FAE8C51">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436DCC4">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D29C6E8">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E944056">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567207B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A17F05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46B38D4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B483188">
            <w:pPr>
              <w:widowControl/>
              <w:rPr>
                <w:rFonts w:ascii="Times New Roman" w:hAnsi="Times New Roman" w:eastAsia="仿宋" w:cs="Times New Roman"/>
                <w:color w:val="FF0000"/>
                <w:kern w:val="0"/>
                <w:sz w:val="22"/>
              </w:rPr>
            </w:pPr>
          </w:p>
        </w:tc>
      </w:tr>
      <w:tr w14:paraId="54BA8C8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A41A64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1D1EC5EA">
            <w:pPr>
              <w:widowControl/>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6B8966A9">
            <w:pPr>
              <w:widowControl/>
              <w:jc w:val="center"/>
              <w:rPr>
                <w:rFonts w:ascii="Times New Roman" w:hAnsi="Times New Roman" w:eastAsia="仿宋" w:cs="Times New Roman"/>
                <w:kern w:val="0"/>
                <w:sz w:val="22"/>
              </w:rPr>
            </w:pPr>
          </w:p>
        </w:tc>
      </w:tr>
      <w:tr w14:paraId="22499DB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D6C7F8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353B471C">
            <w:pPr>
              <w:widowControl/>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0ABF3C57">
            <w:pPr>
              <w:widowControl/>
              <w:jc w:val="center"/>
              <w:rPr>
                <w:rFonts w:ascii="Times New Roman" w:hAnsi="Times New Roman" w:eastAsia="仿宋" w:cs="Times New Roman"/>
                <w:kern w:val="0"/>
                <w:sz w:val="22"/>
              </w:rPr>
            </w:pPr>
          </w:p>
        </w:tc>
      </w:tr>
      <w:tr w14:paraId="728957C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FB7731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3501B57E">
            <w:pPr>
              <w:widowControl/>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01E00B51">
            <w:pPr>
              <w:widowControl/>
              <w:rPr>
                <w:rFonts w:ascii="Times New Roman" w:hAnsi="Times New Roman" w:eastAsia="仿宋" w:cs="Times New Roman"/>
                <w:kern w:val="0"/>
                <w:sz w:val="22"/>
              </w:rPr>
            </w:pPr>
            <w:r>
              <w:rPr>
                <w:rFonts w:hint="eastAsia" w:ascii="Times New Roman" w:hAnsi="Times New Roman" w:eastAsia="仿宋" w:cs="Times New Roman"/>
                <w:kern w:val="0"/>
                <w:sz w:val="22"/>
              </w:rPr>
              <w:t>3</w:t>
            </w:r>
          </w:p>
        </w:tc>
      </w:tr>
      <w:tr w14:paraId="7E2C06C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29A5F4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60C0A7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0CAB37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44.5</w:t>
            </w:r>
          </w:p>
        </w:tc>
      </w:tr>
      <w:tr w14:paraId="2D12DD8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2B2084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59259AC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F7395F5">
            <w:pPr>
              <w:widowControl/>
              <w:rPr>
                <w:rFonts w:ascii="Times New Roman" w:hAnsi="Times New Roman" w:eastAsia="仿宋" w:cs="Times New Roman"/>
                <w:kern w:val="0"/>
                <w:sz w:val="22"/>
              </w:rPr>
            </w:pPr>
            <w:r>
              <w:rPr>
                <w:rFonts w:hint="eastAsia" w:ascii="Times New Roman" w:hAnsi="Times New Roman" w:eastAsia="仿宋" w:cs="Times New Roman"/>
                <w:kern w:val="0"/>
                <w:sz w:val="22"/>
              </w:rPr>
              <w:t>52.23</w:t>
            </w:r>
          </w:p>
        </w:tc>
      </w:tr>
    </w:tbl>
    <w:p w14:paraId="2453344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249F59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01F1E9D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2C773EF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50A726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5E6EF0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539493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73C0763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F85EBB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C0E993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30832BF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456715D4">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19CB69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方正书宋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73E87">
    <w:pPr>
      <w:pStyle w:val="3"/>
      <w:framePr w:wrap="around" w:vAnchor="text" w:hAnchor="margin" w:xAlign="outside" w:y="1"/>
      <w:rPr>
        <w:rStyle w:val="16"/>
      </w:rPr>
    </w:pPr>
    <w:r>
      <w:fldChar w:fldCharType="begin"/>
    </w:r>
    <w:r>
      <w:rPr>
        <w:rStyle w:val="16"/>
      </w:rPr>
      <w:instrText xml:space="preserve">PAGE  </w:instrText>
    </w:r>
    <w:r>
      <w:fldChar w:fldCharType="separate"/>
    </w:r>
    <w:r>
      <w:rPr>
        <w:rStyle w:val="16"/>
      </w:rPr>
      <w:t>8</w:t>
    </w:r>
    <w:r>
      <w:fldChar w:fldCharType="end"/>
    </w:r>
  </w:p>
  <w:p w14:paraId="0A5FB1AF">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FiZDA5ODMyMjczYmM0MDUyYjk1NDhmMzg4ZjdmODkifQ=="/>
  </w:docVars>
  <w:rsids>
    <w:rsidRoot w:val="00EE71BA"/>
    <w:rsid w:val="000851D6"/>
    <w:rsid w:val="000C6605"/>
    <w:rsid w:val="000C7140"/>
    <w:rsid w:val="000D2D33"/>
    <w:rsid w:val="00126857"/>
    <w:rsid w:val="001C4732"/>
    <w:rsid w:val="002559E2"/>
    <w:rsid w:val="00323B29"/>
    <w:rsid w:val="0039059E"/>
    <w:rsid w:val="00461915"/>
    <w:rsid w:val="004709B4"/>
    <w:rsid w:val="007013D2"/>
    <w:rsid w:val="0074381F"/>
    <w:rsid w:val="00777522"/>
    <w:rsid w:val="007C40BF"/>
    <w:rsid w:val="007F0341"/>
    <w:rsid w:val="008320B0"/>
    <w:rsid w:val="008752E2"/>
    <w:rsid w:val="00897ADA"/>
    <w:rsid w:val="00975362"/>
    <w:rsid w:val="009A1CD1"/>
    <w:rsid w:val="009A521C"/>
    <w:rsid w:val="00A0234D"/>
    <w:rsid w:val="00A40224"/>
    <w:rsid w:val="00A90EBD"/>
    <w:rsid w:val="00AB20FE"/>
    <w:rsid w:val="00B61A8F"/>
    <w:rsid w:val="00C241C8"/>
    <w:rsid w:val="00C717C2"/>
    <w:rsid w:val="00CF4200"/>
    <w:rsid w:val="00D607DA"/>
    <w:rsid w:val="00DC6EE5"/>
    <w:rsid w:val="00DE65B4"/>
    <w:rsid w:val="00ED297E"/>
    <w:rsid w:val="00EE71BA"/>
    <w:rsid w:val="00F57B33"/>
    <w:rsid w:val="00F7000B"/>
    <w:rsid w:val="00F867E4"/>
    <w:rsid w:val="00F95E08"/>
    <w:rsid w:val="00FE7826"/>
    <w:rsid w:val="056D17C0"/>
    <w:rsid w:val="1DD173C2"/>
    <w:rsid w:val="222C48FB"/>
    <w:rsid w:val="419D4991"/>
    <w:rsid w:val="46F83606"/>
    <w:rsid w:val="4D9F62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21"/>
    <w:qFormat/>
    <w:uiPriority w:val="0"/>
    <w:rPr>
      <w:rFonts w:ascii="Times New Roman" w:hAnsi="Times New Roman" w:cs="Times New Roman"/>
      <w:sz w:val="18"/>
      <w:szCs w:val="18"/>
    </w:rPr>
  </w:style>
  <w:style w:type="paragraph" w:styleId="3">
    <w:name w:val="footer"/>
    <w:basedOn w:val="1"/>
    <w:link w:val="17"/>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8"/>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paragraph" w:styleId="8">
    <w:name w:val="Normal (Web)"/>
    <w:basedOn w:val="1"/>
    <w:qFormat/>
    <w:uiPriority w:val="0"/>
    <w:pPr>
      <w:spacing w:before="100" w:beforeAutospacing="1" w:after="100" w:afterAutospacing="1"/>
      <w:jc w:val="left"/>
    </w:pPr>
    <w:rPr>
      <w:rFonts w:cs="Times New Roman"/>
      <w:kern w:val="0"/>
      <w:sz w:val="24"/>
      <w:szCs w:val="24"/>
    </w:rPr>
  </w:style>
  <w:style w:type="character" w:styleId="11">
    <w:name w:val="page number"/>
    <w:uiPriority w:val="0"/>
  </w:style>
  <w:style w:type="character" w:styleId="12">
    <w:name w:val="FollowedHyperlink"/>
    <w:qFormat/>
    <w:uiPriority w:val="0"/>
    <w:rPr>
      <w:color w:val="800080"/>
      <w:u w:val="none"/>
    </w:rPr>
  </w:style>
  <w:style w:type="character" w:styleId="13">
    <w:name w:val="Hyperlink"/>
    <w:qFormat/>
    <w:uiPriority w:val="0"/>
    <w:rPr>
      <w:color w:val="0000FF"/>
      <w:u w:val="none"/>
    </w:rPr>
  </w:style>
  <w:style w:type="character" w:styleId="14">
    <w:name w:val="footnote reference"/>
    <w:qFormat/>
    <w:uiPriority w:val="0"/>
    <w:rPr>
      <w:vertAlign w:val="superscript"/>
    </w:rPr>
  </w:style>
  <w:style w:type="paragraph" w:customStyle="1" w:styleId="15">
    <w:name w:val="Char"/>
    <w:basedOn w:val="1"/>
    <w:qFormat/>
    <w:uiPriority w:val="0"/>
    <w:rPr>
      <w:rFonts w:ascii="Times New Roman" w:hAnsi="Times New Roman" w:cs="Times New Roman"/>
      <w:szCs w:val="24"/>
    </w:rPr>
  </w:style>
  <w:style w:type="character" w:customStyle="1" w:styleId="16">
    <w:name w:val="页码1"/>
    <w:qFormat/>
    <w:uiPriority w:val="0"/>
  </w:style>
  <w:style w:type="character" w:customStyle="1" w:styleId="17">
    <w:name w:val="页脚 Char"/>
    <w:link w:val="3"/>
    <w:qFormat/>
    <w:uiPriority w:val="0"/>
    <w:rPr>
      <w:rFonts w:ascii="Times New Roman" w:hAnsi="Times New Roman" w:eastAsia="宋体" w:cs="Times New Roman"/>
      <w:sz w:val="18"/>
      <w:szCs w:val="18"/>
    </w:rPr>
  </w:style>
  <w:style w:type="character" w:customStyle="1" w:styleId="18">
    <w:name w:val="页眉 Char"/>
    <w:link w:val="4"/>
    <w:uiPriority w:val="0"/>
    <w:rPr>
      <w:rFonts w:ascii="Times New Roman" w:hAnsi="Times New Roman" w:eastAsia="宋体" w:cs="Times New Roman"/>
      <w:sz w:val="18"/>
      <w:szCs w:val="18"/>
    </w:rPr>
  </w:style>
  <w:style w:type="character" w:customStyle="1" w:styleId="19">
    <w:name w:val="批注框文本 Char"/>
    <w:link w:val="2"/>
    <w:qFormat/>
    <w:uiPriority w:val="0"/>
    <w:rPr>
      <w:kern w:val="2"/>
      <w:sz w:val="18"/>
      <w:szCs w:val="18"/>
    </w:rPr>
  </w:style>
  <w:style w:type="character" w:customStyle="1" w:styleId="20">
    <w:name w:val="font41"/>
    <w:qFormat/>
    <w:uiPriority w:val="0"/>
    <w:rPr>
      <w:rFonts w:hint="eastAsia" w:ascii="宋体" w:hAnsi="宋体" w:eastAsia="宋体" w:cs="宋体"/>
      <w:b/>
      <w:color w:val="000000"/>
      <w:sz w:val="20"/>
      <w:szCs w:val="20"/>
      <w:u w:val="none"/>
    </w:rPr>
  </w:style>
  <w:style w:type="character" w:customStyle="1" w:styleId="21">
    <w:name w:val="批注框文本 Char1"/>
    <w:basedOn w:val="10"/>
    <w:link w:val="2"/>
    <w:semiHidden/>
    <w:qFormat/>
    <w:uiPriority w:val="99"/>
    <w:rPr>
      <w:rFonts w:ascii="Calibri" w:hAnsi="Calibri" w:cs="黑体"/>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36</Pages>
  <Words>7017</Words>
  <Characters>7298</Characters>
  <Lines>100</Lines>
  <Paragraphs>28</Paragraphs>
  <TotalTime>262</TotalTime>
  <ScaleCrop>false</ScaleCrop>
  <LinksUpToDate>false</LinksUpToDate>
  <CharactersWithSpaces>7509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13323011735</cp:lastModifiedBy>
  <cp:lastPrinted>2020-01-10T15:53:00Z</cp:lastPrinted>
  <dcterms:modified xsi:type="dcterms:W3CDTF">2025-05-07T07:30:26Z</dcterms:modified>
  <dc:title>o</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F3F6568D019B42F18FE96777001F3D58_12</vt:lpwstr>
  </property>
  <property fmtid="{D5CDD505-2E9C-101B-9397-08002B2CF9AE}" pid="4" name="KSOTemplateDocerSaveRecord">
    <vt:lpwstr>eyJoZGlkIjoiMWNkMjJhZjg2MzEyYjE2NmU0OWE2ODk0M2JlNWY4MjkiLCJ1c2VySWQiOiIxNTUwMjQwMDk2In0=</vt:lpwstr>
  </property>
</Properties>
</file>