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10.xml" ContentType="application/xml"/>
  <Override PartName="/customXml/item11.xml" ContentType="application/xml"/>
  <Override PartName="/customXml/item12.xml" ContentType="application/xml"/>
  <Override PartName="/customXml/item13.xml" ContentType="application/xml"/>
  <Override PartName="/customXml/item14.xml" ContentType="application/xml"/>
  <Override PartName="/customXml/item15.xml" ContentType="application/xml"/>
  <Override PartName="/customXml/item16.xml" ContentType="application/xml"/>
  <Override PartName="/customXml/item17.xml" ContentType="application/xml"/>
  <Override PartName="/customXml/item18.xml" ContentType="application/xml"/>
  <Override PartName="/customXml/item2.xml" ContentType="application/xml"/>
  <Override PartName="/customXml/item3.xml" ContentType="application/xml"/>
  <Override PartName="/customXml/item4.xml" ContentType="application/xml"/>
  <Override PartName="/customXml/item5.xml" ContentType="application/xml"/>
  <Override PartName="/customXml/item6.xml" ContentType="application/xml"/>
  <Override PartName="/customXml/item7.xml" ContentType="application/xml"/>
  <Override PartName="/customXml/item8.xml" ContentType="application/xml"/>
  <Override PartName="/customXml/item9.xml" ContentType="application/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wpc="http://schemas.microsoft.com/office/word/2010/wordprocessingCanvas" xmlns:wp14="http://schemas.microsoft.com/office/word/2010/wordprocessingDrawing" xmlns:w14="http://schemas.microsoft.com/office/word/2010/wordml" xmlns:wpg="http://schemas.microsoft.com/office/word/2010/wordprocessingGroup" xmlns:wpi="http://schemas.microsoft.com/office/word/2010/wordprocessingInk" xmlns:wps="http://schemas.microsoft.com/office/word/2010/wordprocessingShape" mc:Ignorable="w14 wp14">
  <!-- Generated by Spire.Doc -->
  <w:body>
    <w:p>
      <w:pPr>
        <w:spacing w:before="0" w:after="0" w:line="240"/>
        <w:ind w:firstLine="0"/>
        <w:jc w:val="center"/>
        <w:outlineLvl w:val="0"/>
      </w:pPr>
      <w:r>
        <w:rPr>
          <w:rFonts w:ascii="黑体" w:eastAsia="黑体" w:hAnsi="黑体" w:cs="黑体"/>
          <w:b/>
          <w:color w:val="000000"/>
          <w:sz w:val="44"/>
        </w:rPr>
        <w:t xml:space="preserve">2024年单位预算信息公开目录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一、石家庄市生态环境局藁城区分局本级收支预算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一、石家庄市生态环境局藁城区分局本级收支预算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959"/>
        <w:gridCol w:w="2959"/>
        <w:gridCol w:w="2959"/>
        <w:gridCol w:w="2959"/>
        <w:gridCol w:w="2959"/>
      </w:tblGrid>
      <w:tr>
        <w:trPr>
          <w:trHeight w:val="369"/>
          <w:tblHeader/>
          <w:jc w:val="center"/>
        </w:trPr>
        <w:tc>
          <w:tcPr>
            <w:tcW w:w="5386" w:type="dxa"/>
            <w:hMerge w:val="restart"/>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0" w:type="auto"/>
            <w:hMerge/>
            <w:tcBorders>
              <w:top w:val="single" w:sz="6" w:space="0" w:color="FFFFFF"/>
              <w:left w:val="single" w:sz="6" w:space="0" w:color="FFFFFF"/>
              <w:right w:val="single" w:sz="6" w:space="0" w:color="FFFFFF"/>
            </w:tcBorders>
          </w:tcPr>
          <w:p>
            <w:pP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6661"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6661" w:type="dxa"/>
            <w:hMerge w:val="restart"/>
            <w:vAlign w:val="center"/>
          </w:tcPr>
          <w:p>
            <w:pPr>
              <w:pStyle w:val="单元格样式1"/>
            </w:pPr>
            <w:r>
              <w:t xml:space="preserve">收入</w:t>
            </w:r>
          </w:p>
        </w:tc>
        <w:tc>
          <w:tcPr>
            <w:tcW w:w="0" w:type="auto"/>
            <w:hMerge/>
          </w:tcPr>
          <w:p>
            <w:pPr/>
          </w:p>
        </w:tc>
        <w:tc>
          <w:tcPr>
            <w:tcW w:w="6661" w:type="dxa"/>
            <w:hMerge w:val="restart"/>
            <w:vAlign w:val="center"/>
          </w:tcPr>
          <w:p>
            <w:pPr>
              <w:pStyle w:val="单元格样式1"/>
            </w:pPr>
            <w:r>
              <w:t xml:space="preserve">支出</w:t>
            </w:r>
          </w:p>
        </w:tc>
        <w:tc>
          <w:tcPr>
            <w:tcW w:w="0" w:type="auto"/>
            <w:hMerge/>
          </w:tcPr>
          <w:p>
            <w:pP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1149.06</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1382.26</w:t>
            </w: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1149.06</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1382.26</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233.20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1382.26</w:t>
            </w:r>
          </w:p>
        </w:tc>
        <w:tc>
          <w:tcPr>
            <w:tcW w:w="4535" w:type="dxa"/>
            <w:vAlign w:val="center"/>
          </w:tcPr>
          <w:p>
            <w:pPr>
              <w:pStyle w:val="单元格样式6"/>
            </w:pPr>
            <w:r>
              <w:t xml:space="preserve">支出总计</w:t>
            </w:r>
          </w:p>
        </w:tc>
        <w:tc>
          <w:tcPr>
            <w:tcW w:w="2126" w:type="dxa"/>
            <w:vAlign w:val="center"/>
          </w:tcPr>
          <w:p>
            <w:pPr>
              <w:pStyle w:val="单元格样式7"/>
            </w:pPr>
            <w:r>
              <w:t xml:space="preserve">1382.26</w:t>
            </w:r>
          </w:p>
        </w:tc>
      </w:tr>
    </w:tbl>
    <w:p>
      <w:pPr>
        <w:sectPr>
          <w:footerReference w:type="even" r:id="rId19"/>
          <w:footerReference w:type="default" r:id="rId20"/>
          <w:type w:val="nextPage"/>
          <w:pgSz w:w="16840" w:h="11900" w:orient="landscape"/>
          <w:pgMar w:top="1361" w:right="1020" w:bottom="1134" w:left="1020" w:header="720" w:footer="720" w:gutter="0"/>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58"/>
        <w:gridCol w:w="758"/>
        <w:gridCol w:w="758"/>
        <w:gridCol w:w="758"/>
        <w:gridCol w:w="758"/>
        <w:gridCol w:w="758"/>
        <w:gridCol w:w="758"/>
        <w:gridCol w:w="758"/>
        <w:gridCol w:w="758"/>
        <w:gridCol w:w="758"/>
        <w:gridCol w:w="758"/>
        <w:gridCol w:w="758"/>
        <w:gridCol w:w="758"/>
      </w:tblGrid>
      <w:tr>
        <w:trPr>
          <w:trHeight w:val="369"/>
          <w:tblHeader/>
          <w:jc w:val="center"/>
        </w:trPr>
        <w:tc>
          <w:tcPr>
            <w:tcW w:w="5499" w:type="dxa"/>
            <w:hMerge w:val="restart"/>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680" w:type="dxa"/>
            <w:vMerge w:val="restart"/>
            <w:vAlign w:val="center"/>
          </w:tcPr>
          <w:p>
            <w:pPr>
              <w:pStyle w:val="单元格样式1"/>
            </w:pPr>
            <w:r>
              <w:t xml:space="preserve">序号</w:t>
            </w:r>
          </w:p>
        </w:tc>
        <w:tc>
          <w:tcPr>
            <w:tcW w:w="2551" w:type="dxa"/>
            <w:hMerge w:val="restart"/>
            <w:vAlign w:val="center"/>
          </w:tcPr>
          <w:p>
            <w:pPr>
              <w:pStyle w:val="单元格样式1"/>
            </w:pPr>
            <w:r>
              <w:t xml:space="preserve">功能分类科目</w:t>
            </w:r>
          </w:p>
        </w:tc>
        <w:tc>
          <w:tcPr>
            <w:tcW w:w="0" w:type="auto"/>
            <w:hMerge/>
          </w:tcPr>
          <w:p>
            <w:pPr/>
          </w:p>
        </w:tc>
        <w:tc>
          <w:tcPr>
            <w:tcW w:w="1134" w:type="dxa"/>
            <w:vMerge w:val="restart"/>
            <w:vAlign w:val="center"/>
          </w:tcPr>
          <w:p>
            <w:pPr>
              <w:pStyle w:val="单元格样式1"/>
            </w:pPr>
            <w:r>
              <w:t xml:space="preserve">合计</w:t>
            </w:r>
          </w:p>
        </w:tc>
        <w:tc>
          <w:tcPr>
            <w:tcW w:w="9071" w:type="dxa"/>
            <w:hMerge w:val="restart"/>
            <w:vAlign w:val="center"/>
          </w:tcPr>
          <w:p>
            <w:pPr>
              <w:pStyle w:val="单元格样式1"/>
            </w:pPr>
            <w:r>
              <w:t xml:space="preserve">本年收入</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1382.26</w:t>
            </w:r>
          </w:p>
        </w:tc>
        <w:tc>
          <w:tcPr>
            <w:tcW w:w="1134" w:type="dxa"/>
            <w:vAlign w:val="center"/>
          </w:tcPr>
          <w:p>
            <w:pPr>
              <w:pStyle w:val="单元格样式7"/>
            </w:pPr>
            <w:r>
              <w:t xml:space="preserve">1149.06</w:t>
            </w:r>
          </w:p>
        </w:tc>
        <w:tc>
          <w:tcPr>
            <w:tcW w:w="1134" w:type="dxa"/>
            <w:vAlign w:val="center"/>
          </w:tcPr>
          <w:p>
            <w:pPr>
              <w:pStyle w:val="单元格样式7"/>
            </w:pPr>
            <w:r>
              <w:t xml:space="preserve">1149.06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233.20</w:t>
            </w: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1382.26</w:t>
            </w:r>
          </w:p>
        </w:tc>
        <w:tc>
          <w:tcPr>
            <w:tcW w:w="1134" w:type="dxa"/>
            <w:vAlign w:val="center"/>
          </w:tcPr>
          <w:p>
            <w:pPr>
              <w:pStyle w:val="单元格样式4"/>
            </w:pPr>
            <w:r>
              <w:t xml:space="preserve">1149.06</w:t>
            </w:r>
          </w:p>
        </w:tc>
        <w:tc>
          <w:tcPr>
            <w:tcW w:w="1134" w:type="dxa"/>
            <w:vAlign w:val="center"/>
          </w:tcPr>
          <w:p>
            <w:pPr>
              <w:pStyle w:val="单元格样式4"/>
            </w:pPr>
            <w:r>
              <w:t xml:space="preserve">1149.06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233.20</w:t>
            </w: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21101</w:t>
            </w:r>
          </w:p>
        </w:tc>
        <w:tc>
          <w:tcPr>
            <w:tcW w:w="1559" w:type="dxa"/>
            <w:vAlign w:val="center"/>
          </w:tcPr>
          <w:p>
            <w:pPr>
              <w:pStyle w:val="单元格样式2"/>
            </w:pPr>
            <w:r>
              <w:t xml:space="preserve">环境保护管理事务</w:t>
            </w:r>
          </w:p>
        </w:tc>
        <w:tc>
          <w:tcPr>
            <w:tcW w:w="1134" w:type="dxa"/>
            <w:vAlign w:val="center"/>
          </w:tcPr>
          <w:p>
            <w:pPr>
              <w:pStyle w:val="单元格样式4"/>
            </w:pPr>
            <w:r>
              <w:t xml:space="preserve">1012.16</w:t>
            </w:r>
          </w:p>
        </w:tc>
        <w:tc>
          <w:tcPr>
            <w:tcW w:w="1134" w:type="dxa"/>
            <w:vAlign w:val="center"/>
          </w:tcPr>
          <w:p>
            <w:pPr>
              <w:pStyle w:val="单元格样式4"/>
            </w:pPr>
            <w:r>
              <w:t xml:space="preserve">1012.16</w:t>
            </w:r>
          </w:p>
        </w:tc>
        <w:tc>
          <w:tcPr>
            <w:tcW w:w="1134" w:type="dxa"/>
            <w:vAlign w:val="center"/>
          </w:tcPr>
          <w:p>
            <w:pPr>
              <w:pStyle w:val="单元格样式4"/>
            </w:pPr>
            <w:r>
              <w:t xml:space="preserve">1012.16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2110101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442.26</w:t>
            </w:r>
          </w:p>
        </w:tc>
        <w:tc>
          <w:tcPr>
            <w:tcW w:w="1134" w:type="dxa"/>
            <w:vAlign w:val="center"/>
          </w:tcPr>
          <w:p>
            <w:pPr>
              <w:pStyle w:val="单元格样式4"/>
            </w:pPr>
            <w:r>
              <w:t xml:space="preserve">442.26</w:t>
            </w:r>
          </w:p>
        </w:tc>
        <w:tc>
          <w:tcPr>
            <w:tcW w:w="1134" w:type="dxa"/>
            <w:vAlign w:val="center"/>
          </w:tcPr>
          <w:p>
            <w:pPr>
              <w:pStyle w:val="单元格样式4"/>
            </w:pPr>
            <w:r>
              <w:t xml:space="preserve">442.26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2110102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569.90</w:t>
            </w:r>
          </w:p>
        </w:tc>
        <w:tc>
          <w:tcPr>
            <w:tcW w:w="1134" w:type="dxa"/>
            <w:vAlign w:val="center"/>
          </w:tcPr>
          <w:p>
            <w:pPr>
              <w:pStyle w:val="单元格样式4"/>
            </w:pPr>
            <w:r>
              <w:t xml:space="preserve">569.90</w:t>
            </w:r>
          </w:p>
        </w:tc>
        <w:tc>
          <w:tcPr>
            <w:tcW w:w="1134" w:type="dxa"/>
            <w:vAlign w:val="center"/>
          </w:tcPr>
          <w:p>
            <w:pPr>
              <w:pStyle w:val="单元格样式4"/>
            </w:pPr>
            <w:r>
              <w:t xml:space="preserve">569.90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370.10</w:t>
            </w:r>
          </w:p>
        </w:tc>
        <w:tc>
          <w:tcPr>
            <w:tcW w:w="1134" w:type="dxa"/>
            <w:vAlign w:val="center"/>
          </w:tcPr>
          <w:p>
            <w:pPr>
              <w:pStyle w:val="单元格样式4"/>
            </w:pPr>
            <w:r>
              <w:t xml:space="preserve">136.90</w:t>
            </w:r>
          </w:p>
        </w:tc>
        <w:tc>
          <w:tcPr>
            <w:tcW w:w="1134" w:type="dxa"/>
            <w:vAlign w:val="center"/>
          </w:tcPr>
          <w:p>
            <w:pPr>
              <w:pStyle w:val="单元格样式4"/>
            </w:pPr>
            <w:r>
              <w:t xml:space="preserve">136.90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233.20</w:t>
            </w: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370.10</w:t>
            </w:r>
          </w:p>
        </w:tc>
        <w:tc>
          <w:tcPr>
            <w:tcW w:w="1134" w:type="dxa"/>
            <w:vAlign w:val="center"/>
          </w:tcPr>
          <w:p>
            <w:pPr>
              <w:pStyle w:val="单元格样式4"/>
            </w:pPr>
            <w:r>
              <w:t xml:space="preserve">136.90</w:t>
            </w:r>
          </w:p>
        </w:tc>
        <w:tc>
          <w:tcPr>
            <w:tcW w:w="1134" w:type="dxa"/>
            <w:vAlign w:val="center"/>
          </w:tcPr>
          <w:p>
            <w:pPr>
              <w:pStyle w:val="单元格样式4"/>
            </w:pPr>
            <w:r>
              <w:t xml:space="preserve">136.90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233.20</w:t>
            </w: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95"/>
        <w:gridCol w:w="1095"/>
        <w:gridCol w:w="1095"/>
        <w:gridCol w:w="1095"/>
        <w:gridCol w:w="1095"/>
        <w:gridCol w:w="1095"/>
        <w:gridCol w:w="1095"/>
        <w:gridCol w:w="1095"/>
        <w:gridCol w:w="1095"/>
      </w:tblGrid>
      <w:tr>
        <w:trPr>
          <w:trHeight w:val="369"/>
          <w:tblHeader/>
          <w:jc w:val="center"/>
        </w:trPr>
        <w:tc>
          <w:tcPr>
            <w:tcW w:w="6378" w:type="dxa"/>
            <w:hMerge w:val="restart"/>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721"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5443"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528" w:type="dxa"/>
            <w:hMerge w:val="restart"/>
            <w:vAlign w:val="center"/>
          </w:tcPr>
          <w:p>
            <w:pPr>
              <w:pStyle w:val="单元格样式1"/>
            </w:pPr>
            <w:r>
              <w:t xml:space="preserve">功能分类科目</w:t>
            </w:r>
          </w:p>
        </w:tc>
        <w:tc>
          <w:tcPr>
            <w:tcW w:w="0" w:type="auto"/>
            <w:hMerge/>
          </w:tcPr>
          <w:p>
            <w:pP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1382.26</w:t>
            </w:r>
          </w:p>
        </w:tc>
        <w:tc>
          <w:tcPr>
            <w:tcW w:w="1361" w:type="dxa"/>
            <w:vAlign w:val="center"/>
          </w:tcPr>
          <w:p>
            <w:pPr>
              <w:pStyle w:val="单元格样式7"/>
            </w:pPr>
            <w:r>
              <w:t xml:space="preserve">442.26</w:t>
            </w:r>
          </w:p>
        </w:tc>
        <w:tc>
          <w:tcPr>
            <w:tcW w:w="1361" w:type="dxa"/>
            <w:vAlign w:val="center"/>
          </w:tcPr>
          <w:p>
            <w:pPr>
              <w:pStyle w:val="单元格样式7"/>
            </w:pPr>
            <w:r>
              <w:t xml:space="preserve">940.00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1382.26</w:t>
            </w:r>
          </w:p>
        </w:tc>
        <w:tc>
          <w:tcPr>
            <w:tcW w:w="1361" w:type="dxa"/>
            <w:vAlign w:val="center"/>
          </w:tcPr>
          <w:p>
            <w:pPr>
              <w:pStyle w:val="单元格样式4"/>
            </w:pPr>
            <w:r>
              <w:t xml:space="preserve">442.26</w:t>
            </w:r>
          </w:p>
        </w:tc>
        <w:tc>
          <w:tcPr>
            <w:tcW w:w="1361" w:type="dxa"/>
            <w:vAlign w:val="center"/>
          </w:tcPr>
          <w:p>
            <w:pPr>
              <w:pStyle w:val="单元格样式4"/>
            </w:pPr>
            <w:r>
              <w:t xml:space="preserve">940.00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21101</w:t>
            </w:r>
          </w:p>
        </w:tc>
        <w:tc>
          <w:tcPr>
            <w:tcW w:w="4535" w:type="dxa"/>
            <w:vAlign w:val="center"/>
          </w:tcPr>
          <w:p>
            <w:pPr>
              <w:pStyle w:val="单元格样式2"/>
            </w:pPr>
            <w:r>
              <w:t xml:space="preserve">环境保护管理事务</w:t>
            </w:r>
          </w:p>
        </w:tc>
        <w:tc>
          <w:tcPr>
            <w:tcW w:w="1361" w:type="dxa"/>
            <w:vAlign w:val="center"/>
          </w:tcPr>
          <w:p>
            <w:pPr>
              <w:pStyle w:val="单元格样式4"/>
            </w:pPr>
            <w:r>
              <w:t xml:space="preserve">1012.16</w:t>
            </w:r>
          </w:p>
        </w:tc>
        <w:tc>
          <w:tcPr>
            <w:tcW w:w="1361" w:type="dxa"/>
            <w:vAlign w:val="center"/>
          </w:tcPr>
          <w:p>
            <w:pPr>
              <w:pStyle w:val="单元格样式4"/>
            </w:pPr>
            <w:r>
              <w:t xml:space="preserve">442.26</w:t>
            </w:r>
          </w:p>
        </w:tc>
        <w:tc>
          <w:tcPr>
            <w:tcW w:w="1361" w:type="dxa"/>
            <w:vAlign w:val="center"/>
          </w:tcPr>
          <w:p>
            <w:pPr>
              <w:pStyle w:val="单元格样式4"/>
            </w:pPr>
            <w:r>
              <w:t xml:space="preserve">569.90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2110101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442.26</w:t>
            </w:r>
          </w:p>
        </w:tc>
        <w:tc>
          <w:tcPr>
            <w:tcW w:w="1361" w:type="dxa"/>
            <w:vAlign w:val="center"/>
          </w:tcPr>
          <w:p>
            <w:pPr>
              <w:pStyle w:val="单元格样式4"/>
            </w:pPr>
            <w:r>
              <w:t xml:space="preserve">442.26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2110102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569.90</w:t>
            </w:r>
          </w:p>
        </w:tc>
        <w:tc>
          <w:tcPr>
            <w:tcW w:w="1361" w:type="dxa"/>
            <w:vAlign w:val="center"/>
          </w:tcPr>
          <w:p>
            <w:pPr>
              <w:pStyle w:val="单元格样式4"/>
            </w:pPr>
          </w:p>
        </w:tc>
        <w:tc>
          <w:tcPr>
            <w:tcW w:w="1361" w:type="dxa"/>
            <w:vAlign w:val="center"/>
          </w:tcPr>
          <w:p>
            <w:pPr>
              <w:pStyle w:val="单元格样式4"/>
            </w:pPr>
            <w:r>
              <w:t xml:space="preserve">569.90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370.10</w:t>
            </w:r>
          </w:p>
        </w:tc>
        <w:tc>
          <w:tcPr>
            <w:tcW w:w="1361" w:type="dxa"/>
            <w:vAlign w:val="center"/>
          </w:tcPr>
          <w:p>
            <w:pPr>
              <w:pStyle w:val="单元格样式4"/>
            </w:pPr>
          </w:p>
        </w:tc>
        <w:tc>
          <w:tcPr>
            <w:tcW w:w="1361" w:type="dxa"/>
            <w:vAlign w:val="center"/>
          </w:tcPr>
          <w:p>
            <w:pPr>
              <w:pStyle w:val="单元格样式4"/>
            </w:pPr>
            <w:r>
              <w:t xml:space="preserve">370.10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370.10</w:t>
            </w:r>
          </w:p>
        </w:tc>
        <w:tc>
          <w:tcPr>
            <w:tcW w:w="1361" w:type="dxa"/>
            <w:vAlign w:val="center"/>
          </w:tcPr>
          <w:p>
            <w:pPr>
              <w:pStyle w:val="单元格样式4"/>
            </w:pPr>
          </w:p>
        </w:tc>
        <w:tc>
          <w:tcPr>
            <w:tcW w:w="1361" w:type="dxa"/>
            <w:vAlign w:val="center"/>
          </w:tcPr>
          <w:p>
            <w:pPr>
              <w:pStyle w:val="单元格样式4"/>
            </w:pPr>
            <w:r>
              <w:t xml:space="preserve">370.10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32"/>
        <w:gridCol w:w="1232"/>
        <w:gridCol w:w="1232"/>
        <w:gridCol w:w="1232"/>
        <w:gridCol w:w="1232"/>
        <w:gridCol w:w="1232"/>
        <w:gridCol w:w="1232"/>
        <w:gridCol w:w="1232"/>
      </w:tblGrid>
      <w:tr>
        <w:trPr>
          <w:trHeight w:val="369"/>
          <w:tblHeader/>
          <w:jc w:val="center"/>
        </w:trPr>
        <w:tc>
          <w:tcPr>
            <w:tcW w:w="5726" w:type="dxa"/>
            <w:hMerge w:val="restart"/>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896"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4876" w:type="dxa"/>
            <w:hMerge w:val="restart"/>
            <w:vAlign w:val="center"/>
          </w:tcPr>
          <w:p>
            <w:pPr>
              <w:pStyle w:val="单元格样式1"/>
            </w:pPr>
            <w:r>
              <w:t xml:space="preserve">收入</w:t>
            </w:r>
          </w:p>
        </w:tc>
        <w:tc>
          <w:tcPr>
            <w:tcW w:w="0" w:type="auto"/>
            <w:hMerge/>
          </w:tcPr>
          <w:p>
            <w:pPr/>
          </w:p>
        </w:tc>
        <w:tc>
          <w:tcPr>
            <w:tcW w:w="9298" w:type="dxa"/>
            <w:hMerge w:val="restart"/>
            <w:vAlign w:val="center"/>
          </w:tcPr>
          <w:p>
            <w:pPr>
              <w:pStyle w:val="单元格样式1"/>
            </w:pPr>
            <w:r>
              <w:t xml:space="preserve">支出</w:t>
            </w:r>
          </w:p>
        </w:tc>
        <w:tc>
          <w:tcPr>
            <w:tcW w:w="0" w:type="auto"/>
            <w:hMerge/>
          </w:tcPr>
          <w:p>
            <w:pPr/>
          </w:p>
        </w:tc>
        <w:tc>
          <w:tcPr>
            <w:tcW w:w="0" w:type="auto"/>
            <w:hMerge/>
          </w:tcPr>
          <w:p>
            <w:pPr/>
          </w:p>
        </w:tc>
        <w:tc>
          <w:tcPr>
            <w:tcW w:w="0" w:type="auto"/>
            <w:hMerge/>
          </w:tcPr>
          <w:p>
            <w:pPr/>
          </w:p>
        </w:tc>
        <w:tc>
          <w:tcPr>
            <w:tcW w:w="0" w:type="auto"/>
            <w:hMerge/>
          </w:tcPr>
          <w:p>
            <w:pP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1149.06</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1382.26</w:t>
            </w:r>
          </w:p>
        </w:tc>
        <w:tc>
          <w:tcPr>
            <w:tcW w:w="1474" w:type="dxa"/>
            <w:vAlign w:val="center"/>
          </w:tcPr>
          <w:p>
            <w:pPr>
              <w:pStyle w:val="单元格样式4"/>
            </w:pPr>
            <w:r>
              <w:t xml:space="preserve">1382.26</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1149.06</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1382.26</w:t>
            </w:r>
          </w:p>
        </w:tc>
        <w:tc>
          <w:tcPr>
            <w:tcW w:w="1474" w:type="dxa"/>
            <w:vAlign w:val="center"/>
          </w:tcPr>
          <w:p>
            <w:pPr>
              <w:pStyle w:val="单元格样式7"/>
            </w:pPr>
            <w:r>
              <w:t xml:space="preserve">1382.26</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233.20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233.20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1382.26</w:t>
            </w:r>
          </w:p>
        </w:tc>
        <w:tc>
          <w:tcPr>
            <w:tcW w:w="3402" w:type="dxa"/>
            <w:vAlign w:val="center"/>
          </w:tcPr>
          <w:p>
            <w:pPr>
              <w:pStyle w:val="单元格样式6"/>
            </w:pPr>
            <w:r>
              <w:t xml:space="preserve">支出总计</w:t>
            </w:r>
          </w:p>
        </w:tc>
        <w:tc>
          <w:tcPr>
            <w:tcW w:w="1474" w:type="dxa"/>
            <w:vAlign w:val="center"/>
          </w:tcPr>
          <w:p>
            <w:pPr>
              <w:pStyle w:val="单元格样式7"/>
            </w:pPr>
            <w:r>
              <w:t xml:space="preserve">1382.26</w:t>
            </w:r>
          </w:p>
        </w:tc>
        <w:tc>
          <w:tcPr>
            <w:tcW w:w="1474" w:type="dxa"/>
            <w:vAlign w:val="center"/>
          </w:tcPr>
          <w:p>
            <w:pPr>
              <w:pStyle w:val="单元格样式7"/>
            </w:pPr>
            <w:r>
              <w:t xml:space="preserve">1382.26</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1382.26</w:t>
            </w:r>
          </w:p>
        </w:tc>
        <w:tc>
          <w:tcPr>
            <w:tcW w:w="2551" w:type="dxa"/>
            <w:vAlign w:val="center"/>
          </w:tcPr>
          <w:p>
            <w:pPr>
              <w:pStyle w:val="单元格样式7"/>
            </w:pPr>
            <w:r>
              <w:t xml:space="preserve">442.26</w:t>
            </w:r>
          </w:p>
        </w:tc>
        <w:tc>
          <w:tcPr>
            <w:tcW w:w="2551" w:type="dxa"/>
            <w:vAlign w:val="center"/>
          </w:tcPr>
          <w:p>
            <w:pPr>
              <w:pStyle w:val="单元格样式7"/>
            </w:pPr>
            <w:r>
              <w:t xml:space="preserve">940.00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1382.26</w:t>
            </w:r>
          </w:p>
        </w:tc>
        <w:tc>
          <w:tcPr>
            <w:tcW w:w="2551" w:type="dxa"/>
            <w:vAlign w:val="center"/>
          </w:tcPr>
          <w:p>
            <w:pPr>
              <w:pStyle w:val="单元格样式4"/>
            </w:pPr>
            <w:r>
              <w:t xml:space="preserve">442.26</w:t>
            </w:r>
          </w:p>
        </w:tc>
        <w:tc>
          <w:tcPr>
            <w:tcW w:w="2551" w:type="dxa"/>
            <w:vAlign w:val="center"/>
          </w:tcPr>
          <w:p>
            <w:pPr>
              <w:pStyle w:val="单元格样式4"/>
            </w:pPr>
            <w:r>
              <w:t xml:space="preserve">940.00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21101</w:t>
            </w:r>
          </w:p>
        </w:tc>
        <w:tc>
          <w:tcPr>
            <w:tcW w:w="4535" w:type="dxa"/>
            <w:vAlign w:val="center"/>
          </w:tcPr>
          <w:p>
            <w:pPr>
              <w:pStyle w:val="单元格样式2"/>
            </w:pPr>
            <w:r>
              <w:t xml:space="preserve">环境保护管理事务</w:t>
            </w:r>
          </w:p>
        </w:tc>
        <w:tc>
          <w:tcPr>
            <w:tcW w:w="2551" w:type="dxa"/>
            <w:vAlign w:val="center"/>
          </w:tcPr>
          <w:p>
            <w:pPr>
              <w:pStyle w:val="单元格样式4"/>
            </w:pPr>
            <w:r>
              <w:t xml:space="preserve">1012.16</w:t>
            </w:r>
          </w:p>
        </w:tc>
        <w:tc>
          <w:tcPr>
            <w:tcW w:w="2551" w:type="dxa"/>
            <w:vAlign w:val="center"/>
          </w:tcPr>
          <w:p>
            <w:pPr>
              <w:pStyle w:val="单元格样式4"/>
            </w:pPr>
            <w:r>
              <w:t xml:space="preserve">442.26</w:t>
            </w:r>
          </w:p>
        </w:tc>
        <w:tc>
          <w:tcPr>
            <w:tcW w:w="2551" w:type="dxa"/>
            <w:vAlign w:val="center"/>
          </w:tcPr>
          <w:p>
            <w:pPr>
              <w:pStyle w:val="单元格样式4"/>
            </w:pPr>
            <w:r>
              <w:t xml:space="preserve">569.90</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2110101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442.26</w:t>
            </w:r>
          </w:p>
        </w:tc>
        <w:tc>
          <w:tcPr>
            <w:tcW w:w="2551" w:type="dxa"/>
            <w:vAlign w:val="center"/>
          </w:tcPr>
          <w:p>
            <w:pPr>
              <w:pStyle w:val="单元格样式4"/>
            </w:pPr>
            <w:r>
              <w:t xml:space="preserve">442.26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2110102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569.90</w:t>
            </w:r>
          </w:p>
        </w:tc>
        <w:tc>
          <w:tcPr>
            <w:tcW w:w="2551" w:type="dxa"/>
            <w:vAlign w:val="center"/>
          </w:tcPr>
          <w:p>
            <w:pPr>
              <w:pStyle w:val="单元格样式4"/>
            </w:pPr>
          </w:p>
        </w:tc>
        <w:tc>
          <w:tcPr>
            <w:tcW w:w="2551" w:type="dxa"/>
            <w:vAlign w:val="center"/>
          </w:tcPr>
          <w:p>
            <w:pPr>
              <w:pStyle w:val="单元格样式4"/>
            </w:pPr>
            <w:r>
              <w:t xml:space="preserve">569.90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370.10</w:t>
            </w:r>
          </w:p>
        </w:tc>
        <w:tc>
          <w:tcPr>
            <w:tcW w:w="2551" w:type="dxa"/>
            <w:vAlign w:val="center"/>
          </w:tcPr>
          <w:p>
            <w:pPr>
              <w:pStyle w:val="单元格样式4"/>
            </w:pPr>
          </w:p>
        </w:tc>
        <w:tc>
          <w:tcPr>
            <w:tcW w:w="2551" w:type="dxa"/>
            <w:vAlign w:val="center"/>
          </w:tcPr>
          <w:p>
            <w:pPr>
              <w:pStyle w:val="单元格样式4"/>
            </w:pPr>
            <w:r>
              <w:t xml:space="preserve">370.10</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370.10</w:t>
            </w:r>
          </w:p>
        </w:tc>
        <w:tc>
          <w:tcPr>
            <w:tcW w:w="2551" w:type="dxa"/>
            <w:vAlign w:val="center"/>
          </w:tcPr>
          <w:p>
            <w:pPr>
              <w:pStyle w:val="单元格样式4"/>
            </w:pPr>
          </w:p>
        </w:tc>
        <w:tc>
          <w:tcPr>
            <w:tcW w:w="2551" w:type="dxa"/>
            <w:vAlign w:val="center"/>
          </w:tcPr>
          <w:p>
            <w:pPr>
              <w:pStyle w:val="单元格样式4"/>
            </w:pPr>
            <w:r>
              <w:t xml:space="preserve">370.10</w:t>
            </w: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支出部门经济分类科目</w:t>
            </w:r>
          </w:p>
        </w:tc>
        <w:tc>
          <w:tcPr>
            <w:tcW w:w="0" w:type="auto"/>
            <w:hMerge/>
          </w:tcPr>
          <w:p>
            <w:pPr/>
          </w:p>
        </w:tc>
        <w:tc>
          <w:tcPr>
            <w:tcW w:w="7654" w:type="dxa"/>
            <w:hMerge w:val="restart"/>
            <w:vAlign w:val="center"/>
          </w:tcPr>
          <w:p>
            <w:pPr>
              <w:pStyle w:val="单元格样式1"/>
            </w:pPr>
            <w:r>
              <w:t xml:space="preserve">一般公共预算基本支出</w:t>
            </w:r>
          </w:p>
        </w:tc>
        <w:tc>
          <w:tcPr>
            <w:tcW w:w="0" w:type="auto"/>
            <w:hMerge/>
          </w:tcPr>
          <w:p>
            <w:pPr/>
          </w:p>
        </w:tc>
        <w:tc>
          <w:tcPr>
            <w:tcW w:w="0" w:type="auto"/>
            <w:hMerge/>
          </w:tcPr>
          <w:p>
            <w:pP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442.26</w:t>
            </w:r>
          </w:p>
        </w:tc>
        <w:tc>
          <w:tcPr>
            <w:tcW w:w="2551" w:type="dxa"/>
            <w:vAlign w:val="center"/>
          </w:tcPr>
          <w:p>
            <w:pPr>
              <w:pStyle w:val="单元格样式7"/>
            </w:pPr>
            <w:r>
              <w:t xml:space="preserve">442.26</w:t>
            </w:r>
          </w:p>
        </w:tc>
        <w:tc>
          <w:tcPr>
            <w:tcW w:w="255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296.34</w:t>
            </w:r>
          </w:p>
        </w:tc>
        <w:tc>
          <w:tcPr>
            <w:tcW w:w="2551" w:type="dxa"/>
            <w:vAlign w:val="center"/>
          </w:tcPr>
          <w:p>
            <w:pPr>
              <w:pStyle w:val="单元格样式4"/>
            </w:pPr>
            <w:r>
              <w:t xml:space="preserve">296.34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71.05</w:t>
            </w:r>
          </w:p>
        </w:tc>
        <w:tc>
          <w:tcPr>
            <w:tcW w:w="2551" w:type="dxa"/>
            <w:vAlign w:val="center"/>
          </w:tcPr>
          <w:p>
            <w:pPr>
              <w:pStyle w:val="单元格样式4"/>
            </w:pPr>
            <w:r>
              <w:t xml:space="preserve">71.05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23.27</w:t>
            </w:r>
          </w:p>
        </w:tc>
        <w:tc>
          <w:tcPr>
            <w:tcW w:w="2551" w:type="dxa"/>
            <w:vAlign w:val="center"/>
          </w:tcPr>
          <w:p>
            <w:pPr>
              <w:pStyle w:val="单元格样式4"/>
            </w:pPr>
            <w:r>
              <w:t xml:space="preserve">23.27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109.54</w:t>
            </w:r>
          </w:p>
        </w:tc>
        <w:tc>
          <w:tcPr>
            <w:tcW w:w="2551" w:type="dxa"/>
            <w:vAlign w:val="center"/>
          </w:tcPr>
          <w:p>
            <w:pPr>
              <w:pStyle w:val="单元格样式4"/>
            </w:pPr>
            <w:r>
              <w:t xml:space="preserve">109.54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35.23</w:t>
            </w:r>
          </w:p>
        </w:tc>
        <w:tc>
          <w:tcPr>
            <w:tcW w:w="2551" w:type="dxa"/>
            <w:vAlign w:val="center"/>
          </w:tcPr>
          <w:p>
            <w:pPr>
              <w:pStyle w:val="单元格样式4"/>
            </w:pPr>
            <w:r>
              <w:t xml:space="preserve">35.23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30.34</w:t>
            </w:r>
          </w:p>
        </w:tc>
        <w:tc>
          <w:tcPr>
            <w:tcW w:w="2551" w:type="dxa"/>
            <w:vAlign w:val="center"/>
          </w:tcPr>
          <w:p>
            <w:pPr>
              <w:pStyle w:val="单元格样式4"/>
            </w:pPr>
            <w:r>
              <w:t xml:space="preserve">30.34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26.91</w:t>
            </w:r>
          </w:p>
        </w:tc>
        <w:tc>
          <w:tcPr>
            <w:tcW w:w="2551" w:type="dxa"/>
            <w:vAlign w:val="center"/>
          </w:tcPr>
          <w:p>
            <w:pPr>
              <w:pStyle w:val="单元格样式4"/>
            </w:pPr>
            <w:r>
              <w:t xml:space="preserve">26.91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145.91</w:t>
            </w:r>
          </w:p>
        </w:tc>
        <w:tc>
          <w:tcPr>
            <w:tcW w:w="2551" w:type="dxa"/>
            <w:vAlign w:val="center"/>
          </w:tcPr>
          <w:p>
            <w:pPr>
              <w:pStyle w:val="单元格样式4"/>
            </w:pPr>
            <w:r>
              <w:t xml:space="preserve">145.91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143.92</w:t>
            </w:r>
          </w:p>
        </w:tc>
        <w:tc>
          <w:tcPr>
            <w:tcW w:w="2551" w:type="dxa"/>
            <w:vAlign w:val="center"/>
          </w:tcPr>
          <w:p>
            <w:pPr>
              <w:pStyle w:val="单元格样式4"/>
            </w:pPr>
            <w:r>
              <w:t xml:space="preserve">143.92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2.00</w:t>
            </w:r>
          </w:p>
        </w:tc>
        <w:tc>
          <w:tcPr>
            <w:tcW w:w="2551" w:type="dxa"/>
            <w:vAlign w:val="center"/>
          </w:tcPr>
          <w:p>
            <w:pPr>
              <w:pStyle w:val="单元格样式4"/>
            </w:pPr>
            <w:r>
              <w:t xml:space="preserve">2.00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7030" w:type="dxa"/>
            <w:hMerge w:val="restart"/>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476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hMerge w:val="restart"/>
            <w:vAlign w:val="center"/>
          </w:tcPr>
          <w:p>
            <w:pPr>
              <w:pStyle w:val="单元格样式1"/>
            </w:pPr>
            <w:r>
              <w:t xml:space="preserve">资 金 性 质</w:t>
            </w:r>
          </w:p>
        </w:tc>
        <w:tc>
          <w:tcPr>
            <w:tcW w:w="0" w:type="auto"/>
            <w:hMerge/>
          </w:tcPr>
          <w:p>
            <w:pPr/>
          </w:p>
        </w:tc>
        <w:tc>
          <w:tcPr>
            <w:tcW w:w="0" w:type="auto"/>
            <w:hMerge/>
          </w:tcPr>
          <w:p>
            <w:pPr/>
          </w:p>
        </w:tc>
        <w:tc>
          <w:tcPr>
            <w:tcW w:w="0" w:type="auto"/>
            <w:hMerge/>
          </w:tcPr>
          <w:p>
            <w:pP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注：无财政拨款“三公”经费支出表预算，空表列示。</w:t>
      </w: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石家庄市生态环境局藁城区分局本级2024年单位预算信息公开情况说明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按照《中华人民共和国预算法》、《地方预决算公开操作规程》和《关于进一步推进预算公开工作的实施意见》规定，现将石家庄市生态环境局藁城区分局本级2024年单位预算公开如下：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464"/>
        <w:gridCol w:w="2464"/>
        <w:gridCol w:w="2464"/>
        <w:gridCol w:w="2464"/>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石家庄市生态环境局藁城区分局本级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反映本单位当年全部收入。2024年预算收入1382.26万元，其中：一般公共预算收入1382.26万元，基金预算收入0万元，财政专户核拨收入0万元，其他来源收入0万元。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本单位预算中支出预算的总体情况。2024年单位支出预算为1382.26万元，其中基本支出442.26万元，包括人员经费442.26万元和日常公用经费0万元；项目支出940万元，主要为大气污染防治资金支出370.1万元，一般行政管理事务支出569.9万元；其他支出0万元。</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2024年单位预算收支安排1382.26万元，较2023年减少686.8万元，其中：基本支出增加48.02万元，主要是人员增加，相应增加人员经费；项目支出减少734.82万元，主要是减少大气污染防治资金；其他支出无增减变化。</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2024年，我单位机关运行经费共计安排0万元。</w:t>
      </w: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2024年，我单位财政拨款“三公”经费预算安排0万元，其中：因公出国（境）费0万元，与上年持平，无增减变化；公务用车购置及运维费0万元（其中：公务用车购置费0万元，与上年持平，无增减变化；公务用车运行维护费0万元，较与上年持平，无增减变化)；公务接待费0万元，与上年持平，无增减变化。“三公”经费与上年持平，无增减变化。</w:t>
      </w:r>
    </w:p>
    <w:p>
      <w:pPr>
        <w:spacing w:before="10" w:after="10" w:line="240"/>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1、辅勤人员体检费绩效目标表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13010924P00000211333Y</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辅勤人员体检费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通过给辅勤人员体检，保障了人员身体健康。</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60%</w:t>
            </w:r>
          </w:p>
        </w:tc>
        <w:tc>
          <w:tcPr>
            <w:tcW w:w="2551" w:type="dxa"/>
            <w:vAlign w:val="center"/>
          </w:tcPr>
          <w:p>
            <w:pPr>
              <w:pStyle w:val="单元格样式3"/>
            </w:pPr>
            <w:r>
              <w:t xml:space="preserve">100%</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1.通过给辅勤人员体检，保障了人员身体健康。</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辅勤人员数量</w:t>
            </w:r>
          </w:p>
        </w:tc>
        <w:tc>
          <w:tcPr>
            <w:tcW w:w="5386" w:type="dxa"/>
            <w:hMerge w:val="restart"/>
            <w:vAlign w:val="center"/>
          </w:tcPr>
          <w:p>
            <w:pPr>
              <w:pStyle w:val="单元格样式2"/>
            </w:pPr>
            <w:r>
              <w:t xml:space="preserve">辅勤人员数量</w:t>
            </w:r>
          </w:p>
        </w:tc>
        <w:tc>
          <w:tcPr>
            <w:tcW w:w="0" w:type="auto"/>
            <w:hMerge/>
            <w:vAlign w:val="center"/>
          </w:tcPr>
          <w:p>
            <w:pPr/>
          </w:p>
        </w:tc>
        <w:tc>
          <w:tcPr>
            <w:tcW w:w="2268" w:type="dxa"/>
            <w:vAlign w:val="center"/>
          </w:tcPr>
          <w:p>
            <w:pPr>
              <w:pStyle w:val="单元格样式2"/>
            </w:pPr>
            <w:r>
              <w:t xml:space="preserve">≤150人</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辅勤人员体检完成率</w:t>
            </w:r>
          </w:p>
        </w:tc>
        <w:tc>
          <w:tcPr>
            <w:tcW w:w="5386" w:type="dxa"/>
            <w:hMerge w:val="restart"/>
            <w:vAlign w:val="center"/>
          </w:tcPr>
          <w:p>
            <w:pPr>
              <w:pStyle w:val="单元格样式2"/>
            </w:pPr>
            <w:r>
              <w:t xml:space="preserve">辅勤人员体检完成率</w:t>
            </w:r>
          </w:p>
        </w:tc>
        <w:tc>
          <w:tcPr>
            <w:tcW w:w="0" w:type="auto"/>
            <w:hMerge/>
            <w:vAlign w:val="center"/>
          </w:tcPr>
          <w:p>
            <w:pPr/>
          </w:p>
        </w:tc>
        <w:tc>
          <w:tcPr>
            <w:tcW w:w="2268" w:type="dxa"/>
            <w:vAlign w:val="center"/>
          </w:tcPr>
          <w:p>
            <w:pPr>
              <w:pStyle w:val="单元格样式2"/>
            </w:pPr>
            <w:r>
              <w:t xml:space="preserve">≥90%</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体检时间</w:t>
            </w:r>
          </w:p>
        </w:tc>
        <w:tc>
          <w:tcPr>
            <w:tcW w:w="5386" w:type="dxa"/>
            <w:hMerge w:val="restart"/>
            <w:vAlign w:val="center"/>
          </w:tcPr>
          <w:p>
            <w:pPr>
              <w:pStyle w:val="单元格样式2"/>
            </w:pPr>
            <w:r>
              <w:t xml:space="preserve">体检时间</w:t>
            </w:r>
          </w:p>
        </w:tc>
        <w:tc>
          <w:tcPr>
            <w:tcW w:w="0" w:type="auto"/>
            <w:hMerge/>
            <w:vAlign w:val="center"/>
          </w:tcPr>
          <w:p>
            <w:pPr/>
          </w:p>
        </w:tc>
        <w:tc>
          <w:tcPr>
            <w:tcW w:w="2268" w:type="dxa"/>
            <w:vAlign w:val="center"/>
          </w:tcPr>
          <w:p>
            <w:pPr>
              <w:pStyle w:val="单元格样式2"/>
            </w:pPr>
            <w:r>
              <w:t xml:space="preserve">2024年8月之前</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体检标准</w:t>
            </w:r>
          </w:p>
        </w:tc>
        <w:tc>
          <w:tcPr>
            <w:tcW w:w="5386" w:type="dxa"/>
            <w:hMerge w:val="restart"/>
            <w:vAlign w:val="center"/>
          </w:tcPr>
          <w:p>
            <w:pPr>
              <w:pStyle w:val="单元格样式2"/>
            </w:pPr>
            <w:r>
              <w:t xml:space="preserve">体检标准</w:t>
            </w:r>
          </w:p>
        </w:tc>
        <w:tc>
          <w:tcPr>
            <w:tcW w:w="0" w:type="auto"/>
            <w:hMerge/>
            <w:vAlign w:val="center"/>
          </w:tcPr>
          <w:p>
            <w:pPr/>
          </w:p>
        </w:tc>
        <w:tc>
          <w:tcPr>
            <w:tcW w:w="2268" w:type="dxa"/>
            <w:vAlign w:val="center"/>
          </w:tcPr>
          <w:p>
            <w:pPr>
              <w:pStyle w:val="单元格样式2"/>
            </w:pPr>
            <w:r>
              <w:t xml:space="preserve">660元/人</w:t>
            </w:r>
          </w:p>
        </w:tc>
        <w:tc>
          <w:tcPr>
            <w:tcW w:w="1276" w:type="dxa"/>
            <w:vAlign w:val="center"/>
          </w:tcPr>
          <w:p>
            <w:pPr>
              <w:pStyle w:val="单元格样式2"/>
            </w:pPr>
            <w:r>
              <w:t xml:space="preserve">政府批示</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加强辅勤人员身体健康意识</w:t>
            </w:r>
          </w:p>
        </w:tc>
        <w:tc>
          <w:tcPr>
            <w:tcW w:w="5386" w:type="dxa"/>
            <w:hMerge w:val="restart"/>
            <w:vAlign w:val="center"/>
          </w:tcPr>
          <w:p>
            <w:pPr>
              <w:pStyle w:val="单元格样式2"/>
            </w:pPr>
            <w:r>
              <w:t xml:space="preserve">加强辅勤人员身体健康意识</w:t>
            </w:r>
          </w:p>
        </w:tc>
        <w:tc>
          <w:tcPr>
            <w:tcW w:w="0" w:type="auto"/>
            <w:hMerge/>
            <w:vAlign w:val="center"/>
          </w:tcPr>
          <w:p>
            <w:pPr/>
          </w:p>
        </w:tc>
        <w:tc>
          <w:tcPr>
            <w:tcW w:w="2268" w:type="dxa"/>
            <w:vAlign w:val="center"/>
          </w:tcPr>
          <w:p>
            <w:pPr>
              <w:pStyle w:val="单元格样式2"/>
            </w:pPr>
            <w:r>
              <w:t xml:space="preserve">较上年提升</w:t>
            </w:r>
          </w:p>
        </w:tc>
        <w:tc>
          <w:tcPr>
            <w:tcW w:w="1276" w:type="dxa"/>
            <w:vAlign w:val="center"/>
          </w:tcPr>
          <w:p>
            <w:pPr>
              <w:pStyle w:val="单元格样式2"/>
            </w:pPr>
            <w:r>
              <w:t xml:space="preserve">年度工作计划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辅勤人员满意度</w:t>
            </w:r>
          </w:p>
        </w:tc>
        <w:tc>
          <w:tcPr>
            <w:tcW w:w="5386" w:type="dxa"/>
            <w:hMerge w:val="restart"/>
            <w:vAlign w:val="center"/>
          </w:tcPr>
          <w:p>
            <w:pPr>
              <w:pStyle w:val="单元格样式2"/>
            </w:pPr>
            <w:r>
              <w:t xml:space="preserve">辅勤人员满意度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2、国省控点位及监控项目维护费绩效目标表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13010924P000002114240</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国省控点位及监控项目维护费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通过对国省控空气质量自动监测点位、污染源自动监控平台和空气网格化的电力供应及三个点位的维护，保障工作正常进行。</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60%</w:t>
            </w:r>
          </w:p>
        </w:tc>
        <w:tc>
          <w:tcPr>
            <w:tcW w:w="2551" w:type="dxa"/>
            <w:vAlign w:val="center"/>
          </w:tcPr>
          <w:p>
            <w:pPr>
              <w:pStyle w:val="单元格样式3"/>
            </w:pPr>
            <w:r>
              <w:t xml:space="preserve">90%</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1.通过对国省控空气质量自动监测点位、污染源自动监控平台和空气网格化的电力供应及三个点位的维护，保障工作正常进行。</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项目包含内容明细数量</w:t>
            </w:r>
          </w:p>
        </w:tc>
        <w:tc>
          <w:tcPr>
            <w:tcW w:w="5386" w:type="dxa"/>
            <w:hMerge w:val="restart"/>
            <w:vAlign w:val="center"/>
          </w:tcPr>
          <w:p>
            <w:pPr>
              <w:pStyle w:val="单元格样式2"/>
            </w:pPr>
            <w:r>
              <w:t xml:space="preserve">包含电力供应、三个点位的维护工作等办公费用</w:t>
            </w:r>
          </w:p>
        </w:tc>
        <w:tc>
          <w:tcPr>
            <w:tcW w:w="0" w:type="auto"/>
            <w:hMerge/>
            <w:vAlign w:val="center"/>
          </w:tcPr>
          <w:p>
            <w:pPr/>
          </w:p>
        </w:tc>
        <w:tc>
          <w:tcPr>
            <w:tcW w:w="2268" w:type="dxa"/>
            <w:vAlign w:val="center"/>
          </w:tcPr>
          <w:p>
            <w:pPr>
              <w:pStyle w:val="单元格样式2"/>
            </w:pPr>
            <w:r>
              <w:t xml:space="preserve">1项</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hMerge w:val="restart"/>
            <w:vAlign w:val="center"/>
          </w:tcPr>
          <w:p>
            <w:pPr>
              <w:pStyle w:val="单元格样式2"/>
            </w:pPr>
            <w:r>
              <w:t xml:space="preserve">资金到位率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对点位的维护及时性</w:t>
            </w:r>
          </w:p>
        </w:tc>
        <w:tc>
          <w:tcPr>
            <w:tcW w:w="5386" w:type="dxa"/>
            <w:hMerge w:val="restart"/>
            <w:vAlign w:val="center"/>
          </w:tcPr>
          <w:p>
            <w:pPr>
              <w:pStyle w:val="单元格样式2"/>
            </w:pPr>
            <w:r>
              <w:t xml:space="preserve">对点位的维护及时性</w:t>
            </w:r>
          </w:p>
        </w:tc>
        <w:tc>
          <w:tcPr>
            <w:tcW w:w="0" w:type="auto"/>
            <w:hMerge/>
            <w:vAlign w:val="center"/>
          </w:tcPr>
          <w:p>
            <w:pPr/>
          </w:p>
        </w:tc>
        <w:tc>
          <w:tcPr>
            <w:tcW w:w="2268" w:type="dxa"/>
            <w:vAlign w:val="center"/>
          </w:tcPr>
          <w:p>
            <w:pPr>
              <w:pStyle w:val="单元格样式2"/>
            </w:pPr>
            <w:r>
              <w:t xml:space="preserve">及时</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hMerge w:val="restart"/>
            <w:vAlign w:val="center"/>
          </w:tcPr>
          <w:p>
            <w:pPr>
              <w:pStyle w:val="单元格样式2"/>
            </w:pPr>
            <w:r>
              <w:t xml:space="preserve">项目总成本</w:t>
            </w:r>
          </w:p>
        </w:tc>
        <w:tc>
          <w:tcPr>
            <w:tcW w:w="0" w:type="auto"/>
            <w:hMerge/>
            <w:vAlign w:val="center"/>
          </w:tcPr>
          <w:p>
            <w:pPr/>
          </w:p>
        </w:tc>
        <w:tc>
          <w:tcPr>
            <w:tcW w:w="2268" w:type="dxa"/>
            <w:vAlign w:val="center"/>
          </w:tcPr>
          <w:p>
            <w:pPr>
              <w:pStyle w:val="单元格样式2"/>
            </w:pPr>
            <w:r>
              <w:t xml:space="preserve">≤65万元</w:t>
            </w:r>
          </w:p>
        </w:tc>
        <w:tc>
          <w:tcPr>
            <w:tcW w:w="1276" w:type="dxa"/>
            <w:vAlign w:val="center"/>
          </w:tcPr>
          <w:p>
            <w:pPr>
              <w:pStyle w:val="单元格样式2"/>
            </w:pPr>
            <w:r>
              <w:t xml:space="preserve">预算文本</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改善环境质量有力支撑</w:t>
            </w:r>
          </w:p>
        </w:tc>
        <w:tc>
          <w:tcPr>
            <w:tcW w:w="5386" w:type="dxa"/>
            <w:hMerge w:val="restart"/>
            <w:vAlign w:val="center"/>
          </w:tcPr>
          <w:p>
            <w:pPr>
              <w:pStyle w:val="单元格样式2"/>
            </w:pPr>
            <w:r>
              <w:t xml:space="preserve">改善环境质量有力支撑</w:t>
            </w:r>
          </w:p>
        </w:tc>
        <w:tc>
          <w:tcPr>
            <w:tcW w:w="0" w:type="auto"/>
            <w:hMerge/>
            <w:vAlign w:val="center"/>
          </w:tcPr>
          <w:p>
            <w:pPr/>
          </w:p>
        </w:tc>
        <w:tc>
          <w:tcPr>
            <w:tcW w:w="2268" w:type="dxa"/>
            <w:vAlign w:val="center"/>
          </w:tcPr>
          <w:p>
            <w:pPr>
              <w:pStyle w:val="单元格样式2"/>
            </w:pPr>
            <w:r>
              <w:t xml:space="preserve">较上年提升</w:t>
            </w:r>
          </w:p>
        </w:tc>
        <w:tc>
          <w:tcPr>
            <w:tcW w:w="1276" w:type="dxa"/>
            <w:vAlign w:val="center"/>
          </w:tcPr>
          <w:p>
            <w:pPr>
              <w:pStyle w:val="单元格样式2"/>
            </w:pPr>
            <w:r>
              <w:t xml:space="preserve">年度工作计划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服务收益对象满意度</w:t>
            </w:r>
          </w:p>
        </w:tc>
        <w:tc>
          <w:tcPr>
            <w:tcW w:w="5386" w:type="dxa"/>
            <w:hMerge w:val="restart"/>
            <w:vAlign w:val="center"/>
          </w:tcPr>
          <w:p>
            <w:pPr>
              <w:pStyle w:val="单元格样式2"/>
            </w:pPr>
            <w:r>
              <w:t xml:space="preserve">服务收益对象满意度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3、劳务派遣人员工资绩效目标表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13010924P00000211331P</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劳务派遣人员工资</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通过发放劳务派遣人员工资保障工作正常，坚守在不同的工作岗位。</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1.通过发放劳务派遣人员工资保障工作正常，坚守在不同的工作岗位。</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劳务派遣人员数量</w:t>
            </w:r>
          </w:p>
        </w:tc>
        <w:tc>
          <w:tcPr>
            <w:tcW w:w="5386" w:type="dxa"/>
            <w:hMerge w:val="restart"/>
            <w:vAlign w:val="center"/>
          </w:tcPr>
          <w:p>
            <w:pPr>
              <w:pStyle w:val="单元格样式2"/>
            </w:pPr>
            <w:r>
              <w:t xml:space="preserve">劳务派遣人员数量</w:t>
            </w:r>
          </w:p>
        </w:tc>
        <w:tc>
          <w:tcPr>
            <w:tcW w:w="0" w:type="auto"/>
            <w:hMerge/>
            <w:vAlign w:val="center"/>
          </w:tcPr>
          <w:p>
            <w:pPr/>
          </w:p>
        </w:tc>
        <w:tc>
          <w:tcPr>
            <w:tcW w:w="2268" w:type="dxa"/>
            <w:vAlign w:val="center"/>
          </w:tcPr>
          <w:p>
            <w:pPr>
              <w:pStyle w:val="单元格样式2"/>
            </w:pPr>
            <w:r>
              <w:t xml:space="preserve">≤112人</w:t>
            </w:r>
          </w:p>
        </w:tc>
        <w:tc>
          <w:tcPr>
            <w:tcW w:w="1276" w:type="dxa"/>
            <w:vAlign w:val="center"/>
          </w:tcPr>
          <w:p>
            <w:pPr>
              <w:pStyle w:val="单元格样式2"/>
            </w:pPr>
            <w:r>
              <w:t xml:space="preserve">请示</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资金落实率</w:t>
            </w:r>
          </w:p>
        </w:tc>
        <w:tc>
          <w:tcPr>
            <w:tcW w:w="5386" w:type="dxa"/>
            <w:hMerge w:val="restart"/>
            <w:vAlign w:val="center"/>
          </w:tcPr>
          <w:p>
            <w:pPr>
              <w:pStyle w:val="单元格样式2"/>
            </w:pPr>
            <w:r>
              <w:t xml:space="preserve">资金落实率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预算批复</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拨付及时性</w:t>
            </w:r>
          </w:p>
        </w:tc>
        <w:tc>
          <w:tcPr>
            <w:tcW w:w="5386" w:type="dxa"/>
            <w:hMerge w:val="restart"/>
            <w:vAlign w:val="center"/>
          </w:tcPr>
          <w:p>
            <w:pPr>
              <w:pStyle w:val="单元格样式2"/>
            </w:pPr>
            <w:r>
              <w:t xml:space="preserve">拨付及时性</w:t>
            </w:r>
          </w:p>
        </w:tc>
        <w:tc>
          <w:tcPr>
            <w:tcW w:w="0" w:type="auto"/>
            <w:hMerge/>
            <w:vAlign w:val="center"/>
          </w:tcPr>
          <w:p>
            <w:pPr/>
          </w:p>
        </w:tc>
        <w:tc>
          <w:tcPr>
            <w:tcW w:w="2268" w:type="dxa"/>
            <w:vAlign w:val="center"/>
          </w:tcPr>
          <w:p>
            <w:pPr>
              <w:pStyle w:val="单元格样式2"/>
            </w:pPr>
            <w:r>
              <w:t xml:space="preserve">按月发放</w:t>
            </w:r>
          </w:p>
        </w:tc>
        <w:tc>
          <w:tcPr>
            <w:tcW w:w="1276" w:type="dxa"/>
            <w:vAlign w:val="center"/>
          </w:tcPr>
          <w:p>
            <w:pPr>
              <w:pStyle w:val="单元格样式2"/>
            </w:pPr>
            <w:r>
              <w:t xml:space="preserve">银行回单</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人均发放工资标准</w:t>
            </w:r>
          </w:p>
        </w:tc>
        <w:tc>
          <w:tcPr>
            <w:tcW w:w="5386" w:type="dxa"/>
            <w:hMerge w:val="restart"/>
            <w:vAlign w:val="center"/>
          </w:tcPr>
          <w:p>
            <w:pPr>
              <w:pStyle w:val="单元格样式2"/>
            </w:pPr>
            <w:r>
              <w:t xml:space="preserve">人均发放工资标准</w:t>
            </w:r>
          </w:p>
        </w:tc>
        <w:tc>
          <w:tcPr>
            <w:tcW w:w="0" w:type="auto"/>
            <w:hMerge/>
            <w:vAlign w:val="center"/>
          </w:tcPr>
          <w:p>
            <w:pPr/>
          </w:p>
        </w:tc>
        <w:tc>
          <w:tcPr>
            <w:tcW w:w="2268" w:type="dxa"/>
            <w:vAlign w:val="center"/>
          </w:tcPr>
          <w:p>
            <w:pPr>
              <w:pStyle w:val="单元格样式2"/>
            </w:pPr>
            <w:r>
              <w:t xml:space="preserve">实际发放</w:t>
            </w:r>
          </w:p>
        </w:tc>
        <w:tc>
          <w:tcPr>
            <w:tcW w:w="1276" w:type="dxa"/>
            <w:vAlign w:val="center"/>
          </w:tcPr>
          <w:p>
            <w:pPr>
              <w:pStyle w:val="单元格样式2"/>
            </w:pPr>
            <w:r>
              <w:t xml:space="preserve">请示</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落实劳务派遣人员工资</w:t>
            </w:r>
          </w:p>
        </w:tc>
        <w:tc>
          <w:tcPr>
            <w:tcW w:w="5386" w:type="dxa"/>
            <w:hMerge w:val="restart"/>
            <w:vAlign w:val="center"/>
          </w:tcPr>
          <w:p>
            <w:pPr>
              <w:pStyle w:val="单元格样式2"/>
            </w:pPr>
            <w:r>
              <w:t xml:space="preserve">促进人员积极性</w:t>
            </w:r>
          </w:p>
        </w:tc>
        <w:tc>
          <w:tcPr>
            <w:tcW w:w="0" w:type="auto"/>
            <w:hMerge/>
            <w:vAlign w:val="center"/>
          </w:tcPr>
          <w:p>
            <w:pPr/>
          </w:p>
        </w:tc>
        <w:tc>
          <w:tcPr>
            <w:tcW w:w="2268" w:type="dxa"/>
            <w:vAlign w:val="center"/>
          </w:tcPr>
          <w:p>
            <w:pPr>
              <w:pStyle w:val="单元格样式2"/>
            </w:pPr>
            <w:r>
              <w:t xml:space="preserve">有效促进</w:t>
            </w:r>
          </w:p>
        </w:tc>
        <w:tc>
          <w:tcPr>
            <w:tcW w:w="1276" w:type="dxa"/>
            <w:vAlign w:val="center"/>
          </w:tcPr>
          <w:p>
            <w:pPr>
              <w:pStyle w:val="单元格样式2"/>
            </w:pPr>
            <w:r>
              <w:t xml:space="preserve">实际情况</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劳务派遣人员对工资发放的满意度</w:t>
            </w:r>
          </w:p>
        </w:tc>
        <w:tc>
          <w:tcPr>
            <w:tcW w:w="5386" w:type="dxa"/>
            <w:hMerge w:val="restart"/>
            <w:vAlign w:val="center"/>
          </w:tcPr>
          <w:p>
            <w:pPr>
              <w:pStyle w:val="单元格样式2"/>
            </w:pPr>
            <w:r>
              <w:t xml:space="preserve">劳务派遣人员对工资发放的满意度</w:t>
            </w:r>
          </w:p>
        </w:tc>
        <w:tc>
          <w:tcPr>
            <w:tcW w:w="0" w:type="auto"/>
            <w:hMerge/>
            <w:vAlign w:val="center"/>
          </w:tcPr>
          <w:p>
            <w:pPr/>
          </w:p>
        </w:tc>
        <w:tc>
          <w:tcPr>
            <w:tcW w:w="2268" w:type="dxa"/>
            <w:vAlign w:val="center"/>
          </w:tcPr>
          <w:p>
            <w:pPr>
              <w:pStyle w:val="单元格样式2"/>
            </w:pPr>
            <w:r>
              <w:t xml:space="preserve">≥98%</w:t>
            </w:r>
          </w:p>
        </w:tc>
        <w:tc>
          <w:tcPr>
            <w:tcW w:w="1276" w:type="dxa"/>
            <w:vAlign w:val="center"/>
          </w:tcPr>
          <w:p>
            <w:pPr>
              <w:pStyle w:val="单元格样式2"/>
            </w:pPr>
            <w:r>
              <w:t xml:space="preserve">口头询问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4、石财建[2022]23号下达大气污染防治项目资金（重点涉气企业排污智能监管）绩效目标表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13010924P00000211101H</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石财建[2022]23号下达大气污染防治项目资金（重点涉气企业排污智能监管）</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136.90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136.90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主要用于提升石家庄市大气环境质量，精细化监管石家庄市各重点排污企业的产、治、排，从而建立全过程式得工业源头减排、控排监管模式。</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100%</w:t>
            </w:r>
          </w:p>
        </w:tc>
        <w:tc>
          <w:tcPr>
            <w:tcW w:w="0" w:type="auto"/>
            <w:hMerge/>
          </w:tcPr>
          <w:p>
            <w:pP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1.主要用于提升石家庄市大气环境质量，精细化监管石家庄市各重点排污企业的产、治、排，从而建立全过程式得工业源头减排、控排监管模式。</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石家庄重点涉气企业安装企业端智能监管设备</w:t>
            </w:r>
          </w:p>
        </w:tc>
        <w:tc>
          <w:tcPr>
            <w:tcW w:w="5386" w:type="dxa"/>
            <w:hMerge w:val="restart"/>
            <w:vAlign w:val="center"/>
          </w:tcPr>
          <w:p>
            <w:pPr>
              <w:pStyle w:val="单元格样式2"/>
            </w:pPr>
            <w:r>
              <w:t xml:space="preserve">对石家庄市藁城区重点污染源企业安装家数</w:t>
            </w:r>
          </w:p>
        </w:tc>
        <w:tc>
          <w:tcPr>
            <w:tcW w:w="0" w:type="auto"/>
            <w:hMerge/>
            <w:vAlign w:val="center"/>
          </w:tcPr>
          <w:p>
            <w:pPr/>
          </w:p>
        </w:tc>
        <w:tc>
          <w:tcPr>
            <w:tcW w:w="2268" w:type="dxa"/>
            <w:vAlign w:val="center"/>
          </w:tcPr>
          <w:p>
            <w:pPr>
              <w:pStyle w:val="单元格样式2"/>
            </w:pPr>
            <w:r>
              <w:t xml:space="preserve">≥3家</w:t>
            </w:r>
          </w:p>
        </w:tc>
        <w:tc>
          <w:tcPr>
            <w:tcW w:w="1276" w:type="dxa"/>
            <w:vAlign w:val="center"/>
          </w:tcPr>
          <w:p>
            <w:pPr>
              <w:pStyle w:val="单元格样式2"/>
            </w:pPr>
            <w:r>
              <w:t xml:space="preserve">完成安装的家数</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建设质量，按照石家庄市关于大气污染防治指标规划及具体业务举措</w:t>
            </w:r>
          </w:p>
        </w:tc>
        <w:tc>
          <w:tcPr>
            <w:tcW w:w="5386" w:type="dxa"/>
            <w:hMerge w:val="restart"/>
            <w:vAlign w:val="center"/>
          </w:tcPr>
          <w:p>
            <w:pPr>
              <w:pStyle w:val="单元格样式2"/>
            </w:pPr>
            <w:r>
              <w:t xml:space="preserve">按照石家庄市关于大气污染防治指标规划及具体业务举措，完成相应建设</w:t>
            </w:r>
          </w:p>
        </w:tc>
        <w:tc>
          <w:tcPr>
            <w:tcW w:w="0" w:type="auto"/>
            <w:hMerge/>
            <w:vAlign w:val="center"/>
          </w:tcPr>
          <w:p>
            <w:pPr/>
          </w:p>
        </w:tc>
        <w:tc>
          <w:tcPr>
            <w:tcW w:w="2268" w:type="dxa"/>
            <w:vAlign w:val="center"/>
          </w:tcPr>
          <w:p>
            <w:pPr>
              <w:pStyle w:val="单元格样式2"/>
            </w:pPr>
            <w:r>
              <w:t xml:space="preserve">1项</w:t>
            </w:r>
          </w:p>
        </w:tc>
        <w:tc>
          <w:tcPr>
            <w:tcW w:w="1276" w:type="dxa"/>
            <w:vAlign w:val="center"/>
          </w:tcPr>
          <w:p>
            <w:pPr>
              <w:pStyle w:val="单元格样式2"/>
            </w:pPr>
            <w:r>
              <w:t xml:space="preserve">完成相应数据采集指标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合同签订后，监管设备系统尽快投入运行</w:t>
            </w:r>
          </w:p>
        </w:tc>
        <w:tc>
          <w:tcPr>
            <w:tcW w:w="5386" w:type="dxa"/>
            <w:hMerge w:val="restart"/>
            <w:vAlign w:val="center"/>
          </w:tcPr>
          <w:p>
            <w:pPr>
              <w:pStyle w:val="单元格样式2"/>
            </w:pPr>
            <w:r>
              <w:t xml:space="preserve">按时完成监管设备系统建设</w:t>
            </w:r>
          </w:p>
        </w:tc>
        <w:tc>
          <w:tcPr>
            <w:tcW w:w="0" w:type="auto"/>
            <w:hMerge/>
            <w:vAlign w:val="center"/>
          </w:tcPr>
          <w:p>
            <w:pPr/>
          </w:p>
        </w:tc>
        <w:tc>
          <w:tcPr>
            <w:tcW w:w="2268" w:type="dxa"/>
            <w:vAlign w:val="center"/>
          </w:tcPr>
          <w:p>
            <w:pPr>
              <w:pStyle w:val="单元格样式2"/>
            </w:pPr>
            <w:r>
              <w:t xml:space="preserve">≤210天</w:t>
            </w:r>
          </w:p>
        </w:tc>
        <w:tc>
          <w:tcPr>
            <w:tcW w:w="1276" w:type="dxa"/>
            <w:vAlign w:val="center"/>
          </w:tcPr>
          <w:p>
            <w:pPr>
              <w:pStyle w:val="单元格样式2"/>
            </w:pPr>
            <w:r>
              <w:t xml:space="preserve">完成相应系统建设</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实际支出在经费预算内</w:t>
            </w:r>
          </w:p>
        </w:tc>
        <w:tc>
          <w:tcPr>
            <w:tcW w:w="5386" w:type="dxa"/>
            <w:hMerge w:val="restart"/>
            <w:vAlign w:val="center"/>
          </w:tcPr>
          <w:p>
            <w:pPr>
              <w:pStyle w:val="单元格样式2"/>
            </w:pPr>
            <w:r>
              <w:t xml:space="preserve">实际支出在经费预算内</w:t>
            </w:r>
          </w:p>
        </w:tc>
        <w:tc>
          <w:tcPr>
            <w:tcW w:w="0" w:type="auto"/>
            <w:hMerge/>
            <w:vAlign w:val="center"/>
          </w:tcPr>
          <w:p>
            <w:pPr/>
          </w:p>
        </w:tc>
        <w:tc>
          <w:tcPr>
            <w:tcW w:w="2268" w:type="dxa"/>
            <w:vAlign w:val="center"/>
          </w:tcPr>
          <w:p>
            <w:pPr>
              <w:pStyle w:val="单元格样式2"/>
            </w:pPr>
            <w:r>
              <w:t xml:space="preserve">≤136.9万</w:t>
            </w:r>
          </w:p>
        </w:tc>
        <w:tc>
          <w:tcPr>
            <w:tcW w:w="1276" w:type="dxa"/>
            <w:vAlign w:val="center"/>
          </w:tcPr>
          <w:p>
            <w:pPr>
              <w:pStyle w:val="单元格样式2"/>
            </w:pPr>
            <w:r>
              <w:t xml:space="preserve">采购预算执行</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绿色生态管理的协调性</w:t>
            </w:r>
          </w:p>
        </w:tc>
        <w:tc>
          <w:tcPr>
            <w:tcW w:w="5386" w:type="dxa"/>
            <w:hMerge w:val="restart"/>
            <w:vAlign w:val="center"/>
          </w:tcPr>
          <w:p>
            <w:pPr>
              <w:pStyle w:val="单元格样式2"/>
            </w:pPr>
            <w:r>
              <w:t xml:space="preserve">绿色生态管理的协调性提升</w:t>
            </w:r>
          </w:p>
        </w:tc>
        <w:tc>
          <w:tcPr>
            <w:tcW w:w="0" w:type="auto"/>
            <w:hMerge/>
            <w:vAlign w:val="center"/>
          </w:tcPr>
          <w:p>
            <w:pPr/>
          </w:p>
        </w:tc>
        <w:tc>
          <w:tcPr>
            <w:tcW w:w="2268" w:type="dxa"/>
            <w:vAlign w:val="center"/>
          </w:tcPr>
          <w:p>
            <w:pPr>
              <w:pStyle w:val="单元格样式2"/>
            </w:pPr>
            <w:r>
              <w:t xml:space="preserve">提升</w:t>
            </w:r>
          </w:p>
        </w:tc>
        <w:tc>
          <w:tcPr>
            <w:tcW w:w="1276" w:type="dxa"/>
            <w:vAlign w:val="center"/>
          </w:tcPr>
          <w:p>
            <w:pPr>
              <w:pStyle w:val="单元格样式2"/>
            </w:pPr>
            <w:r>
              <w:t xml:space="preserve">统计分析</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主管部门满意度</w:t>
            </w:r>
          </w:p>
        </w:tc>
        <w:tc>
          <w:tcPr>
            <w:tcW w:w="5386" w:type="dxa"/>
            <w:hMerge w:val="restart"/>
            <w:vAlign w:val="center"/>
          </w:tcPr>
          <w:p>
            <w:pPr>
              <w:pStyle w:val="单元格样式2"/>
            </w:pPr>
            <w:r>
              <w:t xml:space="preserve">部门满意度提升</w:t>
            </w:r>
          </w:p>
        </w:tc>
        <w:tc>
          <w:tcPr>
            <w:tcW w:w="0" w:type="auto"/>
            <w:hMerge/>
            <w:vAlign w:val="center"/>
          </w:tcPr>
          <w:p>
            <w:pPr/>
          </w:p>
        </w:tc>
        <w:tc>
          <w:tcPr>
            <w:tcW w:w="2268" w:type="dxa"/>
            <w:vAlign w:val="center"/>
          </w:tcPr>
          <w:p>
            <w:pPr>
              <w:pStyle w:val="单元格样式2"/>
            </w:pPr>
            <w:r>
              <w:t xml:space="preserve">满意</w:t>
            </w:r>
          </w:p>
        </w:tc>
        <w:tc>
          <w:tcPr>
            <w:tcW w:w="1276" w:type="dxa"/>
            <w:vAlign w:val="center"/>
          </w:tcPr>
          <w:p>
            <w:pPr>
              <w:pStyle w:val="单元格样式2"/>
            </w:pPr>
            <w:r>
              <w:t xml:space="preserve">统计分析</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5、石财建[2023]11号中央大气污染防治资金绩效目标表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13010923P00003810262U</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石财建[2023]11号中央大气污染防治资金</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142.20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142.20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引进RCO催化燃烧设备。</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1.引进RCO催化燃烧设备。</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新增1套RCO治理设施</w:t>
            </w:r>
          </w:p>
        </w:tc>
        <w:tc>
          <w:tcPr>
            <w:tcW w:w="5386" w:type="dxa"/>
            <w:hMerge w:val="restart"/>
            <w:vAlign w:val="center"/>
          </w:tcPr>
          <w:p>
            <w:pPr>
              <w:pStyle w:val="单元格样式2"/>
            </w:pPr>
            <w:r>
              <w:t xml:space="preserve">新增1套RCO治理设施</w:t>
            </w:r>
          </w:p>
        </w:tc>
        <w:tc>
          <w:tcPr>
            <w:tcW w:w="0" w:type="auto"/>
            <w:hMerge/>
            <w:vAlign w:val="center"/>
          </w:tcPr>
          <w:p>
            <w:pPr/>
          </w:p>
        </w:tc>
        <w:tc>
          <w:tcPr>
            <w:tcW w:w="2268" w:type="dxa"/>
            <w:vAlign w:val="center"/>
          </w:tcPr>
          <w:p>
            <w:pPr>
              <w:pStyle w:val="单元格样式2"/>
            </w:pPr>
            <w:r>
              <w:t xml:space="preserve">1套</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高端处理设施改造，减少VOCs排放78Kg/年</w:t>
            </w:r>
          </w:p>
        </w:tc>
        <w:tc>
          <w:tcPr>
            <w:tcW w:w="5386" w:type="dxa"/>
            <w:hMerge w:val="restart"/>
            <w:vAlign w:val="center"/>
          </w:tcPr>
          <w:p>
            <w:pPr>
              <w:pStyle w:val="单元格样式2"/>
            </w:pPr>
            <w:r>
              <w:t xml:space="preserve">非甲烷总烃排放浓度达到《河北省工业企业大气污染物排放控制标准》规定值70%以下</w:t>
            </w:r>
          </w:p>
        </w:tc>
        <w:tc>
          <w:tcPr>
            <w:tcW w:w="0" w:type="auto"/>
            <w:hMerge/>
            <w:vAlign w:val="center"/>
          </w:tcPr>
          <w:p>
            <w:pPr/>
          </w:p>
        </w:tc>
        <w:tc>
          <w:tcPr>
            <w:tcW w:w="2268" w:type="dxa"/>
            <w:vAlign w:val="center"/>
          </w:tcPr>
          <w:p>
            <w:pPr>
              <w:pStyle w:val="单元格样式2"/>
            </w:pPr>
            <w:r>
              <w:t xml:space="preserve">非甲烷总烃排放浓度达到《河北省工业企业大气污染物排放控制标准》规定值70%以下</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预计2022年10月31日前完成</w:t>
            </w:r>
          </w:p>
        </w:tc>
        <w:tc>
          <w:tcPr>
            <w:tcW w:w="5386" w:type="dxa"/>
            <w:hMerge w:val="restart"/>
            <w:vAlign w:val="center"/>
          </w:tcPr>
          <w:p>
            <w:pPr>
              <w:pStyle w:val="单元格样式2"/>
            </w:pPr>
            <w:r>
              <w:t xml:space="preserve">2022年10月31日</w:t>
            </w:r>
          </w:p>
        </w:tc>
        <w:tc>
          <w:tcPr>
            <w:tcW w:w="0" w:type="auto"/>
            <w:hMerge/>
            <w:vAlign w:val="center"/>
          </w:tcPr>
          <w:p>
            <w:pPr/>
          </w:p>
        </w:tc>
        <w:tc>
          <w:tcPr>
            <w:tcW w:w="2268" w:type="dxa"/>
            <w:vAlign w:val="center"/>
          </w:tcPr>
          <w:p>
            <w:pPr>
              <w:pStyle w:val="单元格样式2"/>
            </w:pPr>
            <w:r>
              <w:t xml:space="preserve">按时完成</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hMerge w:val="restart"/>
            <w:vAlign w:val="center"/>
          </w:tcPr>
          <w:p>
            <w:pPr>
              <w:pStyle w:val="单元格样式2"/>
            </w:pPr>
            <w:r>
              <w:t xml:space="preserve">控制在预算内</w:t>
            </w:r>
          </w:p>
        </w:tc>
        <w:tc>
          <w:tcPr>
            <w:tcW w:w="0" w:type="auto"/>
            <w:hMerge/>
            <w:vAlign w:val="center"/>
          </w:tcPr>
          <w:p>
            <w:pPr/>
          </w:p>
        </w:tc>
        <w:tc>
          <w:tcPr>
            <w:tcW w:w="2268" w:type="dxa"/>
            <w:vAlign w:val="center"/>
          </w:tcPr>
          <w:p>
            <w:pPr>
              <w:pStyle w:val="单元格样式2"/>
            </w:pPr>
            <w:r>
              <w:t xml:space="preserve">≤144.2万元</w:t>
            </w:r>
          </w:p>
        </w:tc>
        <w:tc>
          <w:tcPr>
            <w:tcW w:w="1276" w:type="dxa"/>
            <w:vAlign w:val="center"/>
          </w:tcPr>
          <w:p>
            <w:pPr>
              <w:pStyle w:val="单元格样式2"/>
            </w:pPr>
            <w:r>
              <w:t xml:space="preserve">文件</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环境空气持续改善</w:t>
            </w:r>
          </w:p>
        </w:tc>
        <w:tc>
          <w:tcPr>
            <w:tcW w:w="5386" w:type="dxa"/>
            <w:hMerge w:val="restart"/>
            <w:vAlign w:val="center"/>
          </w:tcPr>
          <w:p>
            <w:pPr>
              <w:pStyle w:val="单元格样式2"/>
            </w:pPr>
            <w:r>
              <w:t xml:space="preserve">环境空气持续改善</w:t>
            </w:r>
          </w:p>
        </w:tc>
        <w:tc>
          <w:tcPr>
            <w:tcW w:w="0" w:type="auto"/>
            <w:hMerge/>
            <w:vAlign w:val="center"/>
          </w:tcPr>
          <w:p>
            <w:pPr/>
          </w:p>
        </w:tc>
        <w:tc>
          <w:tcPr>
            <w:tcW w:w="2268" w:type="dxa"/>
            <w:vAlign w:val="center"/>
          </w:tcPr>
          <w:p>
            <w:pPr>
              <w:pStyle w:val="单元格样式2"/>
            </w:pPr>
            <w:r>
              <w:t xml:space="preserve">改善</w:t>
            </w:r>
          </w:p>
        </w:tc>
        <w:tc>
          <w:tcPr>
            <w:tcW w:w="1276" w:type="dxa"/>
            <w:vAlign w:val="center"/>
          </w:tcPr>
          <w:p>
            <w:pPr>
              <w:pStyle w:val="单元格样式2"/>
            </w:pPr>
            <w:r>
              <w:t xml:space="preserve">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公众满意度</w:t>
            </w:r>
          </w:p>
        </w:tc>
        <w:tc>
          <w:tcPr>
            <w:tcW w:w="5386" w:type="dxa"/>
            <w:hMerge w:val="restart"/>
            <w:vAlign w:val="center"/>
          </w:tcPr>
          <w:p>
            <w:pPr>
              <w:pStyle w:val="单元格样式2"/>
            </w:pPr>
            <w:r>
              <w:t xml:space="preserve">公众满意度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6、石财建【2023】11号2021年中央大气污染防治资金【第三批】绩效目标表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13010923P00003810260L</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石财建【2023】11号2021年中央大气污染防治资金【第三批】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引进RCO催化燃烧设备。</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1.引进RCO催化燃烧设备。</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新增1套RCO治理设施</w:t>
            </w:r>
          </w:p>
        </w:tc>
        <w:tc>
          <w:tcPr>
            <w:tcW w:w="5386" w:type="dxa"/>
            <w:hMerge w:val="restart"/>
            <w:vAlign w:val="center"/>
          </w:tcPr>
          <w:p>
            <w:pPr>
              <w:pStyle w:val="单元格样式2"/>
            </w:pPr>
            <w:r>
              <w:t xml:space="preserve">新增1套RCO治理设施</w:t>
            </w:r>
          </w:p>
        </w:tc>
        <w:tc>
          <w:tcPr>
            <w:tcW w:w="0" w:type="auto"/>
            <w:hMerge/>
            <w:vAlign w:val="center"/>
          </w:tcPr>
          <w:p>
            <w:pPr/>
          </w:p>
        </w:tc>
        <w:tc>
          <w:tcPr>
            <w:tcW w:w="2268" w:type="dxa"/>
            <w:vAlign w:val="center"/>
          </w:tcPr>
          <w:p>
            <w:pPr>
              <w:pStyle w:val="单元格样式2"/>
            </w:pPr>
            <w:r>
              <w:t xml:space="preserve">1套</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高端处理设施改造，减少VOCs排放78Kg/年</w:t>
            </w:r>
          </w:p>
        </w:tc>
        <w:tc>
          <w:tcPr>
            <w:tcW w:w="5386" w:type="dxa"/>
            <w:hMerge w:val="restart"/>
            <w:vAlign w:val="center"/>
          </w:tcPr>
          <w:p>
            <w:pPr>
              <w:pStyle w:val="单元格样式2"/>
            </w:pPr>
            <w:r>
              <w:t xml:space="preserve">非甲烷总烃排放浓度达到《河北省工业企业大气污染物排放控制标准》规定值70%以下</w:t>
            </w:r>
          </w:p>
        </w:tc>
        <w:tc>
          <w:tcPr>
            <w:tcW w:w="0" w:type="auto"/>
            <w:hMerge/>
            <w:vAlign w:val="center"/>
          </w:tcPr>
          <w:p>
            <w:pPr/>
          </w:p>
        </w:tc>
        <w:tc>
          <w:tcPr>
            <w:tcW w:w="2268" w:type="dxa"/>
            <w:vAlign w:val="center"/>
          </w:tcPr>
          <w:p>
            <w:pPr>
              <w:pStyle w:val="单元格样式2"/>
            </w:pPr>
            <w:r>
              <w:t xml:space="preserve">非甲烷总烃排放浓度达到《河北省工业企业大气污染物排放控制标准》规定值70%以下</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预计2022年10月31日前完成</w:t>
            </w:r>
          </w:p>
        </w:tc>
        <w:tc>
          <w:tcPr>
            <w:tcW w:w="5386" w:type="dxa"/>
            <w:hMerge w:val="restart"/>
            <w:vAlign w:val="center"/>
          </w:tcPr>
          <w:p>
            <w:pPr>
              <w:pStyle w:val="单元格样式2"/>
            </w:pPr>
            <w:r>
              <w:t xml:space="preserve">2022年10月31日</w:t>
            </w:r>
          </w:p>
        </w:tc>
        <w:tc>
          <w:tcPr>
            <w:tcW w:w="0" w:type="auto"/>
            <w:hMerge/>
            <w:vAlign w:val="center"/>
          </w:tcPr>
          <w:p>
            <w:pPr/>
          </w:p>
        </w:tc>
        <w:tc>
          <w:tcPr>
            <w:tcW w:w="2268" w:type="dxa"/>
            <w:vAlign w:val="center"/>
          </w:tcPr>
          <w:p>
            <w:pPr>
              <w:pStyle w:val="单元格样式2"/>
            </w:pPr>
            <w:r>
              <w:t xml:space="preserve">按时完成</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hMerge w:val="restart"/>
            <w:vAlign w:val="center"/>
          </w:tcPr>
          <w:p>
            <w:pPr>
              <w:pStyle w:val="单元格样式2"/>
            </w:pPr>
            <w:r>
              <w:t xml:space="preserve">控制在预算内</w:t>
            </w:r>
          </w:p>
        </w:tc>
        <w:tc>
          <w:tcPr>
            <w:tcW w:w="0" w:type="auto"/>
            <w:hMerge/>
            <w:vAlign w:val="center"/>
          </w:tcPr>
          <w:p>
            <w:pPr/>
          </w:p>
        </w:tc>
        <w:tc>
          <w:tcPr>
            <w:tcW w:w="2268" w:type="dxa"/>
            <w:vAlign w:val="center"/>
          </w:tcPr>
          <w:p>
            <w:pPr>
              <w:pStyle w:val="单元格样式2"/>
            </w:pPr>
            <w:r>
              <w:t xml:space="preserve">≤91万元</w:t>
            </w:r>
          </w:p>
        </w:tc>
        <w:tc>
          <w:tcPr>
            <w:tcW w:w="1276" w:type="dxa"/>
            <w:vAlign w:val="center"/>
          </w:tcPr>
          <w:p>
            <w:pPr>
              <w:pStyle w:val="单元格样式2"/>
            </w:pPr>
            <w:r>
              <w:t xml:space="preserve">文件</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环境空气持续改善</w:t>
            </w:r>
          </w:p>
        </w:tc>
        <w:tc>
          <w:tcPr>
            <w:tcW w:w="5386" w:type="dxa"/>
            <w:hMerge w:val="restart"/>
            <w:vAlign w:val="center"/>
          </w:tcPr>
          <w:p>
            <w:pPr>
              <w:pStyle w:val="单元格样式2"/>
            </w:pPr>
            <w:r>
              <w:t xml:space="preserve">环境空气持续改善</w:t>
            </w:r>
          </w:p>
        </w:tc>
        <w:tc>
          <w:tcPr>
            <w:tcW w:w="0" w:type="auto"/>
            <w:hMerge/>
            <w:vAlign w:val="center"/>
          </w:tcPr>
          <w:p>
            <w:pPr/>
          </w:p>
        </w:tc>
        <w:tc>
          <w:tcPr>
            <w:tcW w:w="2268" w:type="dxa"/>
            <w:vAlign w:val="center"/>
          </w:tcPr>
          <w:p>
            <w:pPr>
              <w:pStyle w:val="单元格样式2"/>
            </w:pPr>
            <w:r>
              <w:t xml:space="preserve">改善</w:t>
            </w:r>
          </w:p>
        </w:tc>
        <w:tc>
          <w:tcPr>
            <w:tcW w:w="1276" w:type="dxa"/>
            <w:vAlign w:val="center"/>
          </w:tcPr>
          <w:p>
            <w:pPr>
              <w:pStyle w:val="单元格样式2"/>
            </w:pPr>
            <w:r>
              <w:t xml:space="preserve">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公众满意度</w:t>
            </w:r>
          </w:p>
        </w:tc>
        <w:tc>
          <w:tcPr>
            <w:tcW w:w="5386" w:type="dxa"/>
            <w:hMerge w:val="restart"/>
            <w:vAlign w:val="center"/>
          </w:tcPr>
          <w:p>
            <w:pPr>
              <w:pStyle w:val="单元格样式2"/>
            </w:pPr>
            <w:r>
              <w:t xml:space="preserve">公众满意度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文件</w:t>
            </w:r>
          </w:p>
        </w:tc>
      </w:tr>
    </w:tbl>
    <w:p>
      <w:pPr>
        <w:sectPr>
          <w:type w:val="nextPage"/>
          <w:pgSz w:w="16840" w:h="11900" w:orient="landscape"/>
          <w:pgMar w:top="1361" w:right="1020" w:bottom="1134" w:left="1020" w:header="720" w:footer="720" w:gutter="0"/>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986"/>
        <w:gridCol w:w="986"/>
        <w:gridCol w:w="986"/>
        <w:gridCol w:w="986"/>
        <w:gridCol w:w="986"/>
        <w:gridCol w:w="986"/>
        <w:gridCol w:w="986"/>
        <w:gridCol w:w="986"/>
        <w:gridCol w:w="986"/>
        <w:gridCol w:w="986"/>
        <w:gridCol w:w="986"/>
        <w:gridCol w:w="986"/>
        <w:gridCol w:w="986"/>
        <w:gridCol w:w="986"/>
        <w:gridCol w:w="986"/>
      </w:tblGrid>
      <w:tr>
        <w:trPr>
          <w:cantSplit/>
          <w:tblHeader/>
          <w:jc w:val="center"/>
        </w:trPr>
        <w:tc>
          <w:tcPr>
            <w:tcW w:w="7342" w:type="dxa"/>
            <w:hMerge w:val="restart"/>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7710"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cantSplit/>
          <w:tblHeader/>
          <w:jc w:val="center"/>
        </w:trPr>
        <w:tc>
          <w:tcPr>
            <w:tcW w:w="2665" w:type="dxa"/>
            <w:hMerge w:val="restart"/>
            <w:vAlign w:val="center"/>
          </w:tcPr>
          <w:p>
            <w:pPr>
              <w:pStyle w:val="单元格样式1"/>
            </w:pPr>
            <w:r>
              <w:t xml:space="preserve">政府采购项目来源</w:t>
            </w:r>
          </w:p>
        </w:tc>
        <w:tc>
          <w:tcPr>
            <w:tcW w:w="0" w:type="auto"/>
            <w:hMerge/>
          </w:tcPr>
          <w:p>
            <w:pP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6" w:type="dxa"/>
            <w:hMerge w:val="restart"/>
            <w:vAlign w:val="center"/>
          </w:tcPr>
          <w:p>
            <w:pPr>
              <w:pStyle w:val="单元格样式1"/>
            </w:pPr>
            <w:r>
              <w:t xml:space="preserve">政府采购金额（当年部门预算安排资金）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964" w:type="dxa"/>
            <w:vMerge w:val="restart"/>
            <w:vAlign w:val="center"/>
          </w:tcPr>
          <w:p>
            <w:pPr>
              <w:pStyle w:val="单元格样式1"/>
            </w:pPr>
            <w:r>
              <w:t xml:space="preserve">2024年  预留中  小微企  业份额</w:t>
            </w:r>
          </w:p>
        </w:tc>
      </w:tr>
      <w:tr>
        <w:trPr>
          <w:cantSplit/>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石家庄市生态环境局藁城区分局本级上年末固定资产金额为0.00万元（详见下表）。本年度拟购置固定资产总额为0.00万元，已按要求列入政府采购预算，详见政府采购预算表。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933"/>
        <w:gridCol w:w="4933"/>
        <w:gridCol w:w="4933"/>
      </w:tblGrid>
      <w:tr>
        <w:trPr>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截止时间：2023-12-31</w:t>
            </w:r>
          </w:p>
        </w:tc>
        <w:tc>
          <w:tcPr>
            <w:tcW w:w="0" w:type="auto"/>
            <w:hMerge/>
            <w:tcBorders>
              <w:top w:val="single" w:sz="6" w:space="0" w:color="FFFFFF"/>
              <w:left w:val="single" w:sz="6" w:space="0" w:color="FFFFFF"/>
              <w:right w:val="single" w:sz="6" w:space="0" w:color="FFFFFF"/>
            </w:tcBorders>
          </w:tcPr>
          <w:p>
            <w:pPr/>
          </w:p>
        </w:tc>
      </w:tr>
      <w:tr>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left"/>
    </w:pPr>
    <w:r>
      <w:fldChar w:fldCharType="begin"/>
    </w:r>
    <w:r>
      <w:instrText xml:space="preserve">PAGE "page number"</w:instrText>
    </w:r>
    <w:r>
      <w:fldChar w:fldCharType="separate"/>
    </w:r>
    <w:r>
      <w:t xml:space="preserve">page number</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right"/>
    </w:pPr>
    <w:r>
      <w:fldChar w:fldCharType="begin"/>
    </w:r>
    <w:r>
      <w:instrText xml:space="preserve">PAGE "page number"</w:instrText>
    </w:r>
    <w:r>
      <w:fldChar w:fldCharType="separate"/>
    </w:r>
    <w:r>
      <w:t xml:space="preserve">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xmlns:w="http://schemas.openxmlformats.org/wordprocessingml/2006/main" mc:Ignorable="w14">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table" w:default="1" w:styleId="TableNormal">
    <w:name w:val="Normal Table"/>
    <w:uiPriority w:val="99"/>
    <w:semiHidden/>
    <w:unhideWhenUsed/>
    <w:qFormat/>
    <w:rPr/>
    <w:tblPr>
      <w:tblInd w:w="0" w:type="dxa"/>
      <w:tblCellMar>
        <w:top w:w="0" w:type="dxa"/>
        <w:left w:w="108" w:type="dxa"/>
        <w:bottom w:w="0" w:type="dxa"/>
        <w:right w:w="108" w:type="dxa"/>
      </w:tblCellMar>
    </w:tblPr>
  </w:style>
  <w:style w:type="table" w:styleId="TableGrid">
    <w:name w:val="Table Grid"/>
    <w:basedOn w:val="TableNorm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basedOn w:val="Normal"/>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&#65279;<?xml version="1.0" encoding="utf-8"?><Relationships xmlns="http://schemas.openxmlformats.org/package/2006/relationships"><Relationship Id="rId1" Type="http://schemas.openxmlformats.org/officeDocument/2006/relationships/customXml" Target="../customXml/item1.xml" /><Relationship Id="rId10" Type="http://schemas.openxmlformats.org/officeDocument/2006/relationships/customXml" Target="../customXml/item10.xml" /><Relationship Id="rId11" Type="http://schemas.openxmlformats.org/officeDocument/2006/relationships/customXml" Target="../customXml/item11.xml" /><Relationship Id="rId12" Type="http://schemas.openxmlformats.org/officeDocument/2006/relationships/customXml" Target="../customXml/item12.xml" /><Relationship Id="rId13" Type="http://schemas.openxmlformats.org/officeDocument/2006/relationships/customXml" Target="../customXml/item13.xml" /><Relationship Id="rId14" Type="http://schemas.openxmlformats.org/officeDocument/2006/relationships/customXml" Target="../customXml/item14.xml" /><Relationship Id="rId15" Type="http://schemas.openxmlformats.org/officeDocument/2006/relationships/customXml" Target="../customXml/item15.xml" /><Relationship Id="rId16" Type="http://schemas.openxmlformats.org/officeDocument/2006/relationships/customXml" Target="../customXml/item16.xml" /><Relationship Id="rId17" Type="http://schemas.openxmlformats.org/officeDocument/2006/relationships/customXml" Target="../customXml/item17.xml" /><Relationship Id="rId18" Type="http://schemas.openxmlformats.org/officeDocument/2006/relationships/customXml" Target="../customXml/item18.xml" /><Relationship Id="rId19" Type="http://schemas.openxmlformats.org/officeDocument/2006/relationships/footer" Target="footer1.xml" /><Relationship Id="rId2" Type="http://schemas.openxmlformats.org/officeDocument/2006/relationships/customXml" Target="../customXml/item2.xml" /><Relationship Id="rId20" Type="http://schemas.openxmlformats.org/officeDocument/2006/relationships/footer" Target="footer2.xml" /><Relationship Id="rId21" Type="http://schemas.openxmlformats.org/officeDocument/2006/relationships/theme" Target="theme/theme1.xml" /><Relationship Id="rId22" Type="http://schemas.openxmlformats.org/officeDocument/2006/relationships/styles" Target="styles.xml" /><Relationship Id="rId23" Type="http://schemas.openxmlformats.org/officeDocument/2006/relationships/webSettings" Target="webSettings.xml" /><Relationship Id="rId24" Type="http://schemas.openxmlformats.org/officeDocument/2006/relationships/numbering" Target="numbering.xml" /><Relationship Id="rId25" Type="http://schemas.openxmlformats.org/officeDocument/2006/relationships/settings" Target="settings.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customXml" Target="../customXml/item6.xml" /><Relationship Id="rId7" Type="http://schemas.openxmlformats.org/officeDocument/2006/relationships/customXml" Target="../customXml/item7.xml" /><Relationship Id="rId8" Type="http://schemas.openxmlformats.org/officeDocument/2006/relationships/customXml" Target="../customXml/item8.xml" /><Relationship Id="rId9" Type="http://schemas.openxmlformats.org/officeDocument/2006/relationships/customXml" Target="../customXml/item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&#65279;<?xml version="1.0" encoding="utf-8"?><Relationships xmlns="http://schemas.openxmlformats.org/package/2006/relationships"><Relationship Id="rId1" Type="http://schemas.openxmlformats.org/officeDocument/2006/relationships/customXmlProps" Target="itemProps1.xml" /></Relationships>
</file>

<file path=customXml/_rels/item10.xml.rels>&#65279;<?xml version="1.0" encoding="utf-8"?><Relationships xmlns="http://schemas.openxmlformats.org/package/2006/relationships"><Relationship Id="rId1" Type="http://schemas.openxmlformats.org/officeDocument/2006/relationships/customXmlProps" Target="itemProps10.xml" /></Relationships>
</file>

<file path=customXml/_rels/item11.xml.rels>&#65279;<?xml version="1.0" encoding="utf-8"?><Relationships xmlns="http://schemas.openxmlformats.org/package/2006/relationships"><Relationship Id="rId1" Type="http://schemas.openxmlformats.org/officeDocument/2006/relationships/customXmlProps" Target="itemProps11.xml" /></Relationships>
</file>

<file path=customXml/_rels/item12.xml.rels>&#65279;<?xml version="1.0" encoding="utf-8"?><Relationships xmlns="http://schemas.openxmlformats.org/package/2006/relationships"><Relationship Id="rId1" Type="http://schemas.openxmlformats.org/officeDocument/2006/relationships/customXmlProps" Target="itemProps12.xml" /></Relationships>
</file>

<file path=customXml/_rels/item13.xml.rels>&#65279;<?xml version="1.0" encoding="utf-8"?><Relationships xmlns="http://schemas.openxmlformats.org/package/2006/relationships"><Relationship Id="rId1" Type="http://schemas.openxmlformats.org/officeDocument/2006/relationships/customXmlProps" Target="itemProps13.xml" /></Relationships>
</file>

<file path=customXml/_rels/item14.xml.rels>&#65279;<?xml version="1.0" encoding="utf-8"?><Relationships xmlns="http://schemas.openxmlformats.org/package/2006/relationships"><Relationship Id="rId1" Type="http://schemas.openxmlformats.org/officeDocument/2006/relationships/customXmlProps" Target="itemProps14.xml" /></Relationships>
</file>

<file path=customXml/_rels/item15.xml.rels>&#65279;<?xml version="1.0" encoding="utf-8"?><Relationships xmlns="http://schemas.openxmlformats.org/package/2006/relationships"><Relationship Id="rId1" Type="http://schemas.openxmlformats.org/officeDocument/2006/relationships/customXmlProps" Target="itemProps15.xml" /></Relationships>
</file>

<file path=customXml/_rels/item16.xml.rels>&#65279;<?xml version="1.0" encoding="utf-8"?><Relationships xmlns="http://schemas.openxmlformats.org/package/2006/relationships"><Relationship Id="rId1" Type="http://schemas.openxmlformats.org/officeDocument/2006/relationships/customXmlProps" Target="itemProps16.xml" /></Relationships>
</file>

<file path=customXml/_rels/item17.xml.rels>&#65279;<?xml version="1.0" encoding="utf-8"?><Relationships xmlns="http://schemas.openxmlformats.org/package/2006/relationships"><Relationship Id="rId1" Type="http://schemas.openxmlformats.org/officeDocument/2006/relationships/customXmlProps" Target="itemProps17.xml" /></Relationships>
</file>

<file path=customXml/_rels/item18.xml.rels>&#65279;<?xml version="1.0" encoding="utf-8"?><Relationships xmlns="http://schemas.openxmlformats.org/package/2006/relationships"><Relationship Id="rId1" Type="http://schemas.openxmlformats.org/officeDocument/2006/relationships/customXmlProps" Target="itemProps18.xml" /></Relationships>
</file>

<file path=customXml/_rels/item2.xml.rels>&#65279;<?xml version="1.0" encoding="utf-8"?><Relationships xmlns="http://schemas.openxmlformats.org/package/2006/relationships"><Relationship Id="rId1" Type="http://schemas.openxmlformats.org/officeDocument/2006/relationships/customXmlProps" Target="itemProps2.xml" /></Relationships>
</file>

<file path=customXml/_rels/item3.xml.rels>&#65279;<?xml version="1.0" encoding="utf-8"?><Relationships xmlns="http://schemas.openxmlformats.org/package/2006/relationships"><Relationship Id="rId1" Type="http://schemas.openxmlformats.org/officeDocument/2006/relationships/customXmlProps" Target="itemProps3.xml" /></Relationships>
</file>

<file path=customXml/_rels/item4.xml.rels>&#65279;<?xml version="1.0" encoding="utf-8"?><Relationships xmlns="http://schemas.openxmlformats.org/package/2006/relationships"><Relationship Id="rId1" Type="http://schemas.openxmlformats.org/officeDocument/2006/relationships/customXmlProps" Target="itemProps4.xml" /></Relationships>
</file>

<file path=customXml/_rels/item5.xml.rels>&#65279;<?xml version="1.0" encoding="utf-8"?><Relationships xmlns="http://schemas.openxmlformats.org/package/2006/relationships"><Relationship Id="rId1" Type="http://schemas.openxmlformats.org/officeDocument/2006/relationships/customXmlProps" Target="itemProps5.xml" /></Relationships>
</file>

<file path=customXml/_rels/item6.xml.rels>&#65279;<?xml version="1.0" encoding="utf-8"?><Relationships xmlns="http://schemas.openxmlformats.org/package/2006/relationships"><Relationship Id="rId1" Type="http://schemas.openxmlformats.org/officeDocument/2006/relationships/customXmlProps" Target="itemProps6.xml" /></Relationships>
</file>

<file path=customXml/_rels/item7.xml.rels>&#65279;<?xml version="1.0" encoding="utf-8"?><Relationships xmlns="http://schemas.openxmlformats.org/package/2006/relationships"><Relationship Id="rId1" Type="http://schemas.openxmlformats.org/officeDocument/2006/relationships/customXmlProps" Target="itemProps7.xml" /></Relationships>
</file>

<file path=customXml/_rels/item8.xml.rels>&#65279;<?xml version="1.0" encoding="utf-8"?><Relationships xmlns="http://schemas.openxmlformats.org/package/2006/relationships"><Relationship Id="rId1" Type="http://schemas.openxmlformats.org/officeDocument/2006/relationships/customXmlProps" Target="itemProps8.xml" /></Relationships>
</file>

<file path=customXml/_rels/item9.xml.rels>&#65279;<?xml version="1.0" encoding="utf-8"?><Relationships xmlns="http://schemas.openxmlformats.org/package/2006/relationships"><Relationship Id="rId1" Type="http://schemas.openxmlformats.org/officeDocument/2006/relationships/customXmlProps" Target="itemProps9.xml" /></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2024-05-08T14:45:00Z</dcterms:created>
  <dcterms:modified xsi:type="dcterms:W3CDTF">2024-05-08T06:45:00Z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2024-05-08T14:45:46Z</dcterms:created>
  <dcterms:modified xsi:type="dcterms:W3CDTF">2024-05-08T06:45:46Z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2024-05-08T14:45:47Z</dcterms:created>
  <dcterms:modified xsi:type="dcterms:W3CDTF">2024-05-08T06:45:47Z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2024-05-08T14:45:47Z</dcterms:created>
  <dcterms:modified xsi:type="dcterms:W3CDTF">2024-05-08T06:45:47Z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2024-05-08T14:45:48Z</dcterms:created>
  <dcterms:modified xsi:type="dcterms:W3CDTF">2024-05-08T06:45:48Z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2024-05-08T14:45:04Z</dcterms:created>
  <dcterms:modified xsi:type="dcterms:W3CDTF">2024-05-08T06:45:04Z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2024-05-08T14:45:45Z</dcterms:created>
  <dcterms:modified xsi:type="dcterms:W3CDTF">2024-05-08T06:45:45Z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2024-05-08T14:45:46Z</dcterms:created>
  <dcterms:modified xsi:type="dcterms:W3CDTF">2024-05-08T06:45:46Z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2024-05-08T14:45:46Z</dcterms:created>
  <dcterms:modified xsi:type="dcterms:W3CDTF">2024-05-08T06:45:46Z</dcterms:modified>
</cp:coreProperties>
</file>

<file path=customXml/itemProps1.xml><?xml version="1.0" encoding="utf-8"?>
<ds:datastoreItem xmlns:ds="http://schemas.openxmlformats.org/officeDocument/2006/customXml" ds:itemID="">
  <ds:schemaRefs/>
</ds:datastoreItem>
</file>

<file path=customXml/itemProps10.xml><?xml version="1.0" encoding="utf-8"?>
<ds:datastoreItem xmlns:ds="http://schemas.openxmlformats.org/officeDocument/2006/customXml" ds:itemID="">
  <ds:schemaRefs/>
</ds:datastoreItem>
</file>

<file path=customXml/itemProps11.xml><?xml version="1.0" encoding="utf-8"?>
<ds:datastoreItem xmlns:ds="http://schemas.openxmlformats.org/officeDocument/2006/customXml" ds:itemID="">
  <ds:schemaRefs/>
</ds:datastoreItem>
</file>

<file path=customXml/itemProps12.xml><?xml version="1.0" encoding="utf-8"?>
<ds:datastoreItem xmlns:ds="http://schemas.openxmlformats.org/officeDocument/2006/customXml" ds:itemID="">
  <ds:schemaRefs/>
</ds:datastoreItem>
</file>

<file path=customXml/itemProps13.xml><?xml version="1.0" encoding="utf-8"?>
<ds:datastoreItem xmlns:ds="http://schemas.openxmlformats.org/officeDocument/2006/customXml" ds:itemID="">
  <ds:schemaRefs/>
</ds:datastoreItem>
</file>

<file path=customXml/itemProps14.xml><?xml version="1.0" encoding="utf-8"?>
<ds:datastoreItem xmlns:ds="http://schemas.openxmlformats.org/officeDocument/2006/customXml" ds:itemID="">
  <ds:schemaRefs/>
</ds:datastoreItem>
</file>

<file path=customXml/itemProps15.xml><?xml version="1.0" encoding="utf-8"?>
<ds:datastoreItem xmlns:ds="http://schemas.openxmlformats.org/officeDocument/2006/customXml" ds:itemID="">
  <ds:schemaRefs/>
</ds:datastoreItem>
</file>

<file path=customXml/itemProps16.xml><?xml version="1.0" encoding="utf-8"?>
<ds:datastoreItem xmlns:ds="http://schemas.openxmlformats.org/officeDocument/2006/customXml" ds:itemID="">
  <ds:schemaRefs/>
</ds:datastoreItem>
</file>

<file path=customXml/itemProps17.xml><?xml version="1.0" encoding="utf-8"?>
<ds:datastoreItem xmlns:ds="http://schemas.openxmlformats.org/officeDocument/2006/customXml" ds:itemID="">
  <ds:schemaRefs/>
</ds:datastoreItem>
</file>

<file path=customXml/itemProps18.xml><?xml version="1.0" encoding="utf-8"?>
<ds:datastoreItem xmlns:ds="http://schemas.openxmlformats.org/officeDocument/2006/customXml" ds:itemID="">
  <ds:schemaRefs/>
</ds:datastoreItem>
</file>

<file path=customXml/itemProps2.xml><?xml version="1.0" encoding="utf-8"?>
<ds:datastoreItem xmlns:ds="http://schemas.openxmlformats.org/officeDocument/2006/customXml" ds:itemID="">
  <ds:schemaRefs/>
</ds:datastoreItem>
</file>

<file path=customXml/itemProps3.xml><?xml version="1.0" encoding="utf-8"?>
<ds:datastoreItem xmlns:ds="http://schemas.openxmlformats.org/officeDocument/2006/customXml" ds:itemID="">
  <ds:schemaRefs/>
</ds:datastoreItem>
</file>

<file path=customXml/itemProps4.xml><?xml version="1.0" encoding="utf-8"?>
<ds:datastoreItem xmlns:ds="http://schemas.openxmlformats.org/officeDocument/2006/customXml" ds:itemID="">
  <ds:schemaRefs/>
</ds:datastoreItem>
</file>

<file path=customXml/itemProps5.xml><?xml version="1.0" encoding="utf-8"?>
<ds:datastoreItem xmlns:ds="http://schemas.openxmlformats.org/officeDocument/2006/customXml" ds:itemID="">
  <ds:schemaRefs/>
</ds:datastoreItem>
</file>

<file path=customXml/itemProps6.xml><?xml version="1.0" encoding="utf-8"?>
<ds:datastoreItem xmlns:ds="http://schemas.openxmlformats.org/officeDocument/2006/customXml" ds:itemID="">
  <ds:schemaRefs/>
</ds:datastoreItem>
</file>

<file path=customXml/itemProps7.xml><?xml version="1.0" encoding="utf-8"?>
<ds:datastoreItem xmlns:ds="http://schemas.openxmlformats.org/officeDocument/2006/customXml" ds:itemID="">
  <ds:schemaRefs/>
</ds:datastoreItem>
</file>

<file path=customXml/itemProps8.xml><?xml version="1.0" encoding="utf-8"?>
<ds:datastoreItem xmlns:ds="http://schemas.openxmlformats.org/officeDocument/2006/customXml" ds:itemID="">
  <ds:schemaRefs/>
</ds:datastoreItem>
</file>

<file path=customXml/itemProps9.xml><?xml version="1.0" encoding="utf-8"?>
<ds:datastoreItem xmlns:ds="http://schemas.openxmlformats.org/officeDocument/2006/customXml" ds:itemID="">
  <ds:schemaRefs/>
</ds:datastoreItem>
</file>

<file path=docProps/app.xml><?xml version="1.0" encoding="utf-8"?>
<Properties xmlns:vt="http://schemas.openxmlformats.org/officeDocument/2006/docPropsVTypes" xmlns="http://schemas.openxmlformats.org/officeDocument/2006/extended-properties">
  <Application>Spire.Doc</Application>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2024-05-08T14:45:48Z</dcterms:created>
  <dcterms:modified xsi:type="dcterms:W3CDTF">2024-05-08T06:45:51Z</dcterms:modified>
</cp:coreProperties>
</file>