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一、石家庄市藁城区畜牧工作总站本级收支预算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一、石家庄市藁城区畜牧工作总站本级收支预算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478001石家庄市藁城区畜牧工作总站本级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2637.69</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r>
              <w:t>305.00</w:t>
            </w: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658.14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2895.84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r>
              <w:t>401.00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2942.69</w:t>
            </w:r>
          </w:p>
        </w:tc>
        <w:tc>
          <w:tcPr>
            <w:tcW w:w="2959" w:type="dxa"/>
            <w:vAlign w:val="center"/>
          </w:tcPr>
          <w:p>
            <w:pPr>
              <w:pStyle w:val="14"/>
            </w:pPr>
            <w:r>
              <w:t>本年支出合计</w:t>
            </w:r>
          </w:p>
        </w:tc>
        <w:tc>
          <w:tcPr>
            <w:tcW w:w="2959" w:type="dxa"/>
            <w:vAlign w:val="center"/>
          </w:tcPr>
          <w:p>
            <w:pPr>
              <w:pStyle w:val="15"/>
            </w:pPr>
            <w:r>
              <w:t>3954.97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r>
              <w:t>1012.29</w:t>
            </w: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3954.97</w:t>
            </w:r>
          </w:p>
        </w:tc>
        <w:tc>
          <w:tcPr>
            <w:tcW w:w="2959" w:type="dxa"/>
            <w:vAlign w:val="center"/>
          </w:tcPr>
          <w:p>
            <w:pPr>
              <w:pStyle w:val="14"/>
            </w:pPr>
            <w:r>
              <w:t>支出总计</w:t>
            </w:r>
          </w:p>
        </w:tc>
        <w:tc>
          <w:tcPr>
            <w:tcW w:w="2959" w:type="dxa"/>
            <w:vAlign w:val="center"/>
          </w:tcPr>
          <w:p>
            <w:pPr>
              <w:pStyle w:val="15"/>
            </w:pPr>
            <w:r>
              <w:t>3954.97</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478001石家庄市藁城区畜牧工作总站本级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3954.97</w:t>
            </w:r>
          </w:p>
        </w:tc>
        <w:tc>
          <w:tcPr>
            <w:tcW w:w="758" w:type="dxa"/>
            <w:vAlign w:val="center"/>
          </w:tcPr>
          <w:p>
            <w:pPr>
              <w:pStyle w:val="15"/>
            </w:pPr>
            <w:r>
              <w:t>2942.69</w:t>
            </w:r>
          </w:p>
        </w:tc>
        <w:tc>
          <w:tcPr>
            <w:tcW w:w="758" w:type="dxa"/>
            <w:vAlign w:val="center"/>
          </w:tcPr>
          <w:p>
            <w:pPr>
              <w:pStyle w:val="15"/>
            </w:pPr>
            <w:r>
              <w:t>2942.69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1012.29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658.14</w:t>
            </w:r>
          </w:p>
        </w:tc>
        <w:tc>
          <w:tcPr>
            <w:tcW w:w="758" w:type="dxa"/>
            <w:vAlign w:val="center"/>
          </w:tcPr>
          <w:p>
            <w:pPr>
              <w:pStyle w:val="11"/>
            </w:pPr>
            <w:r>
              <w:t>305.00</w:t>
            </w:r>
          </w:p>
        </w:tc>
        <w:tc>
          <w:tcPr>
            <w:tcW w:w="758" w:type="dxa"/>
            <w:vAlign w:val="center"/>
          </w:tcPr>
          <w:p>
            <w:pPr>
              <w:pStyle w:val="11"/>
            </w:pPr>
            <w:r>
              <w:t>305.00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353.14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21208</w:t>
            </w:r>
          </w:p>
        </w:tc>
        <w:tc>
          <w:tcPr>
            <w:tcW w:w="758" w:type="dxa"/>
            <w:vAlign w:val="center"/>
          </w:tcPr>
          <w:p>
            <w:pPr>
              <w:pStyle w:val="12"/>
            </w:pPr>
            <w:r>
              <w:t>国有土地使用权出让收入安排的支出</w:t>
            </w:r>
          </w:p>
        </w:tc>
        <w:tc>
          <w:tcPr>
            <w:tcW w:w="758" w:type="dxa"/>
            <w:vAlign w:val="center"/>
          </w:tcPr>
          <w:p>
            <w:pPr>
              <w:pStyle w:val="11"/>
            </w:pPr>
            <w:r>
              <w:t>658.14</w:t>
            </w:r>
          </w:p>
        </w:tc>
        <w:tc>
          <w:tcPr>
            <w:tcW w:w="758" w:type="dxa"/>
            <w:vAlign w:val="center"/>
          </w:tcPr>
          <w:p>
            <w:pPr>
              <w:pStyle w:val="11"/>
            </w:pPr>
            <w:r>
              <w:t>305.00</w:t>
            </w:r>
          </w:p>
        </w:tc>
        <w:tc>
          <w:tcPr>
            <w:tcW w:w="758" w:type="dxa"/>
            <w:vAlign w:val="center"/>
          </w:tcPr>
          <w:p>
            <w:pPr>
              <w:pStyle w:val="11"/>
            </w:pPr>
            <w:r>
              <w:t>305.00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353.14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2120814</w:t>
            </w:r>
          </w:p>
        </w:tc>
        <w:tc>
          <w:tcPr>
            <w:tcW w:w="758" w:type="dxa"/>
            <w:vAlign w:val="center"/>
          </w:tcPr>
          <w:p>
            <w:pPr>
              <w:pStyle w:val="12"/>
            </w:pPr>
            <w:r>
              <w:t>农业生产发展支出</w:t>
            </w:r>
          </w:p>
        </w:tc>
        <w:tc>
          <w:tcPr>
            <w:tcW w:w="758" w:type="dxa"/>
            <w:vAlign w:val="center"/>
          </w:tcPr>
          <w:p>
            <w:pPr>
              <w:pStyle w:val="11"/>
            </w:pPr>
            <w:r>
              <w:t>105.00</w:t>
            </w:r>
          </w:p>
        </w:tc>
        <w:tc>
          <w:tcPr>
            <w:tcW w:w="758" w:type="dxa"/>
            <w:vAlign w:val="center"/>
          </w:tcPr>
          <w:p>
            <w:pPr>
              <w:pStyle w:val="11"/>
            </w:pPr>
            <w:r>
              <w:t>105.00</w:t>
            </w:r>
          </w:p>
        </w:tc>
        <w:tc>
          <w:tcPr>
            <w:tcW w:w="758" w:type="dxa"/>
            <w:vAlign w:val="center"/>
          </w:tcPr>
          <w:p>
            <w:pPr>
              <w:pStyle w:val="11"/>
            </w:pPr>
            <w:r>
              <w:t>105.00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2120816</w:t>
            </w:r>
          </w:p>
        </w:tc>
        <w:tc>
          <w:tcPr>
            <w:tcW w:w="758" w:type="dxa"/>
            <w:vAlign w:val="center"/>
          </w:tcPr>
          <w:p>
            <w:pPr>
              <w:pStyle w:val="12"/>
            </w:pPr>
            <w:r>
              <w:t>农业农村生态环境支出</w:t>
            </w:r>
          </w:p>
        </w:tc>
        <w:tc>
          <w:tcPr>
            <w:tcW w:w="758" w:type="dxa"/>
            <w:vAlign w:val="center"/>
          </w:tcPr>
          <w:p>
            <w:pPr>
              <w:pStyle w:val="11"/>
            </w:pPr>
            <w:r>
              <w:t>553.14</w:t>
            </w:r>
          </w:p>
        </w:tc>
        <w:tc>
          <w:tcPr>
            <w:tcW w:w="758" w:type="dxa"/>
            <w:vAlign w:val="center"/>
          </w:tcPr>
          <w:p>
            <w:pPr>
              <w:pStyle w:val="11"/>
            </w:pPr>
            <w:r>
              <w:t>200.00</w:t>
            </w:r>
          </w:p>
        </w:tc>
        <w:tc>
          <w:tcPr>
            <w:tcW w:w="758" w:type="dxa"/>
            <w:vAlign w:val="center"/>
          </w:tcPr>
          <w:p>
            <w:pPr>
              <w:pStyle w:val="11"/>
            </w:pPr>
            <w:r>
              <w:t>200.00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353.14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1"/>
            </w:pPr>
            <w:r>
              <w:t>2895.84</w:t>
            </w:r>
          </w:p>
        </w:tc>
        <w:tc>
          <w:tcPr>
            <w:tcW w:w="758" w:type="dxa"/>
            <w:vAlign w:val="center"/>
          </w:tcPr>
          <w:p>
            <w:pPr>
              <w:pStyle w:val="11"/>
            </w:pPr>
            <w:r>
              <w:t>2236.69</w:t>
            </w:r>
          </w:p>
        </w:tc>
        <w:tc>
          <w:tcPr>
            <w:tcW w:w="758" w:type="dxa"/>
            <w:vAlign w:val="center"/>
          </w:tcPr>
          <w:p>
            <w:pPr>
              <w:pStyle w:val="11"/>
            </w:pPr>
            <w:r>
              <w:t>2236.69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659.15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21301</w:t>
            </w:r>
          </w:p>
        </w:tc>
        <w:tc>
          <w:tcPr>
            <w:tcW w:w="758" w:type="dxa"/>
            <w:vAlign w:val="center"/>
          </w:tcPr>
          <w:p>
            <w:pPr>
              <w:pStyle w:val="12"/>
            </w:pPr>
            <w:r>
              <w:t>农业农村</w:t>
            </w:r>
          </w:p>
        </w:tc>
        <w:tc>
          <w:tcPr>
            <w:tcW w:w="758" w:type="dxa"/>
            <w:vAlign w:val="center"/>
          </w:tcPr>
          <w:p>
            <w:pPr>
              <w:pStyle w:val="11"/>
            </w:pPr>
            <w:r>
              <w:t>2895.84</w:t>
            </w:r>
          </w:p>
        </w:tc>
        <w:tc>
          <w:tcPr>
            <w:tcW w:w="758" w:type="dxa"/>
            <w:vAlign w:val="center"/>
          </w:tcPr>
          <w:p>
            <w:pPr>
              <w:pStyle w:val="11"/>
            </w:pPr>
            <w:r>
              <w:t>2236.69</w:t>
            </w:r>
          </w:p>
        </w:tc>
        <w:tc>
          <w:tcPr>
            <w:tcW w:w="758" w:type="dxa"/>
            <w:vAlign w:val="center"/>
          </w:tcPr>
          <w:p>
            <w:pPr>
              <w:pStyle w:val="11"/>
            </w:pPr>
            <w:r>
              <w:t>2236.69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659.15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2130108</w:t>
            </w:r>
          </w:p>
        </w:tc>
        <w:tc>
          <w:tcPr>
            <w:tcW w:w="758" w:type="dxa"/>
            <w:vAlign w:val="center"/>
          </w:tcPr>
          <w:p>
            <w:pPr>
              <w:pStyle w:val="12"/>
            </w:pPr>
            <w:r>
              <w:t>病虫害控制</w:t>
            </w:r>
          </w:p>
        </w:tc>
        <w:tc>
          <w:tcPr>
            <w:tcW w:w="758" w:type="dxa"/>
            <w:vAlign w:val="center"/>
          </w:tcPr>
          <w:p>
            <w:pPr>
              <w:pStyle w:val="11"/>
            </w:pPr>
            <w:r>
              <w:t>1957.80</w:t>
            </w:r>
          </w:p>
        </w:tc>
        <w:tc>
          <w:tcPr>
            <w:tcW w:w="758" w:type="dxa"/>
            <w:vAlign w:val="center"/>
          </w:tcPr>
          <w:p>
            <w:pPr>
              <w:pStyle w:val="11"/>
            </w:pPr>
            <w:r>
              <w:t>1844.89</w:t>
            </w:r>
          </w:p>
        </w:tc>
        <w:tc>
          <w:tcPr>
            <w:tcW w:w="758" w:type="dxa"/>
            <w:vAlign w:val="center"/>
          </w:tcPr>
          <w:p>
            <w:pPr>
              <w:pStyle w:val="11"/>
            </w:pPr>
            <w:r>
              <w:t>1844.89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112.92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2130109</w:t>
            </w:r>
          </w:p>
        </w:tc>
        <w:tc>
          <w:tcPr>
            <w:tcW w:w="758" w:type="dxa"/>
            <w:vAlign w:val="center"/>
          </w:tcPr>
          <w:p>
            <w:pPr>
              <w:pStyle w:val="12"/>
            </w:pPr>
            <w:r>
              <w:t>农产品质量安全</w:t>
            </w:r>
          </w:p>
        </w:tc>
        <w:tc>
          <w:tcPr>
            <w:tcW w:w="758" w:type="dxa"/>
            <w:vAlign w:val="center"/>
          </w:tcPr>
          <w:p>
            <w:pPr>
              <w:pStyle w:val="11"/>
            </w:pPr>
            <w:r>
              <w:t>10.20</w:t>
            </w:r>
          </w:p>
        </w:tc>
        <w:tc>
          <w:tcPr>
            <w:tcW w:w="758" w:type="dxa"/>
            <w:vAlign w:val="center"/>
          </w:tcPr>
          <w:p>
            <w:pPr>
              <w:pStyle w:val="11"/>
            </w:pPr>
            <w:r>
              <w:t>10.20</w:t>
            </w:r>
          </w:p>
        </w:tc>
        <w:tc>
          <w:tcPr>
            <w:tcW w:w="758" w:type="dxa"/>
            <w:vAlign w:val="center"/>
          </w:tcPr>
          <w:p>
            <w:pPr>
              <w:pStyle w:val="11"/>
            </w:pPr>
            <w:r>
              <w:t>10.20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2130122</w:t>
            </w:r>
          </w:p>
        </w:tc>
        <w:tc>
          <w:tcPr>
            <w:tcW w:w="758" w:type="dxa"/>
            <w:vAlign w:val="center"/>
          </w:tcPr>
          <w:p>
            <w:pPr>
              <w:pStyle w:val="12"/>
            </w:pPr>
            <w:r>
              <w:t>农业生产发展</w:t>
            </w:r>
          </w:p>
        </w:tc>
        <w:tc>
          <w:tcPr>
            <w:tcW w:w="758" w:type="dxa"/>
            <w:vAlign w:val="center"/>
          </w:tcPr>
          <w:p>
            <w:pPr>
              <w:pStyle w:val="11"/>
            </w:pPr>
            <w:r>
              <w:t>539.64</w:t>
            </w:r>
          </w:p>
        </w:tc>
        <w:tc>
          <w:tcPr>
            <w:tcW w:w="758" w:type="dxa"/>
            <w:vAlign w:val="center"/>
          </w:tcPr>
          <w:p>
            <w:pPr>
              <w:pStyle w:val="11"/>
            </w:pPr>
            <w:r>
              <w:t>221.60</w:t>
            </w:r>
          </w:p>
        </w:tc>
        <w:tc>
          <w:tcPr>
            <w:tcW w:w="758" w:type="dxa"/>
            <w:vAlign w:val="center"/>
          </w:tcPr>
          <w:p>
            <w:pPr>
              <w:pStyle w:val="11"/>
            </w:pPr>
            <w:r>
              <w:t>221.60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318.04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2130124</w:t>
            </w:r>
          </w:p>
        </w:tc>
        <w:tc>
          <w:tcPr>
            <w:tcW w:w="758" w:type="dxa"/>
            <w:vAlign w:val="center"/>
          </w:tcPr>
          <w:p>
            <w:pPr>
              <w:pStyle w:val="12"/>
            </w:pPr>
            <w:r>
              <w:t>农村合作经济</w:t>
            </w:r>
          </w:p>
        </w:tc>
        <w:tc>
          <w:tcPr>
            <w:tcW w:w="758" w:type="dxa"/>
            <w:vAlign w:val="center"/>
          </w:tcPr>
          <w:p>
            <w:pPr>
              <w:pStyle w:val="11"/>
            </w:pPr>
            <w:r>
              <w:t>388.20</w:t>
            </w:r>
          </w:p>
        </w:tc>
        <w:tc>
          <w:tcPr>
            <w:tcW w:w="758" w:type="dxa"/>
            <w:vAlign w:val="center"/>
          </w:tcPr>
          <w:p>
            <w:pPr>
              <w:pStyle w:val="11"/>
            </w:pPr>
            <w:r>
              <w:t>160.00</w:t>
            </w:r>
          </w:p>
        </w:tc>
        <w:tc>
          <w:tcPr>
            <w:tcW w:w="758" w:type="dxa"/>
            <w:vAlign w:val="center"/>
          </w:tcPr>
          <w:p>
            <w:pPr>
              <w:pStyle w:val="11"/>
            </w:pPr>
            <w:r>
              <w:t>160.00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228.20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216</w:t>
            </w:r>
          </w:p>
        </w:tc>
        <w:tc>
          <w:tcPr>
            <w:tcW w:w="758" w:type="dxa"/>
            <w:vAlign w:val="center"/>
          </w:tcPr>
          <w:p>
            <w:pPr>
              <w:pStyle w:val="12"/>
            </w:pPr>
            <w:r>
              <w:t>商业服务业等支出</w:t>
            </w:r>
          </w:p>
        </w:tc>
        <w:tc>
          <w:tcPr>
            <w:tcW w:w="758" w:type="dxa"/>
            <w:vAlign w:val="center"/>
          </w:tcPr>
          <w:p>
            <w:pPr>
              <w:pStyle w:val="11"/>
            </w:pPr>
            <w:r>
              <w:t>401.00</w:t>
            </w:r>
          </w:p>
        </w:tc>
        <w:tc>
          <w:tcPr>
            <w:tcW w:w="758" w:type="dxa"/>
            <w:vAlign w:val="center"/>
          </w:tcPr>
          <w:p>
            <w:pPr>
              <w:pStyle w:val="11"/>
            </w:pPr>
            <w:r>
              <w:t>401.00</w:t>
            </w:r>
          </w:p>
        </w:tc>
        <w:tc>
          <w:tcPr>
            <w:tcW w:w="758" w:type="dxa"/>
            <w:vAlign w:val="center"/>
          </w:tcPr>
          <w:p>
            <w:pPr>
              <w:pStyle w:val="11"/>
            </w:pPr>
            <w:r>
              <w:t>401.00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21602</w:t>
            </w:r>
          </w:p>
        </w:tc>
        <w:tc>
          <w:tcPr>
            <w:tcW w:w="758" w:type="dxa"/>
            <w:vAlign w:val="center"/>
          </w:tcPr>
          <w:p>
            <w:pPr>
              <w:pStyle w:val="12"/>
            </w:pPr>
            <w:r>
              <w:t>商业流通事务</w:t>
            </w:r>
          </w:p>
        </w:tc>
        <w:tc>
          <w:tcPr>
            <w:tcW w:w="758" w:type="dxa"/>
            <w:vAlign w:val="center"/>
          </w:tcPr>
          <w:p>
            <w:pPr>
              <w:pStyle w:val="11"/>
            </w:pPr>
            <w:r>
              <w:t>401.00</w:t>
            </w:r>
          </w:p>
        </w:tc>
        <w:tc>
          <w:tcPr>
            <w:tcW w:w="758" w:type="dxa"/>
            <w:vAlign w:val="center"/>
          </w:tcPr>
          <w:p>
            <w:pPr>
              <w:pStyle w:val="11"/>
            </w:pPr>
            <w:r>
              <w:t>401.00</w:t>
            </w:r>
          </w:p>
        </w:tc>
        <w:tc>
          <w:tcPr>
            <w:tcW w:w="758" w:type="dxa"/>
            <w:vAlign w:val="center"/>
          </w:tcPr>
          <w:p>
            <w:pPr>
              <w:pStyle w:val="11"/>
            </w:pPr>
            <w:r>
              <w:t>401.00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2160299</w:t>
            </w:r>
          </w:p>
        </w:tc>
        <w:tc>
          <w:tcPr>
            <w:tcW w:w="758" w:type="dxa"/>
            <w:vAlign w:val="center"/>
          </w:tcPr>
          <w:p>
            <w:pPr>
              <w:pStyle w:val="12"/>
            </w:pPr>
            <w:r>
              <w:t>其他商业流通事务支出</w:t>
            </w:r>
          </w:p>
        </w:tc>
        <w:tc>
          <w:tcPr>
            <w:tcW w:w="758" w:type="dxa"/>
            <w:vAlign w:val="center"/>
          </w:tcPr>
          <w:p>
            <w:pPr>
              <w:pStyle w:val="11"/>
            </w:pPr>
            <w:r>
              <w:t>401.00</w:t>
            </w:r>
          </w:p>
        </w:tc>
        <w:tc>
          <w:tcPr>
            <w:tcW w:w="758" w:type="dxa"/>
            <w:vAlign w:val="center"/>
          </w:tcPr>
          <w:p>
            <w:pPr>
              <w:pStyle w:val="11"/>
            </w:pPr>
            <w:r>
              <w:t>401.00</w:t>
            </w:r>
          </w:p>
        </w:tc>
        <w:tc>
          <w:tcPr>
            <w:tcW w:w="758" w:type="dxa"/>
            <w:vAlign w:val="center"/>
          </w:tcPr>
          <w:p>
            <w:pPr>
              <w:pStyle w:val="11"/>
            </w:pPr>
            <w:r>
              <w:t>401.00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478001石家庄市藁城区畜牧工作总站本级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3954.97</w:t>
            </w:r>
          </w:p>
        </w:tc>
        <w:tc>
          <w:tcPr>
            <w:tcW w:w="1095" w:type="dxa"/>
            <w:vAlign w:val="center"/>
          </w:tcPr>
          <w:p>
            <w:pPr>
              <w:pStyle w:val="15"/>
            </w:pPr>
            <w:r>
              <w:t>1563.02</w:t>
            </w:r>
          </w:p>
        </w:tc>
        <w:tc>
          <w:tcPr>
            <w:tcW w:w="1095" w:type="dxa"/>
            <w:vAlign w:val="center"/>
          </w:tcPr>
          <w:p>
            <w:pPr>
              <w:pStyle w:val="15"/>
            </w:pPr>
            <w:r>
              <w:t>2391.95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658.14</w:t>
            </w:r>
          </w:p>
        </w:tc>
        <w:tc>
          <w:tcPr>
            <w:tcW w:w="1095" w:type="dxa"/>
            <w:vAlign w:val="center"/>
          </w:tcPr>
          <w:p>
            <w:pPr>
              <w:pStyle w:val="11"/>
            </w:pPr>
          </w:p>
        </w:tc>
        <w:tc>
          <w:tcPr>
            <w:tcW w:w="1095" w:type="dxa"/>
            <w:vAlign w:val="center"/>
          </w:tcPr>
          <w:p>
            <w:pPr>
              <w:pStyle w:val="11"/>
            </w:pPr>
            <w:r>
              <w:t>658.14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21208</w:t>
            </w:r>
          </w:p>
        </w:tc>
        <w:tc>
          <w:tcPr>
            <w:tcW w:w="1095" w:type="dxa"/>
            <w:vAlign w:val="center"/>
          </w:tcPr>
          <w:p>
            <w:pPr>
              <w:pStyle w:val="12"/>
            </w:pPr>
            <w:r>
              <w:t>国有土地使用权出让收入安排的支出</w:t>
            </w:r>
          </w:p>
        </w:tc>
        <w:tc>
          <w:tcPr>
            <w:tcW w:w="1095" w:type="dxa"/>
            <w:vAlign w:val="center"/>
          </w:tcPr>
          <w:p>
            <w:pPr>
              <w:pStyle w:val="11"/>
            </w:pPr>
            <w:r>
              <w:t>658.14</w:t>
            </w:r>
          </w:p>
        </w:tc>
        <w:tc>
          <w:tcPr>
            <w:tcW w:w="1095" w:type="dxa"/>
            <w:vAlign w:val="center"/>
          </w:tcPr>
          <w:p>
            <w:pPr>
              <w:pStyle w:val="11"/>
            </w:pPr>
          </w:p>
        </w:tc>
        <w:tc>
          <w:tcPr>
            <w:tcW w:w="1095" w:type="dxa"/>
            <w:vAlign w:val="center"/>
          </w:tcPr>
          <w:p>
            <w:pPr>
              <w:pStyle w:val="11"/>
            </w:pPr>
            <w:r>
              <w:t>658.14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2120814</w:t>
            </w:r>
          </w:p>
        </w:tc>
        <w:tc>
          <w:tcPr>
            <w:tcW w:w="1095" w:type="dxa"/>
            <w:vAlign w:val="center"/>
          </w:tcPr>
          <w:p>
            <w:pPr>
              <w:pStyle w:val="12"/>
            </w:pPr>
            <w:r>
              <w:t>农业生产发展支出</w:t>
            </w:r>
          </w:p>
        </w:tc>
        <w:tc>
          <w:tcPr>
            <w:tcW w:w="1095" w:type="dxa"/>
            <w:vAlign w:val="center"/>
          </w:tcPr>
          <w:p>
            <w:pPr>
              <w:pStyle w:val="11"/>
            </w:pPr>
            <w:r>
              <w:t>105.00</w:t>
            </w:r>
          </w:p>
        </w:tc>
        <w:tc>
          <w:tcPr>
            <w:tcW w:w="1095" w:type="dxa"/>
            <w:vAlign w:val="center"/>
          </w:tcPr>
          <w:p>
            <w:pPr>
              <w:pStyle w:val="11"/>
            </w:pPr>
          </w:p>
        </w:tc>
        <w:tc>
          <w:tcPr>
            <w:tcW w:w="1095" w:type="dxa"/>
            <w:vAlign w:val="center"/>
          </w:tcPr>
          <w:p>
            <w:pPr>
              <w:pStyle w:val="11"/>
            </w:pPr>
            <w:r>
              <w:t>105.00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2120816</w:t>
            </w:r>
          </w:p>
        </w:tc>
        <w:tc>
          <w:tcPr>
            <w:tcW w:w="1095" w:type="dxa"/>
            <w:vAlign w:val="center"/>
          </w:tcPr>
          <w:p>
            <w:pPr>
              <w:pStyle w:val="12"/>
            </w:pPr>
            <w:r>
              <w:t>农业农村生态环境支出</w:t>
            </w:r>
          </w:p>
        </w:tc>
        <w:tc>
          <w:tcPr>
            <w:tcW w:w="1095" w:type="dxa"/>
            <w:vAlign w:val="center"/>
          </w:tcPr>
          <w:p>
            <w:pPr>
              <w:pStyle w:val="11"/>
            </w:pPr>
            <w:r>
              <w:t>553.14</w:t>
            </w:r>
          </w:p>
        </w:tc>
        <w:tc>
          <w:tcPr>
            <w:tcW w:w="1095" w:type="dxa"/>
            <w:vAlign w:val="center"/>
          </w:tcPr>
          <w:p>
            <w:pPr>
              <w:pStyle w:val="11"/>
            </w:pPr>
          </w:p>
        </w:tc>
        <w:tc>
          <w:tcPr>
            <w:tcW w:w="1095" w:type="dxa"/>
            <w:vAlign w:val="center"/>
          </w:tcPr>
          <w:p>
            <w:pPr>
              <w:pStyle w:val="11"/>
            </w:pPr>
            <w:r>
              <w:t>553.14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1"/>
            </w:pPr>
            <w:r>
              <w:t>2895.84</w:t>
            </w:r>
          </w:p>
        </w:tc>
        <w:tc>
          <w:tcPr>
            <w:tcW w:w="1095" w:type="dxa"/>
            <w:vAlign w:val="center"/>
          </w:tcPr>
          <w:p>
            <w:pPr>
              <w:pStyle w:val="11"/>
            </w:pPr>
            <w:r>
              <w:t>1563.02</w:t>
            </w:r>
          </w:p>
        </w:tc>
        <w:tc>
          <w:tcPr>
            <w:tcW w:w="1095" w:type="dxa"/>
            <w:vAlign w:val="center"/>
          </w:tcPr>
          <w:p>
            <w:pPr>
              <w:pStyle w:val="11"/>
            </w:pPr>
            <w:r>
              <w:t>1332.82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21301</w:t>
            </w:r>
          </w:p>
        </w:tc>
        <w:tc>
          <w:tcPr>
            <w:tcW w:w="1095" w:type="dxa"/>
            <w:vAlign w:val="center"/>
          </w:tcPr>
          <w:p>
            <w:pPr>
              <w:pStyle w:val="12"/>
            </w:pPr>
            <w:r>
              <w:t>农业农村</w:t>
            </w:r>
          </w:p>
        </w:tc>
        <w:tc>
          <w:tcPr>
            <w:tcW w:w="1095" w:type="dxa"/>
            <w:vAlign w:val="center"/>
          </w:tcPr>
          <w:p>
            <w:pPr>
              <w:pStyle w:val="11"/>
            </w:pPr>
            <w:r>
              <w:t>2895.84</w:t>
            </w:r>
          </w:p>
        </w:tc>
        <w:tc>
          <w:tcPr>
            <w:tcW w:w="1095" w:type="dxa"/>
            <w:vAlign w:val="center"/>
          </w:tcPr>
          <w:p>
            <w:pPr>
              <w:pStyle w:val="11"/>
            </w:pPr>
            <w:r>
              <w:t>1563.02</w:t>
            </w:r>
          </w:p>
        </w:tc>
        <w:tc>
          <w:tcPr>
            <w:tcW w:w="1095" w:type="dxa"/>
            <w:vAlign w:val="center"/>
          </w:tcPr>
          <w:p>
            <w:pPr>
              <w:pStyle w:val="11"/>
            </w:pPr>
            <w:r>
              <w:t>1332.82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2130108</w:t>
            </w:r>
          </w:p>
        </w:tc>
        <w:tc>
          <w:tcPr>
            <w:tcW w:w="1095" w:type="dxa"/>
            <w:vAlign w:val="center"/>
          </w:tcPr>
          <w:p>
            <w:pPr>
              <w:pStyle w:val="12"/>
            </w:pPr>
            <w:r>
              <w:t>病虫害控制</w:t>
            </w:r>
          </w:p>
        </w:tc>
        <w:tc>
          <w:tcPr>
            <w:tcW w:w="1095" w:type="dxa"/>
            <w:vAlign w:val="center"/>
          </w:tcPr>
          <w:p>
            <w:pPr>
              <w:pStyle w:val="11"/>
            </w:pPr>
            <w:r>
              <w:t>1957.80</w:t>
            </w:r>
          </w:p>
        </w:tc>
        <w:tc>
          <w:tcPr>
            <w:tcW w:w="1095" w:type="dxa"/>
            <w:vAlign w:val="center"/>
          </w:tcPr>
          <w:p>
            <w:pPr>
              <w:pStyle w:val="11"/>
            </w:pPr>
            <w:r>
              <w:t>1563.02</w:t>
            </w:r>
          </w:p>
        </w:tc>
        <w:tc>
          <w:tcPr>
            <w:tcW w:w="1095" w:type="dxa"/>
            <w:vAlign w:val="center"/>
          </w:tcPr>
          <w:p>
            <w:pPr>
              <w:pStyle w:val="11"/>
            </w:pPr>
            <w:r>
              <w:t>394.78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2130109</w:t>
            </w:r>
          </w:p>
        </w:tc>
        <w:tc>
          <w:tcPr>
            <w:tcW w:w="1095" w:type="dxa"/>
            <w:vAlign w:val="center"/>
          </w:tcPr>
          <w:p>
            <w:pPr>
              <w:pStyle w:val="12"/>
            </w:pPr>
            <w:r>
              <w:t>农产品质量安全</w:t>
            </w:r>
          </w:p>
        </w:tc>
        <w:tc>
          <w:tcPr>
            <w:tcW w:w="1095" w:type="dxa"/>
            <w:vAlign w:val="center"/>
          </w:tcPr>
          <w:p>
            <w:pPr>
              <w:pStyle w:val="11"/>
            </w:pPr>
            <w:r>
              <w:t>10.20</w:t>
            </w:r>
          </w:p>
        </w:tc>
        <w:tc>
          <w:tcPr>
            <w:tcW w:w="1095" w:type="dxa"/>
            <w:vAlign w:val="center"/>
          </w:tcPr>
          <w:p>
            <w:pPr>
              <w:pStyle w:val="11"/>
            </w:pPr>
          </w:p>
        </w:tc>
        <w:tc>
          <w:tcPr>
            <w:tcW w:w="1095" w:type="dxa"/>
            <w:vAlign w:val="center"/>
          </w:tcPr>
          <w:p>
            <w:pPr>
              <w:pStyle w:val="11"/>
            </w:pPr>
            <w:r>
              <w:t>10.20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2130122</w:t>
            </w:r>
          </w:p>
        </w:tc>
        <w:tc>
          <w:tcPr>
            <w:tcW w:w="1095" w:type="dxa"/>
            <w:vAlign w:val="center"/>
          </w:tcPr>
          <w:p>
            <w:pPr>
              <w:pStyle w:val="12"/>
            </w:pPr>
            <w:r>
              <w:t>农业生产发展</w:t>
            </w:r>
          </w:p>
        </w:tc>
        <w:tc>
          <w:tcPr>
            <w:tcW w:w="1095" w:type="dxa"/>
            <w:vAlign w:val="center"/>
          </w:tcPr>
          <w:p>
            <w:pPr>
              <w:pStyle w:val="11"/>
            </w:pPr>
            <w:r>
              <w:t>539.64</w:t>
            </w:r>
          </w:p>
        </w:tc>
        <w:tc>
          <w:tcPr>
            <w:tcW w:w="1095" w:type="dxa"/>
            <w:vAlign w:val="center"/>
          </w:tcPr>
          <w:p>
            <w:pPr>
              <w:pStyle w:val="11"/>
            </w:pPr>
          </w:p>
        </w:tc>
        <w:tc>
          <w:tcPr>
            <w:tcW w:w="1095" w:type="dxa"/>
            <w:vAlign w:val="center"/>
          </w:tcPr>
          <w:p>
            <w:pPr>
              <w:pStyle w:val="11"/>
            </w:pPr>
            <w:r>
              <w:t>539.64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2130124</w:t>
            </w:r>
          </w:p>
        </w:tc>
        <w:tc>
          <w:tcPr>
            <w:tcW w:w="1095" w:type="dxa"/>
            <w:vAlign w:val="center"/>
          </w:tcPr>
          <w:p>
            <w:pPr>
              <w:pStyle w:val="12"/>
            </w:pPr>
            <w:r>
              <w:t>农村合作经济</w:t>
            </w:r>
          </w:p>
        </w:tc>
        <w:tc>
          <w:tcPr>
            <w:tcW w:w="1095" w:type="dxa"/>
            <w:vAlign w:val="center"/>
          </w:tcPr>
          <w:p>
            <w:pPr>
              <w:pStyle w:val="11"/>
            </w:pPr>
            <w:r>
              <w:t>388.20</w:t>
            </w:r>
          </w:p>
        </w:tc>
        <w:tc>
          <w:tcPr>
            <w:tcW w:w="1095" w:type="dxa"/>
            <w:vAlign w:val="center"/>
          </w:tcPr>
          <w:p>
            <w:pPr>
              <w:pStyle w:val="11"/>
            </w:pPr>
          </w:p>
        </w:tc>
        <w:tc>
          <w:tcPr>
            <w:tcW w:w="1095" w:type="dxa"/>
            <w:vAlign w:val="center"/>
          </w:tcPr>
          <w:p>
            <w:pPr>
              <w:pStyle w:val="11"/>
            </w:pPr>
            <w:r>
              <w:t>388.20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216</w:t>
            </w:r>
          </w:p>
        </w:tc>
        <w:tc>
          <w:tcPr>
            <w:tcW w:w="1095" w:type="dxa"/>
            <w:vAlign w:val="center"/>
          </w:tcPr>
          <w:p>
            <w:pPr>
              <w:pStyle w:val="12"/>
            </w:pPr>
            <w:r>
              <w:t>商业服务业等支出</w:t>
            </w:r>
          </w:p>
        </w:tc>
        <w:tc>
          <w:tcPr>
            <w:tcW w:w="1095" w:type="dxa"/>
            <w:vAlign w:val="center"/>
          </w:tcPr>
          <w:p>
            <w:pPr>
              <w:pStyle w:val="11"/>
            </w:pPr>
            <w:r>
              <w:t>401.00</w:t>
            </w:r>
          </w:p>
        </w:tc>
        <w:tc>
          <w:tcPr>
            <w:tcW w:w="1095" w:type="dxa"/>
            <w:vAlign w:val="center"/>
          </w:tcPr>
          <w:p>
            <w:pPr>
              <w:pStyle w:val="11"/>
            </w:pPr>
          </w:p>
        </w:tc>
        <w:tc>
          <w:tcPr>
            <w:tcW w:w="1095" w:type="dxa"/>
            <w:vAlign w:val="center"/>
          </w:tcPr>
          <w:p>
            <w:pPr>
              <w:pStyle w:val="11"/>
            </w:pPr>
            <w:r>
              <w:t>401.00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21602</w:t>
            </w:r>
          </w:p>
        </w:tc>
        <w:tc>
          <w:tcPr>
            <w:tcW w:w="1095" w:type="dxa"/>
            <w:vAlign w:val="center"/>
          </w:tcPr>
          <w:p>
            <w:pPr>
              <w:pStyle w:val="12"/>
            </w:pPr>
            <w:r>
              <w:t>商业流通事务</w:t>
            </w:r>
          </w:p>
        </w:tc>
        <w:tc>
          <w:tcPr>
            <w:tcW w:w="1095" w:type="dxa"/>
            <w:vAlign w:val="center"/>
          </w:tcPr>
          <w:p>
            <w:pPr>
              <w:pStyle w:val="11"/>
            </w:pPr>
            <w:r>
              <w:t>401.00</w:t>
            </w:r>
          </w:p>
        </w:tc>
        <w:tc>
          <w:tcPr>
            <w:tcW w:w="1095" w:type="dxa"/>
            <w:vAlign w:val="center"/>
          </w:tcPr>
          <w:p>
            <w:pPr>
              <w:pStyle w:val="11"/>
            </w:pPr>
          </w:p>
        </w:tc>
        <w:tc>
          <w:tcPr>
            <w:tcW w:w="1095" w:type="dxa"/>
            <w:vAlign w:val="center"/>
          </w:tcPr>
          <w:p>
            <w:pPr>
              <w:pStyle w:val="11"/>
            </w:pPr>
            <w:r>
              <w:t>401.00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2160299</w:t>
            </w:r>
          </w:p>
        </w:tc>
        <w:tc>
          <w:tcPr>
            <w:tcW w:w="1095" w:type="dxa"/>
            <w:vAlign w:val="center"/>
          </w:tcPr>
          <w:p>
            <w:pPr>
              <w:pStyle w:val="12"/>
            </w:pPr>
            <w:r>
              <w:t>其他商业流通事务支出</w:t>
            </w:r>
          </w:p>
        </w:tc>
        <w:tc>
          <w:tcPr>
            <w:tcW w:w="1095" w:type="dxa"/>
            <w:vAlign w:val="center"/>
          </w:tcPr>
          <w:p>
            <w:pPr>
              <w:pStyle w:val="11"/>
            </w:pPr>
            <w:r>
              <w:t>401.00</w:t>
            </w:r>
          </w:p>
        </w:tc>
        <w:tc>
          <w:tcPr>
            <w:tcW w:w="1095" w:type="dxa"/>
            <w:vAlign w:val="center"/>
          </w:tcPr>
          <w:p>
            <w:pPr>
              <w:pStyle w:val="11"/>
            </w:pPr>
          </w:p>
        </w:tc>
        <w:tc>
          <w:tcPr>
            <w:tcW w:w="1095" w:type="dxa"/>
            <w:vAlign w:val="center"/>
          </w:tcPr>
          <w:p>
            <w:pPr>
              <w:pStyle w:val="11"/>
            </w:pPr>
            <w:r>
              <w:t>401.00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478001石家庄市藁城区畜牧工作总站本级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2637.69</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r>
              <w:t>305.00</w:t>
            </w: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658.14</w:t>
            </w:r>
          </w:p>
        </w:tc>
        <w:tc>
          <w:tcPr>
            <w:tcW w:w="1232" w:type="dxa"/>
            <w:vAlign w:val="center"/>
          </w:tcPr>
          <w:p>
            <w:pPr>
              <w:pStyle w:val="11"/>
            </w:pPr>
          </w:p>
        </w:tc>
        <w:tc>
          <w:tcPr>
            <w:tcW w:w="1232" w:type="dxa"/>
            <w:vAlign w:val="center"/>
          </w:tcPr>
          <w:p>
            <w:pPr>
              <w:pStyle w:val="11"/>
            </w:pPr>
            <w:r>
              <w:t>658.14</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r>
              <w:t>2895.84</w:t>
            </w:r>
          </w:p>
        </w:tc>
        <w:tc>
          <w:tcPr>
            <w:tcW w:w="1232" w:type="dxa"/>
            <w:vAlign w:val="center"/>
          </w:tcPr>
          <w:p>
            <w:pPr>
              <w:pStyle w:val="11"/>
            </w:pPr>
            <w:r>
              <w:t>2895.84</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r>
              <w:t>401.00</w:t>
            </w:r>
          </w:p>
        </w:tc>
        <w:tc>
          <w:tcPr>
            <w:tcW w:w="1232" w:type="dxa"/>
            <w:vAlign w:val="center"/>
          </w:tcPr>
          <w:p>
            <w:pPr>
              <w:pStyle w:val="11"/>
            </w:pPr>
            <w:r>
              <w:t>401.00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2942.69</w:t>
            </w:r>
          </w:p>
        </w:tc>
        <w:tc>
          <w:tcPr>
            <w:tcW w:w="1232" w:type="dxa"/>
            <w:vAlign w:val="center"/>
          </w:tcPr>
          <w:p>
            <w:pPr>
              <w:pStyle w:val="14"/>
            </w:pPr>
            <w:r>
              <w:t>本年支出合计</w:t>
            </w:r>
          </w:p>
        </w:tc>
        <w:tc>
          <w:tcPr>
            <w:tcW w:w="1232" w:type="dxa"/>
            <w:vAlign w:val="center"/>
          </w:tcPr>
          <w:p>
            <w:pPr>
              <w:pStyle w:val="15"/>
            </w:pPr>
            <w:r>
              <w:t>3954.97</w:t>
            </w:r>
          </w:p>
        </w:tc>
        <w:tc>
          <w:tcPr>
            <w:tcW w:w="1232" w:type="dxa"/>
            <w:vAlign w:val="center"/>
          </w:tcPr>
          <w:p>
            <w:pPr>
              <w:pStyle w:val="15"/>
            </w:pPr>
            <w:r>
              <w:t>3296.84</w:t>
            </w:r>
          </w:p>
        </w:tc>
        <w:tc>
          <w:tcPr>
            <w:tcW w:w="1232" w:type="dxa"/>
            <w:vAlign w:val="center"/>
          </w:tcPr>
          <w:p>
            <w:pPr>
              <w:pStyle w:val="15"/>
            </w:pPr>
            <w:r>
              <w:t>658.14</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r>
              <w:t>1012.29</w:t>
            </w: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r>
              <w:t>659.15</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r>
              <w:t>353.14</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3954.97</w:t>
            </w:r>
          </w:p>
        </w:tc>
        <w:tc>
          <w:tcPr>
            <w:tcW w:w="1232" w:type="dxa"/>
            <w:vAlign w:val="center"/>
          </w:tcPr>
          <w:p>
            <w:pPr>
              <w:pStyle w:val="14"/>
            </w:pPr>
            <w:r>
              <w:t>支出总计</w:t>
            </w:r>
          </w:p>
        </w:tc>
        <w:tc>
          <w:tcPr>
            <w:tcW w:w="1232" w:type="dxa"/>
            <w:vAlign w:val="center"/>
          </w:tcPr>
          <w:p>
            <w:pPr>
              <w:pStyle w:val="15"/>
            </w:pPr>
            <w:r>
              <w:t>3954.97</w:t>
            </w:r>
          </w:p>
        </w:tc>
        <w:tc>
          <w:tcPr>
            <w:tcW w:w="1232" w:type="dxa"/>
            <w:vAlign w:val="center"/>
          </w:tcPr>
          <w:p>
            <w:pPr>
              <w:pStyle w:val="15"/>
            </w:pPr>
            <w:r>
              <w:t>3296.84</w:t>
            </w:r>
          </w:p>
        </w:tc>
        <w:tc>
          <w:tcPr>
            <w:tcW w:w="1232" w:type="dxa"/>
            <w:vAlign w:val="center"/>
          </w:tcPr>
          <w:p>
            <w:pPr>
              <w:pStyle w:val="15"/>
            </w:pPr>
            <w:r>
              <w:t>658.14</w:t>
            </w: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478001石家庄市藁城区畜牧工作总站本级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3296.84</w:t>
            </w:r>
          </w:p>
        </w:tc>
        <w:tc>
          <w:tcPr>
            <w:tcW w:w="1643" w:type="dxa"/>
            <w:vAlign w:val="center"/>
          </w:tcPr>
          <w:p>
            <w:pPr>
              <w:pStyle w:val="15"/>
            </w:pPr>
            <w:r>
              <w:t>1563.02</w:t>
            </w:r>
          </w:p>
        </w:tc>
        <w:tc>
          <w:tcPr>
            <w:tcW w:w="1643" w:type="dxa"/>
            <w:vAlign w:val="center"/>
          </w:tcPr>
          <w:p>
            <w:pPr>
              <w:pStyle w:val="15"/>
            </w:pPr>
            <w:r>
              <w:t>1733.82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2895.84</w:t>
            </w:r>
          </w:p>
        </w:tc>
        <w:tc>
          <w:tcPr>
            <w:tcW w:w="1643" w:type="dxa"/>
            <w:vAlign w:val="center"/>
          </w:tcPr>
          <w:p>
            <w:pPr>
              <w:pStyle w:val="11"/>
            </w:pPr>
            <w:r>
              <w:t>1563.02</w:t>
            </w:r>
          </w:p>
        </w:tc>
        <w:tc>
          <w:tcPr>
            <w:tcW w:w="1643" w:type="dxa"/>
            <w:vAlign w:val="center"/>
          </w:tcPr>
          <w:p>
            <w:pPr>
              <w:pStyle w:val="11"/>
            </w:pPr>
            <w:r>
              <w:t>1332.82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21301</w:t>
            </w:r>
          </w:p>
        </w:tc>
        <w:tc>
          <w:tcPr>
            <w:tcW w:w="1643" w:type="dxa"/>
            <w:vAlign w:val="center"/>
          </w:tcPr>
          <w:p>
            <w:pPr>
              <w:pStyle w:val="12"/>
            </w:pPr>
            <w:r>
              <w:t>农业农村</w:t>
            </w:r>
          </w:p>
        </w:tc>
        <w:tc>
          <w:tcPr>
            <w:tcW w:w="1643" w:type="dxa"/>
            <w:vAlign w:val="center"/>
          </w:tcPr>
          <w:p>
            <w:pPr>
              <w:pStyle w:val="11"/>
            </w:pPr>
            <w:r>
              <w:t>2895.84</w:t>
            </w:r>
          </w:p>
        </w:tc>
        <w:tc>
          <w:tcPr>
            <w:tcW w:w="1643" w:type="dxa"/>
            <w:vAlign w:val="center"/>
          </w:tcPr>
          <w:p>
            <w:pPr>
              <w:pStyle w:val="11"/>
            </w:pPr>
            <w:r>
              <w:t>1563.02</w:t>
            </w:r>
          </w:p>
        </w:tc>
        <w:tc>
          <w:tcPr>
            <w:tcW w:w="1643" w:type="dxa"/>
            <w:vAlign w:val="center"/>
          </w:tcPr>
          <w:p>
            <w:pPr>
              <w:pStyle w:val="11"/>
            </w:pPr>
            <w:r>
              <w:t>1332.82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2130108</w:t>
            </w:r>
          </w:p>
        </w:tc>
        <w:tc>
          <w:tcPr>
            <w:tcW w:w="1643" w:type="dxa"/>
            <w:vAlign w:val="center"/>
          </w:tcPr>
          <w:p>
            <w:pPr>
              <w:pStyle w:val="12"/>
            </w:pPr>
            <w:r>
              <w:t>病虫害控制</w:t>
            </w:r>
          </w:p>
        </w:tc>
        <w:tc>
          <w:tcPr>
            <w:tcW w:w="1643" w:type="dxa"/>
            <w:vAlign w:val="center"/>
          </w:tcPr>
          <w:p>
            <w:pPr>
              <w:pStyle w:val="11"/>
            </w:pPr>
            <w:r>
              <w:t>1957.80</w:t>
            </w:r>
          </w:p>
        </w:tc>
        <w:tc>
          <w:tcPr>
            <w:tcW w:w="1643" w:type="dxa"/>
            <w:vAlign w:val="center"/>
          </w:tcPr>
          <w:p>
            <w:pPr>
              <w:pStyle w:val="11"/>
            </w:pPr>
            <w:r>
              <w:t>1563.02</w:t>
            </w:r>
          </w:p>
        </w:tc>
        <w:tc>
          <w:tcPr>
            <w:tcW w:w="1643" w:type="dxa"/>
            <w:vAlign w:val="center"/>
          </w:tcPr>
          <w:p>
            <w:pPr>
              <w:pStyle w:val="11"/>
            </w:pPr>
            <w:r>
              <w:t>394.78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2130109</w:t>
            </w:r>
          </w:p>
        </w:tc>
        <w:tc>
          <w:tcPr>
            <w:tcW w:w="1643" w:type="dxa"/>
            <w:vAlign w:val="center"/>
          </w:tcPr>
          <w:p>
            <w:pPr>
              <w:pStyle w:val="12"/>
            </w:pPr>
            <w:r>
              <w:t>农产品质量安全</w:t>
            </w:r>
          </w:p>
        </w:tc>
        <w:tc>
          <w:tcPr>
            <w:tcW w:w="1643" w:type="dxa"/>
            <w:vAlign w:val="center"/>
          </w:tcPr>
          <w:p>
            <w:pPr>
              <w:pStyle w:val="11"/>
            </w:pPr>
            <w:r>
              <w:t>10.20</w:t>
            </w:r>
          </w:p>
        </w:tc>
        <w:tc>
          <w:tcPr>
            <w:tcW w:w="1643" w:type="dxa"/>
            <w:vAlign w:val="center"/>
          </w:tcPr>
          <w:p>
            <w:pPr>
              <w:pStyle w:val="11"/>
            </w:pPr>
          </w:p>
        </w:tc>
        <w:tc>
          <w:tcPr>
            <w:tcW w:w="1643" w:type="dxa"/>
            <w:vAlign w:val="center"/>
          </w:tcPr>
          <w:p>
            <w:pPr>
              <w:pStyle w:val="11"/>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2130122</w:t>
            </w:r>
          </w:p>
        </w:tc>
        <w:tc>
          <w:tcPr>
            <w:tcW w:w="1643" w:type="dxa"/>
            <w:vAlign w:val="center"/>
          </w:tcPr>
          <w:p>
            <w:pPr>
              <w:pStyle w:val="12"/>
            </w:pPr>
            <w:r>
              <w:t>农业生产发展</w:t>
            </w:r>
          </w:p>
        </w:tc>
        <w:tc>
          <w:tcPr>
            <w:tcW w:w="1643" w:type="dxa"/>
            <w:vAlign w:val="center"/>
          </w:tcPr>
          <w:p>
            <w:pPr>
              <w:pStyle w:val="11"/>
            </w:pPr>
            <w:r>
              <w:t>539.64</w:t>
            </w:r>
          </w:p>
        </w:tc>
        <w:tc>
          <w:tcPr>
            <w:tcW w:w="1643" w:type="dxa"/>
            <w:vAlign w:val="center"/>
          </w:tcPr>
          <w:p>
            <w:pPr>
              <w:pStyle w:val="11"/>
            </w:pPr>
          </w:p>
        </w:tc>
        <w:tc>
          <w:tcPr>
            <w:tcW w:w="1643" w:type="dxa"/>
            <w:vAlign w:val="center"/>
          </w:tcPr>
          <w:p>
            <w:pPr>
              <w:pStyle w:val="11"/>
            </w:pPr>
            <w:r>
              <w:t>539.64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2130124</w:t>
            </w:r>
          </w:p>
        </w:tc>
        <w:tc>
          <w:tcPr>
            <w:tcW w:w="1643" w:type="dxa"/>
            <w:vAlign w:val="center"/>
          </w:tcPr>
          <w:p>
            <w:pPr>
              <w:pStyle w:val="12"/>
            </w:pPr>
            <w:r>
              <w:t>农村合作经济</w:t>
            </w:r>
          </w:p>
        </w:tc>
        <w:tc>
          <w:tcPr>
            <w:tcW w:w="1643" w:type="dxa"/>
            <w:vAlign w:val="center"/>
          </w:tcPr>
          <w:p>
            <w:pPr>
              <w:pStyle w:val="11"/>
            </w:pPr>
            <w:r>
              <w:t>388.20</w:t>
            </w:r>
          </w:p>
        </w:tc>
        <w:tc>
          <w:tcPr>
            <w:tcW w:w="1643" w:type="dxa"/>
            <w:vAlign w:val="center"/>
          </w:tcPr>
          <w:p>
            <w:pPr>
              <w:pStyle w:val="11"/>
            </w:pPr>
          </w:p>
        </w:tc>
        <w:tc>
          <w:tcPr>
            <w:tcW w:w="1643" w:type="dxa"/>
            <w:vAlign w:val="center"/>
          </w:tcPr>
          <w:p>
            <w:pPr>
              <w:pStyle w:val="11"/>
            </w:pPr>
            <w:r>
              <w:t>388.20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216</w:t>
            </w:r>
          </w:p>
        </w:tc>
        <w:tc>
          <w:tcPr>
            <w:tcW w:w="1643" w:type="dxa"/>
            <w:vAlign w:val="center"/>
          </w:tcPr>
          <w:p>
            <w:pPr>
              <w:pStyle w:val="12"/>
            </w:pPr>
            <w:r>
              <w:t>商业服务业等支出</w:t>
            </w:r>
          </w:p>
        </w:tc>
        <w:tc>
          <w:tcPr>
            <w:tcW w:w="1643" w:type="dxa"/>
            <w:vAlign w:val="center"/>
          </w:tcPr>
          <w:p>
            <w:pPr>
              <w:pStyle w:val="11"/>
            </w:pPr>
            <w:r>
              <w:t>401.00</w:t>
            </w:r>
          </w:p>
        </w:tc>
        <w:tc>
          <w:tcPr>
            <w:tcW w:w="1643" w:type="dxa"/>
            <w:vAlign w:val="center"/>
          </w:tcPr>
          <w:p>
            <w:pPr>
              <w:pStyle w:val="11"/>
            </w:pPr>
          </w:p>
        </w:tc>
        <w:tc>
          <w:tcPr>
            <w:tcW w:w="1643" w:type="dxa"/>
            <w:vAlign w:val="center"/>
          </w:tcPr>
          <w:p>
            <w:pPr>
              <w:pStyle w:val="11"/>
            </w:pPr>
            <w:r>
              <w:t>401.00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21602</w:t>
            </w:r>
          </w:p>
        </w:tc>
        <w:tc>
          <w:tcPr>
            <w:tcW w:w="1643" w:type="dxa"/>
            <w:vAlign w:val="center"/>
          </w:tcPr>
          <w:p>
            <w:pPr>
              <w:pStyle w:val="12"/>
            </w:pPr>
            <w:r>
              <w:t>商业流通事务</w:t>
            </w:r>
          </w:p>
        </w:tc>
        <w:tc>
          <w:tcPr>
            <w:tcW w:w="1643" w:type="dxa"/>
            <w:vAlign w:val="center"/>
          </w:tcPr>
          <w:p>
            <w:pPr>
              <w:pStyle w:val="11"/>
            </w:pPr>
            <w:r>
              <w:t>401.00</w:t>
            </w:r>
          </w:p>
        </w:tc>
        <w:tc>
          <w:tcPr>
            <w:tcW w:w="1643" w:type="dxa"/>
            <w:vAlign w:val="center"/>
          </w:tcPr>
          <w:p>
            <w:pPr>
              <w:pStyle w:val="11"/>
            </w:pPr>
          </w:p>
        </w:tc>
        <w:tc>
          <w:tcPr>
            <w:tcW w:w="1643" w:type="dxa"/>
            <w:vAlign w:val="center"/>
          </w:tcPr>
          <w:p>
            <w:pPr>
              <w:pStyle w:val="11"/>
            </w:pPr>
            <w:r>
              <w:t>401.00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2160299</w:t>
            </w:r>
          </w:p>
        </w:tc>
        <w:tc>
          <w:tcPr>
            <w:tcW w:w="1643" w:type="dxa"/>
            <w:vAlign w:val="center"/>
          </w:tcPr>
          <w:p>
            <w:pPr>
              <w:pStyle w:val="12"/>
            </w:pPr>
            <w:r>
              <w:t>其他商业流通事务支出</w:t>
            </w:r>
          </w:p>
        </w:tc>
        <w:tc>
          <w:tcPr>
            <w:tcW w:w="1643" w:type="dxa"/>
            <w:vAlign w:val="center"/>
          </w:tcPr>
          <w:p>
            <w:pPr>
              <w:pStyle w:val="11"/>
            </w:pPr>
            <w:r>
              <w:t>401.00</w:t>
            </w:r>
          </w:p>
        </w:tc>
        <w:tc>
          <w:tcPr>
            <w:tcW w:w="1643" w:type="dxa"/>
            <w:vAlign w:val="center"/>
          </w:tcPr>
          <w:p>
            <w:pPr>
              <w:pStyle w:val="11"/>
            </w:pPr>
          </w:p>
        </w:tc>
        <w:tc>
          <w:tcPr>
            <w:tcW w:w="1643" w:type="dxa"/>
            <w:vAlign w:val="center"/>
          </w:tcPr>
          <w:p>
            <w:pPr>
              <w:pStyle w:val="11"/>
            </w:pPr>
            <w:r>
              <w:t>401.00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478001石家庄市藁城区畜牧工作总站本级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1563.02</w:t>
            </w:r>
          </w:p>
        </w:tc>
        <w:tc>
          <w:tcPr>
            <w:tcW w:w="1643" w:type="dxa"/>
            <w:vAlign w:val="center"/>
          </w:tcPr>
          <w:p>
            <w:pPr>
              <w:pStyle w:val="15"/>
            </w:pPr>
            <w:r>
              <w:t>1521.86</w:t>
            </w:r>
          </w:p>
        </w:tc>
        <w:tc>
          <w:tcPr>
            <w:tcW w:w="1643" w:type="dxa"/>
            <w:vAlign w:val="center"/>
          </w:tcPr>
          <w:p>
            <w:pPr>
              <w:pStyle w:val="15"/>
            </w:pPr>
            <w:r>
              <w:t>41.16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1369.82</w:t>
            </w:r>
          </w:p>
        </w:tc>
        <w:tc>
          <w:tcPr>
            <w:tcW w:w="1643" w:type="dxa"/>
            <w:vAlign w:val="center"/>
          </w:tcPr>
          <w:p>
            <w:pPr>
              <w:pStyle w:val="11"/>
            </w:pPr>
            <w:r>
              <w:t>1369.82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341.01</w:t>
            </w:r>
          </w:p>
        </w:tc>
        <w:tc>
          <w:tcPr>
            <w:tcW w:w="1643" w:type="dxa"/>
            <w:vAlign w:val="center"/>
          </w:tcPr>
          <w:p>
            <w:pPr>
              <w:pStyle w:val="11"/>
            </w:pPr>
            <w:r>
              <w:t>341.01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150.09</w:t>
            </w:r>
          </w:p>
        </w:tc>
        <w:tc>
          <w:tcPr>
            <w:tcW w:w="1643" w:type="dxa"/>
            <w:vAlign w:val="center"/>
          </w:tcPr>
          <w:p>
            <w:pPr>
              <w:pStyle w:val="11"/>
            </w:pPr>
            <w:r>
              <w:t>150.09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431.53</w:t>
            </w:r>
          </w:p>
        </w:tc>
        <w:tc>
          <w:tcPr>
            <w:tcW w:w="1643" w:type="dxa"/>
            <w:vAlign w:val="center"/>
          </w:tcPr>
          <w:p>
            <w:pPr>
              <w:pStyle w:val="11"/>
            </w:pPr>
            <w:r>
              <w:t>431.53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131.40</w:t>
            </w:r>
          </w:p>
        </w:tc>
        <w:tc>
          <w:tcPr>
            <w:tcW w:w="1643" w:type="dxa"/>
            <w:vAlign w:val="center"/>
          </w:tcPr>
          <w:p>
            <w:pPr>
              <w:pStyle w:val="11"/>
            </w:pPr>
            <w:r>
              <w:t>131.40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31.90</w:t>
            </w:r>
          </w:p>
        </w:tc>
        <w:tc>
          <w:tcPr>
            <w:tcW w:w="1643" w:type="dxa"/>
            <w:vAlign w:val="center"/>
          </w:tcPr>
          <w:p>
            <w:pPr>
              <w:pStyle w:val="11"/>
            </w:pPr>
            <w:r>
              <w:t>31.90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49.18</w:t>
            </w:r>
          </w:p>
        </w:tc>
        <w:tc>
          <w:tcPr>
            <w:tcW w:w="1643" w:type="dxa"/>
            <w:vAlign w:val="center"/>
          </w:tcPr>
          <w:p>
            <w:pPr>
              <w:pStyle w:val="11"/>
            </w:pPr>
            <w:r>
              <w:t>49.18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38.05</w:t>
            </w:r>
          </w:p>
        </w:tc>
        <w:tc>
          <w:tcPr>
            <w:tcW w:w="1643" w:type="dxa"/>
            <w:vAlign w:val="center"/>
          </w:tcPr>
          <w:p>
            <w:pPr>
              <w:pStyle w:val="11"/>
            </w:pPr>
            <w:r>
              <w:t>38.05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29.26</w:t>
            </w:r>
          </w:p>
        </w:tc>
        <w:tc>
          <w:tcPr>
            <w:tcW w:w="1643" w:type="dxa"/>
            <w:vAlign w:val="center"/>
          </w:tcPr>
          <w:p>
            <w:pPr>
              <w:pStyle w:val="11"/>
            </w:pPr>
            <w:r>
              <w:t>29.26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108.59</w:t>
            </w:r>
          </w:p>
        </w:tc>
        <w:tc>
          <w:tcPr>
            <w:tcW w:w="1643" w:type="dxa"/>
            <w:vAlign w:val="center"/>
          </w:tcPr>
          <w:p>
            <w:pPr>
              <w:pStyle w:val="11"/>
            </w:pPr>
            <w:r>
              <w:t>108.59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30199</w:t>
            </w:r>
          </w:p>
        </w:tc>
        <w:tc>
          <w:tcPr>
            <w:tcW w:w="1643" w:type="dxa"/>
            <w:vAlign w:val="center"/>
          </w:tcPr>
          <w:p>
            <w:pPr>
              <w:pStyle w:val="12"/>
            </w:pPr>
            <w:r>
              <w:t>其他工资福利支出</w:t>
            </w:r>
          </w:p>
        </w:tc>
        <w:tc>
          <w:tcPr>
            <w:tcW w:w="1643" w:type="dxa"/>
            <w:vAlign w:val="center"/>
          </w:tcPr>
          <w:p>
            <w:pPr>
              <w:pStyle w:val="11"/>
            </w:pPr>
            <w:r>
              <w:t>58.80</w:t>
            </w:r>
          </w:p>
        </w:tc>
        <w:tc>
          <w:tcPr>
            <w:tcW w:w="1643" w:type="dxa"/>
            <w:vAlign w:val="center"/>
          </w:tcPr>
          <w:p>
            <w:pPr>
              <w:pStyle w:val="11"/>
            </w:pPr>
            <w:r>
              <w:t>58.80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41.11</w:t>
            </w:r>
          </w:p>
        </w:tc>
        <w:tc>
          <w:tcPr>
            <w:tcW w:w="1643" w:type="dxa"/>
            <w:vAlign w:val="center"/>
          </w:tcPr>
          <w:p>
            <w:pPr>
              <w:pStyle w:val="11"/>
            </w:pPr>
          </w:p>
        </w:tc>
        <w:tc>
          <w:tcPr>
            <w:tcW w:w="1643" w:type="dxa"/>
            <w:vAlign w:val="center"/>
          </w:tcPr>
          <w:p>
            <w:pPr>
              <w:pStyle w:val="11"/>
            </w:pPr>
            <w:r>
              <w:t>41.11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6.35</w:t>
            </w:r>
          </w:p>
        </w:tc>
        <w:tc>
          <w:tcPr>
            <w:tcW w:w="1643" w:type="dxa"/>
            <w:vAlign w:val="center"/>
          </w:tcPr>
          <w:p>
            <w:pPr>
              <w:pStyle w:val="11"/>
            </w:pPr>
          </w:p>
        </w:tc>
        <w:tc>
          <w:tcPr>
            <w:tcW w:w="1643" w:type="dxa"/>
            <w:vAlign w:val="center"/>
          </w:tcPr>
          <w:p>
            <w:pPr>
              <w:pStyle w:val="11"/>
            </w:pPr>
            <w:r>
              <w:t>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30205</w:t>
            </w:r>
          </w:p>
        </w:tc>
        <w:tc>
          <w:tcPr>
            <w:tcW w:w="1643" w:type="dxa"/>
            <w:vAlign w:val="center"/>
          </w:tcPr>
          <w:p>
            <w:pPr>
              <w:pStyle w:val="12"/>
            </w:pPr>
            <w:r>
              <w:t>水费</w:t>
            </w:r>
          </w:p>
        </w:tc>
        <w:tc>
          <w:tcPr>
            <w:tcW w:w="1643" w:type="dxa"/>
            <w:vAlign w:val="center"/>
          </w:tcPr>
          <w:p>
            <w:pPr>
              <w:pStyle w:val="11"/>
            </w:pPr>
            <w:r>
              <w:t>0.40</w:t>
            </w:r>
          </w:p>
        </w:tc>
        <w:tc>
          <w:tcPr>
            <w:tcW w:w="1643" w:type="dxa"/>
            <w:vAlign w:val="center"/>
          </w:tcPr>
          <w:p>
            <w:pPr>
              <w:pStyle w:val="11"/>
            </w:pPr>
          </w:p>
        </w:tc>
        <w:tc>
          <w:tcPr>
            <w:tcW w:w="1643"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2.50</w:t>
            </w:r>
          </w:p>
        </w:tc>
        <w:tc>
          <w:tcPr>
            <w:tcW w:w="1643" w:type="dxa"/>
            <w:vAlign w:val="center"/>
          </w:tcPr>
          <w:p>
            <w:pPr>
              <w:pStyle w:val="11"/>
            </w:pPr>
          </w:p>
        </w:tc>
        <w:tc>
          <w:tcPr>
            <w:tcW w:w="1643"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30211</w:t>
            </w:r>
          </w:p>
        </w:tc>
        <w:tc>
          <w:tcPr>
            <w:tcW w:w="1643" w:type="dxa"/>
            <w:vAlign w:val="center"/>
          </w:tcPr>
          <w:p>
            <w:pPr>
              <w:pStyle w:val="12"/>
            </w:pPr>
            <w:r>
              <w:t>差旅费</w:t>
            </w:r>
          </w:p>
        </w:tc>
        <w:tc>
          <w:tcPr>
            <w:tcW w:w="1643" w:type="dxa"/>
            <w:vAlign w:val="center"/>
          </w:tcPr>
          <w:p>
            <w:pPr>
              <w:pStyle w:val="11"/>
            </w:pPr>
            <w:r>
              <w:t>1.50</w:t>
            </w:r>
          </w:p>
        </w:tc>
        <w:tc>
          <w:tcPr>
            <w:tcW w:w="1643" w:type="dxa"/>
            <w:vAlign w:val="center"/>
          </w:tcPr>
          <w:p>
            <w:pPr>
              <w:pStyle w:val="11"/>
            </w:pPr>
          </w:p>
        </w:tc>
        <w:tc>
          <w:tcPr>
            <w:tcW w:w="1643"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4.30</w:t>
            </w:r>
          </w:p>
        </w:tc>
        <w:tc>
          <w:tcPr>
            <w:tcW w:w="1643" w:type="dxa"/>
            <w:vAlign w:val="center"/>
          </w:tcPr>
          <w:p>
            <w:pPr>
              <w:pStyle w:val="11"/>
            </w:pPr>
          </w:p>
        </w:tc>
        <w:tc>
          <w:tcPr>
            <w:tcW w:w="1643" w:type="dxa"/>
            <w:vAlign w:val="center"/>
          </w:tcPr>
          <w:p>
            <w:pPr>
              <w:pStyle w:val="11"/>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3.83</w:t>
            </w:r>
          </w:p>
        </w:tc>
        <w:tc>
          <w:tcPr>
            <w:tcW w:w="1643" w:type="dxa"/>
            <w:vAlign w:val="center"/>
          </w:tcPr>
          <w:p>
            <w:pPr>
              <w:pStyle w:val="11"/>
            </w:pPr>
          </w:p>
        </w:tc>
        <w:tc>
          <w:tcPr>
            <w:tcW w:w="1643" w:type="dxa"/>
            <w:vAlign w:val="center"/>
          </w:tcPr>
          <w:p>
            <w:pPr>
              <w:pStyle w:val="11"/>
            </w:pPr>
            <w:r>
              <w:t>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6.60</w:t>
            </w:r>
          </w:p>
        </w:tc>
        <w:tc>
          <w:tcPr>
            <w:tcW w:w="1643" w:type="dxa"/>
            <w:vAlign w:val="center"/>
          </w:tcPr>
          <w:p>
            <w:pPr>
              <w:pStyle w:val="11"/>
            </w:pPr>
          </w:p>
        </w:tc>
        <w:tc>
          <w:tcPr>
            <w:tcW w:w="1643" w:type="dxa"/>
            <w:vAlign w:val="center"/>
          </w:tcPr>
          <w:p>
            <w:pPr>
              <w:pStyle w:val="11"/>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13.98</w:t>
            </w:r>
          </w:p>
        </w:tc>
        <w:tc>
          <w:tcPr>
            <w:tcW w:w="1643" w:type="dxa"/>
            <w:vAlign w:val="center"/>
          </w:tcPr>
          <w:p>
            <w:pPr>
              <w:pStyle w:val="11"/>
            </w:pPr>
          </w:p>
        </w:tc>
        <w:tc>
          <w:tcPr>
            <w:tcW w:w="1643" w:type="dxa"/>
            <w:vAlign w:val="center"/>
          </w:tcPr>
          <w:p>
            <w:pPr>
              <w:pStyle w:val="11"/>
            </w:pPr>
            <w:r>
              <w:t>13.98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1.65</w:t>
            </w:r>
          </w:p>
        </w:tc>
        <w:tc>
          <w:tcPr>
            <w:tcW w:w="1643" w:type="dxa"/>
            <w:vAlign w:val="center"/>
          </w:tcPr>
          <w:p>
            <w:pPr>
              <w:pStyle w:val="11"/>
            </w:pPr>
          </w:p>
        </w:tc>
        <w:tc>
          <w:tcPr>
            <w:tcW w:w="1643" w:type="dxa"/>
            <w:vAlign w:val="center"/>
          </w:tcPr>
          <w:p>
            <w:pPr>
              <w:pStyle w:val="11"/>
            </w:pPr>
            <w: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152.04</w:t>
            </w:r>
          </w:p>
        </w:tc>
        <w:tc>
          <w:tcPr>
            <w:tcW w:w="1643" w:type="dxa"/>
            <w:vAlign w:val="center"/>
          </w:tcPr>
          <w:p>
            <w:pPr>
              <w:pStyle w:val="11"/>
            </w:pPr>
            <w:r>
              <w:t>152.04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2"/>
            </w:pPr>
            <w:r>
              <w:t>30301</w:t>
            </w:r>
          </w:p>
        </w:tc>
        <w:tc>
          <w:tcPr>
            <w:tcW w:w="1643" w:type="dxa"/>
            <w:vAlign w:val="center"/>
          </w:tcPr>
          <w:p>
            <w:pPr>
              <w:pStyle w:val="12"/>
            </w:pPr>
            <w:r>
              <w:t>离休费</w:t>
            </w:r>
          </w:p>
        </w:tc>
        <w:tc>
          <w:tcPr>
            <w:tcW w:w="1643" w:type="dxa"/>
            <w:vAlign w:val="center"/>
          </w:tcPr>
          <w:p>
            <w:pPr>
              <w:pStyle w:val="11"/>
            </w:pPr>
            <w:r>
              <w:t>63.70</w:t>
            </w:r>
          </w:p>
        </w:tc>
        <w:tc>
          <w:tcPr>
            <w:tcW w:w="1643" w:type="dxa"/>
            <w:vAlign w:val="center"/>
          </w:tcPr>
          <w:p>
            <w:pPr>
              <w:pStyle w:val="11"/>
            </w:pPr>
            <w:r>
              <w:t>63.70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25</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80.13</w:t>
            </w:r>
          </w:p>
        </w:tc>
        <w:tc>
          <w:tcPr>
            <w:tcW w:w="1643" w:type="dxa"/>
            <w:vAlign w:val="center"/>
          </w:tcPr>
          <w:p>
            <w:pPr>
              <w:pStyle w:val="11"/>
            </w:pPr>
            <w:r>
              <w:t>80.13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26</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1"/>
            </w:pPr>
            <w:r>
              <w:t>8.22</w:t>
            </w:r>
          </w:p>
        </w:tc>
        <w:tc>
          <w:tcPr>
            <w:tcW w:w="1643" w:type="dxa"/>
            <w:vAlign w:val="center"/>
          </w:tcPr>
          <w:p>
            <w:pPr>
              <w:pStyle w:val="11"/>
            </w:pPr>
            <w:r>
              <w:t>8.22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27</w:t>
            </w:r>
          </w:p>
        </w:tc>
        <w:tc>
          <w:tcPr>
            <w:tcW w:w="1643" w:type="dxa"/>
            <w:vAlign w:val="center"/>
          </w:tcPr>
          <w:p>
            <w:pPr>
              <w:pStyle w:val="12"/>
            </w:pPr>
            <w:r>
              <w:t>310</w:t>
            </w:r>
          </w:p>
        </w:tc>
        <w:tc>
          <w:tcPr>
            <w:tcW w:w="1643" w:type="dxa"/>
            <w:vAlign w:val="center"/>
          </w:tcPr>
          <w:p>
            <w:pPr>
              <w:pStyle w:val="12"/>
            </w:pPr>
            <w:r>
              <w:t>资本性支出</w:t>
            </w:r>
          </w:p>
        </w:tc>
        <w:tc>
          <w:tcPr>
            <w:tcW w:w="1643" w:type="dxa"/>
            <w:vAlign w:val="center"/>
          </w:tcPr>
          <w:p>
            <w:pPr>
              <w:pStyle w:val="11"/>
            </w:pPr>
            <w:r>
              <w:t>0.05</w:t>
            </w:r>
          </w:p>
        </w:tc>
        <w:tc>
          <w:tcPr>
            <w:tcW w:w="1643" w:type="dxa"/>
            <w:vAlign w:val="center"/>
          </w:tcPr>
          <w:p>
            <w:pPr>
              <w:pStyle w:val="11"/>
            </w:pPr>
          </w:p>
        </w:tc>
        <w:tc>
          <w:tcPr>
            <w:tcW w:w="1643"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28</w:t>
            </w:r>
          </w:p>
        </w:tc>
        <w:tc>
          <w:tcPr>
            <w:tcW w:w="1643" w:type="dxa"/>
            <w:vAlign w:val="center"/>
          </w:tcPr>
          <w:p>
            <w:pPr>
              <w:pStyle w:val="12"/>
            </w:pPr>
            <w:r>
              <w:t>31002</w:t>
            </w:r>
          </w:p>
        </w:tc>
        <w:tc>
          <w:tcPr>
            <w:tcW w:w="1643" w:type="dxa"/>
            <w:vAlign w:val="center"/>
          </w:tcPr>
          <w:p>
            <w:pPr>
              <w:pStyle w:val="12"/>
            </w:pPr>
            <w:r>
              <w:t>办公设备购置</w:t>
            </w:r>
          </w:p>
        </w:tc>
        <w:tc>
          <w:tcPr>
            <w:tcW w:w="1643" w:type="dxa"/>
            <w:vAlign w:val="center"/>
          </w:tcPr>
          <w:p>
            <w:pPr>
              <w:pStyle w:val="11"/>
            </w:pPr>
            <w:r>
              <w:t>0.05</w:t>
            </w:r>
          </w:p>
        </w:tc>
        <w:tc>
          <w:tcPr>
            <w:tcW w:w="1643" w:type="dxa"/>
            <w:vAlign w:val="center"/>
          </w:tcPr>
          <w:p>
            <w:pPr>
              <w:pStyle w:val="11"/>
            </w:pPr>
          </w:p>
        </w:tc>
        <w:tc>
          <w:tcPr>
            <w:tcW w:w="1643" w:type="dxa"/>
            <w:vAlign w:val="center"/>
          </w:tcPr>
          <w:p>
            <w:pPr>
              <w:pStyle w:val="11"/>
            </w:pPr>
            <w:r>
              <w:t>0.05</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478001石家庄市藁城区畜牧工作总站本级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658.14</w:t>
            </w:r>
          </w:p>
        </w:tc>
        <w:tc>
          <w:tcPr>
            <w:tcW w:w="1643" w:type="dxa"/>
            <w:vAlign w:val="center"/>
          </w:tcPr>
          <w:p>
            <w:pPr>
              <w:pStyle w:val="15"/>
            </w:pPr>
          </w:p>
        </w:tc>
        <w:tc>
          <w:tcPr>
            <w:tcW w:w="1643" w:type="dxa"/>
            <w:vAlign w:val="center"/>
          </w:tcPr>
          <w:p>
            <w:pPr>
              <w:pStyle w:val="15"/>
            </w:pPr>
            <w:r>
              <w:t>658.14</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658.14</w:t>
            </w:r>
          </w:p>
        </w:tc>
        <w:tc>
          <w:tcPr>
            <w:tcW w:w="1643" w:type="dxa"/>
            <w:vAlign w:val="center"/>
          </w:tcPr>
          <w:p>
            <w:pPr>
              <w:pStyle w:val="11"/>
            </w:pPr>
          </w:p>
        </w:tc>
        <w:tc>
          <w:tcPr>
            <w:tcW w:w="1643" w:type="dxa"/>
            <w:vAlign w:val="center"/>
          </w:tcPr>
          <w:p>
            <w:pPr>
              <w:pStyle w:val="11"/>
            </w:pPr>
            <w:r>
              <w:t>658.14</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21208</w:t>
            </w:r>
          </w:p>
        </w:tc>
        <w:tc>
          <w:tcPr>
            <w:tcW w:w="1643" w:type="dxa"/>
            <w:vAlign w:val="center"/>
          </w:tcPr>
          <w:p>
            <w:pPr>
              <w:pStyle w:val="12"/>
            </w:pPr>
            <w:r>
              <w:t>国有土地使用权出让收入安排的支出</w:t>
            </w:r>
          </w:p>
        </w:tc>
        <w:tc>
          <w:tcPr>
            <w:tcW w:w="1643" w:type="dxa"/>
            <w:vAlign w:val="center"/>
          </w:tcPr>
          <w:p>
            <w:pPr>
              <w:pStyle w:val="11"/>
            </w:pPr>
            <w:r>
              <w:t>658.14</w:t>
            </w:r>
          </w:p>
        </w:tc>
        <w:tc>
          <w:tcPr>
            <w:tcW w:w="1643" w:type="dxa"/>
            <w:vAlign w:val="center"/>
          </w:tcPr>
          <w:p>
            <w:pPr>
              <w:pStyle w:val="11"/>
            </w:pPr>
          </w:p>
        </w:tc>
        <w:tc>
          <w:tcPr>
            <w:tcW w:w="1643" w:type="dxa"/>
            <w:vAlign w:val="center"/>
          </w:tcPr>
          <w:p>
            <w:pPr>
              <w:pStyle w:val="11"/>
            </w:pPr>
            <w:r>
              <w:t>658.14</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2120814</w:t>
            </w:r>
          </w:p>
        </w:tc>
        <w:tc>
          <w:tcPr>
            <w:tcW w:w="1643" w:type="dxa"/>
            <w:vAlign w:val="center"/>
          </w:tcPr>
          <w:p>
            <w:pPr>
              <w:pStyle w:val="12"/>
            </w:pPr>
            <w:r>
              <w:t>农业生产发展支出</w:t>
            </w:r>
          </w:p>
        </w:tc>
        <w:tc>
          <w:tcPr>
            <w:tcW w:w="1643" w:type="dxa"/>
            <w:vAlign w:val="center"/>
          </w:tcPr>
          <w:p>
            <w:pPr>
              <w:pStyle w:val="11"/>
            </w:pPr>
            <w:r>
              <w:t>105.00</w:t>
            </w:r>
          </w:p>
        </w:tc>
        <w:tc>
          <w:tcPr>
            <w:tcW w:w="1643" w:type="dxa"/>
            <w:vAlign w:val="center"/>
          </w:tcPr>
          <w:p>
            <w:pPr>
              <w:pStyle w:val="11"/>
            </w:pPr>
          </w:p>
        </w:tc>
        <w:tc>
          <w:tcPr>
            <w:tcW w:w="1643" w:type="dxa"/>
            <w:vAlign w:val="center"/>
          </w:tcPr>
          <w:p>
            <w:pPr>
              <w:pStyle w:val="11"/>
            </w:pPr>
            <w:r>
              <w:t>105.00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2120816</w:t>
            </w:r>
          </w:p>
        </w:tc>
        <w:tc>
          <w:tcPr>
            <w:tcW w:w="1643" w:type="dxa"/>
            <w:vAlign w:val="center"/>
          </w:tcPr>
          <w:p>
            <w:pPr>
              <w:pStyle w:val="12"/>
            </w:pPr>
            <w:r>
              <w:t>农业农村生态环境支出</w:t>
            </w:r>
          </w:p>
        </w:tc>
        <w:tc>
          <w:tcPr>
            <w:tcW w:w="1643" w:type="dxa"/>
            <w:vAlign w:val="center"/>
          </w:tcPr>
          <w:p>
            <w:pPr>
              <w:pStyle w:val="11"/>
            </w:pPr>
            <w:r>
              <w:t>553.14</w:t>
            </w:r>
          </w:p>
        </w:tc>
        <w:tc>
          <w:tcPr>
            <w:tcW w:w="1643" w:type="dxa"/>
            <w:vAlign w:val="center"/>
          </w:tcPr>
          <w:p>
            <w:pPr>
              <w:pStyle w:val="11"/>
            </w:pPr>
          </w:p>
        </w:tc>
        <w:tc>
          <w:tcPr>
            <w:tcW w:w="1643" w:type="dxa"/>
            <w:vAlign w:val="center"/>
          </w:tcPr>
          <w:p>
            <w:pPr>
              <w:pStyle w:val="11"/>
            </w:pPr>
            <w:r>
              <w:t>553.14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478001石家庄市藁城区畜牧工作总站本级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478001石家庄市藁城区畜牧工作总站本级</w:t>
            </w:r>
          </w:p>
        </w:tc>
        <w:tc>
          <w:tcPr>
            <w:tcW w:w="1643" w:type="dxa"/>
            <w:tcBorders>
              <w:top w:val="single" w:color="FFFFFF" w:sz="6" w:space="0"/>
              <w:left w:val="single" w:color="FFFFFF" w:sz="6" w:space="0"/>
              <w:right w:val="single" w:color="FFFFFF" w:sz="6" w:space="0"/>
            </w:tcBorders>
            <w:vAlign w:val="center"/>
          </w:tcPr>
          <w:p>
            <w:pPr>
              <w:pStyle w:val="8"/>
              <w:rPr>
                <w:rFonts w:hint="eastAsia" w:eastAsia="方正小标宋_GBK"/>
                <w:lang w:val="en-US"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rPr>
                <w:rFonts w:hint="default" w:eastAsia="方正书宋_GBK"/>
                <w:lang w:val="en-US" w:eastAsia="zh-CN"/>
              </w:rPr>
            </w:pPr>
            <w:r>
              <w:rPr>
                <w:rFonts w:hint="eastAsia"/>
                <w:lang w:val="en-US" w:eastAsia="zh-CN"/>
              </w:rPr>
              <w:t>6.60</w:t>
            </w:r>
          </w:p>
        </w:tc>
        <w:tc>
          <w:tcPr>
            <w:tcW w:w="1643" w:type="dxa"/>
            <w:vAlign w:val="center"/>
          </w:tcPr>
          <w:p>
            <w:pPr>
              <w:pStyle w:val="15"/>
              <w:rPr>
                <w:rFonts w:hint="default" w:eastAsia="方正书宋_GBK"/>
                <w:lang w:val="en-US" w:eastAsia="zh-CN"/>
              </w:rPr>
            </w:pPr>
            <w:r>
              <w:rPr>
                <w:rFonts w:hint="eastAsia"/>
                <w:lang w:val="en-US" w:eastAsia="zh-CN"/>
              </w:rPr>
              <w:t>6.60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rPr>
                <w:rFonts w:hint="default" w:eastAsia="方正书宋_GBK"/>
                <w:lang w:val="en-US" w:eastAsia="zh-CN"/>
              </w:rPr>
            </w:pPr>
            <w:r>
              <w:rPr>
                <w:rFonts w:hint="eastAsia"/>
                <w:lang w:val="en-US" w:eastAsia="zh-CN"/>
              </w:rPr>
              <w:t>6.60</w:t>
            </w:r>
          </w:p>
        </w:tc>
        <w:tc>
          <w:tcPr>
            <w:tcW w:w="1643" w:type="dxa"/>
            <w:vAlign w:val="center"/>
          </w:tcPr>
          <w:p>
            <w:pPr>
              <w:pStyle w:val="11"/>
              <w:rPr>
                <w:rFonts w:hint="default" w:eastAsia="方正书宋_GBK"/>
                <w:lang w:val="en-US" w:eastAsia="zh-CN"/>
              </w:rPr>
            </w:pPr>
            <w:r>
              <w:rPr>
                <w:rFonts w:hint="eastAsia"/>
                <w:lang w:val="en-US" w:eastAsia="zh-CN"/>
              </w:rPr>
              <w:t>6.60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rPr>
                <w:rFonts w:hint="default" w:eastAsia="方正书宋_GBK"/>
                <w:lang w:val="en-US" w:eastAsia="zh-CN"/>
              </w:rPr>
            </w:pPr>
            <w:r>
              <w:rPr>
                <w:rFonts w:hint="eastAsia"/>
                <w:lang w:val="en-US" w:eastAsia="zh-CN"/>
              </w:rPr>
              <w:t>6.60</w:t>
            </w:r>
          </w:p>
        </w:tc>
        <w:tc>
          <w:tcPr>
            <w:tcW w:w="1643" w:type="dxa"/>
            <w:vAlign w:val="center"/>
          </w:tcPr>
          <w:p>
            <w:pPr>
              <w:pStyle w:val="11"/>
              <w:rPr>
                <w:rFonts w:hint="default" w:eastAsia="方正书宋_GBK"/>
                <w:lang w:val="en-US" w:eastAsia="zh-CN"/>
              </w:rPr>
            </w:pPr>
            <w:r>
              <w:rPr>
                <w:rFonts w:hint="eastAsia"/>
                <w:lang w:val="en-US" w:eastAsia="zh-CN"/>
              </w:rPr>
              <w:t>6.60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rPr>
                <w:rFonts w:hint="eastAsia" w:eastAsia="方正书宋_GBK"/>
                <w:lang w:val="en-US" w:eastAsia="zh-CN"/>
              </w:rPr>
            </w:pPr>
            <w:r>
              <w:t>6.6</w:t>
            </w:r>
            <w:r>
              <w:rPr>
                <w:rFonts w:hint="eastAsia"/>
                <w:lang w:val="en-US" w:eastAsia="zh-CN"/>
              </w:rPr>
              <w:t>0</w:t>
            </w:r>
          </w:p>
        </w:tc>
        <w:tc>
          <w:tcPr>
            <w:tcW w:w="1643" w:type="dxa"/>
            <w:vAlign w:val="center"/>
          </w:tcPr>
          <w:p>
            <w:pPr>
              <w:pStyle w:val="11"/>
              <w:rPr>
                <w:rFonts w:hint="default" w:eastAsia="方正书宋_GBK"/>
                <w:lang w:val="en-US" w:eastAsia="zh-CN"/>
              </w:rPr>
            </w:pPr>
            <w:r>
              <w:t>6.6</w:t>
            </w:r>
            <w:r>
              <w:rPr>
                <w:rFonts w:hint="eastAsia"/>
                <w:lang w:val="en-US" w:eastAsia="zh-CN"/>
              </w:rPr>
              <w:t>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石家庄市藁城区畜牧工作总站本级2024年单位预算信息公开情况说明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按照《中华人民共和国预算法》、《地方预决算公开操作规程》和《关于进一步推进预算公开工作的实施意见》规定，现将石家庄市藁城区畜牧工作总站本级2024年单位预算公开如下：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扶持畜牧业发展 对养殖场、养殖户采取补贴的办法，支持推广优良品种和先进技术，实施科学管理，提升畜牧业综合生产能力。提高畜产品产量和质量，优化产业结构，落实各项补贴，提高经济效益，增加农民收入。</w:t>
      </w:r>
    </w:p>
    <w:p>
      <w:pPr>
        <w:pStyle w:val="17"/>
      </w:pPr>
      <w:r>
        <w:t>(二)畜牧业资源化利用和绿色生产发展 按照可持续发展和绿色畜牧业的要求，建设绿色生态畜牧业，改善养殖环境，实现畜牧业可持续发展。</w:t>
      </w:r>
    </w:p>
    <w:p>
      <w:pPr>
        <w:pStyle w:val="17"/>
      </w:pPr>
      <w:r>
        <w:t>(三)畜牧业科技支撑和公共服务 建立健全畜牧业科技服务体系，加强动物疫情防控指导，提升防控水平，降低养殖成本，推动现代化畜牧业发展。</w:t>
      </w:r>
    </w:p>
    <w:p>
      <w:pPr>
        <w:pStyle w:val="17"/>
      </w:pPr>
      <w:r>
        <w:t>(四)畜牧综合监督管理 指导畜产品生产、畜牧业投入品监督管理，确保畜产品安全，提升畜产品安全监管水平，提高监管效能。</w:t>
      </w:r>
    </w:p>
    <w:p>
      <w:pPr>
        <w:pStyle w:val="17"/>
      </w:pPr>
      <w:r>
        <w:t>(五)畜牧业政务管理 开展畜牧政策宣传，推动各项政策落实。保障畜牧业信息网络和各项政党工作的开展，保障各项工作的正常运行。</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石家庄市藁城区畜牧工作总站本级</w:t>
            </w:r>
          </w:p>
        </w:tc>
        <w:tc>
          <w:tcPr>
            <w:tcW w:w="2464" w:type="dxa"/>
            <w:vAlign w:val="center"/>
          </w:tcPr>
          <w:p>
            <w:pPr>
              <w:pStyle w:val="13"/>
            </w:pPr>
            <w:r>
              <w:t>事业</w:t>
            </w:r>
          </w:p>
        </w:tc>
        <w:tc>
          <w:tcPr>
            <w:tcW w:w="2464" w:type="dxa"/>
            <w:vAlign w:val="center"/>
          </w:tcPr>
          <w:p>
            <w:pPr>
              <w:pStyle w:val="13"/>
            </w:pPr>
            <w:r>
              <w:t>正科级</w:t>
            </w:r>
          </w:p>
        </w:tc>
        <w:tc>
          <w:tcPr>
            <w:tcW w:w="2464"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2024年预算收入3954.97万元，其中：一般公共预算收入2637.39万元，基金预算收入305万元，财政专户核拨收入0万元，其他来源收入0万元，财政拨款结转1012.29万元。</w:t>
      </w:r>
    </w:p>
    <w:p>
      <w:pPr>
        <w:pStyle w:val="18"/>
      </w:pPr>
      <w:r>
        <w:t>2、支出说明</w:t>
      </w:r>
    </w:p>
    <w:p>
      <w:pPr>
        <w:pStyle w:val="18"/>
      </w:pPr>
      <w:r>
        <w:t>2024年</w:t>
      </w:r>
      <w:r>
        <w:rPr>
          <w:rFonts w:hint="eastAsia"/>
          <w:lang w:eastAsia="zh-CN"/>
        </w:rPr>
        <w:t>本</w:t>
      </w:r>
      <w:r>
        <w:t>单位支出预算为3954.97万元，其中基本支出1563.02万元，包括人员经费1521.86万元和日常公用经费41.16万元；项目支出2391.95万元，主要为病死畜禽集中无害化处理补助资金20万元，动物卫生监督所日常公用经费10万元，畜牧综合事务管理3.04万元，基层体系建设资金（动物防疫补助经费）14.04万元，农产品质量安全及疫病防治专项资金15万元。2024年省级农业生产发展资金77.6万元，2024年市级农业转移支付资金347.51万元，2024年省级农业防灾减灾和水利救灾资金43.67万元，2024年中央农业经营主体能力提升资金160万元，2024年中央农业防灾减灾和水利救灾资金（动物防疫补助）143.81万元，2024年生猪调出大县奖励资金401万元，2024年中央农业生产发展资金144万元；2023年市级农业转移支付资金353.13</w:t>
      </w:r>
      <w:bookmarkStart w:id="1" w:name="_GoBack"/>
      <w:bookmarkEnd w:id="1"/>
      <w:r>
        <w:t>万元，2023年中央动物防疫补助经费96.99万元，2023年中央农业经营主体能力提升资金228.2万元，2023年中央农业</w:t>
      </w:r>
      <w:r>
        <w:rPr>
          <w:rFonts w:hint="eastAsia"/>
          <w:lang w:eastAsia="zh-CN"/>
        </w:rPr>
        <w:t>产业发展</w:t>
      </w:r>
      <w:r>
        <w:t>资金318.04万元，2023年中央农业防灾减灾和水利救灾资金（动物防疫补助）15.93万元。</w:t>
      </w:r>
    </w:p>
    <w:p>
      <w:pPr>
        <w:pStyle w:val="18"/>
      </w:pPr>
      <w:r>
        <w:t>3、比上年增减情况</w:t>
      </w:r>
    </w:p>
    <w:p>
      <w:pPr>
        <w:pStyle w:val="18"/>
      </w:pPr>
      <w:r>
        <w:t>2024年</w:t>
      </w:r>
      <w:r>
        <w:rPr>
          <w:rFonts w:hint="eastAsia"/>
          <w:lang w:eastAsia="zh-CN"/>
        </w:rPr>
        <w:t>本</w:t>
      </w:r>
      <w:r>
        <w:t>单位预算收支安排3954.97万元，较2023年减少379.41万元，其中：基本支出增加36.42万元，主要是薪级调整增加人员经费；项目支出减少415.83万元，主要是2024年本级畜禽粪污资源化利用资金减少。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w:t>
      </w:r>
      <w:r>
        <w:rPr>
          <w:rFonts w:hint="eastAsia"/>
          <w:lang w:eastAsia="zh-CN"/>
        </w:rPr>
        <w:t>我</w:t>
      </w:r>
      <w:r>
        <w:t>单位机关运行经费共计安排41.16万元。主要用于保证机关正常运转的办公及水费、邮电费、差旅费、福利费、工会经费、公务车运行维护费、离退休干部经费、公务交通补贴等支出。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w:t>
      </w:r>
      <w:r>
        <w:rPr>
          <w:rFonts w:hint="eastAsia"/>
          <w:lang w:eastAsia="zh-CN"/>
        </w:rPr>
        <w:t>我</w:t>
      </w:r>
      <w:r>
        <w:t>单位财政拨款“三公”经费预算安排6.6万元，其中：因公出国（境）费0万元，与上年持平，无增减变化；公务用车购置及运维费6.6万元（其中：公务用车购置费0万元，与上年持平，无增减变化；公务用车运行维护费6.6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1、病死畜禽集中无害化处理补助资金绩效目标表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13010924P000002112374</w:t>
            </w:r>
          </w:p>
        </w:tc>
        <w:tc>
          <w:tcPr>
            <w:tcW w:w="2114" w:type="dxa"/>
            <w:vAlign w:val="center"/>
          </w:tcPr>
          <w:p>
            <w:pPr>
              <w:pStyle w:val="10"/>
            </w:pPr>
            <w:r>
              <w:t>项目名称</w:t>
            </w:r>
          </w:p>
        </w:tc>
        <w:tc>
          <w:tcPr>
            <w:tcW w:w="6342" w:type="dxa"/>
            <w:gridSpan w:val="3"/>
            <w:vAlign w:val="center"/>
          </w:tcPr>
          <w:p>
            <w:pPr>
              <w:pStyle w:val="12"/>
            </w:pPr>
            <w:r>
              <w:t>病死畜禽集中无害化处理补助资金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w:t>
            </w:r>
          </w:p>
        </w:tc>
        <w:tc>
          <w:tcPr>
            <w:tcW w:w="2114" w:type="dxa"/>
            <w:vAlign w:val="center"/>
          </w:tcPr>
          <w:p>
            <w:pPr>
              <w:pStyle w:val="10"/>
            </w:pPr>
            <w:r>
              <w:t>其中：财政    资金</w:t>
            </w:r>
          </w:p>
        </w:tc>
        <w:tc>
          <w:tcPr>
            <w:tcW w:w="2114" w:type="dxa"/>
            <w:vAlign w:val="center"/>
          </w:tcPr>
          <w:p>
            <w:pPr>
              <w:pStyle w:val="12"/>
            </w:pPr>
            <w:r>
              <w:t>20.00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用于屠宰和养殖环节病死动物无害化处理补助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1.收集的病死猪集中无害化处理率达到100%</w:t>
            </w:r>
          </w:p>
          <w:p>
            <w:pPr>
              <w:pStyle w:val="12"/>
            </w:pPr>
            <w:r>
              <w:t>2.完成养殖环节、屠宰环节病死猪无害化处理补助经费的发放。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补助对象数量</w:t>
            </w:r>
          </w:p>
        </w:tc>
        <w:tc>
          <w:tcPr>
            <w:tcW w:w="4228" w:type="dxa"/>
            <w:vAlign w:val="center"/>
          </w:tcPr>
          <w:p>
            <w:pPr>
              <w:pStyle w:val="12"/>
            </w:pPr>
            <w:r>
              <w:t>实际发放补助的对象数量</w:t>
            </w:r>
          </w:p>
        </w:tc>
        <w:tc>
          <w:tcPr>
            <w:tcW w:w="2114" w:type="dxa"/>
            <w:vAlign w:val="center"/>
          </w:tcPr>
          <w:p>
            <w:pPr>
              <w:pStyle w:val="12"/>
            </w:pPr>
            <w:r>
              <w:t>≥3个</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无害化处理率</w:t>
            </w:r>
          </w:p>
        </w:tc>
        <w:tc>
          <w:tcPr>
            <w:tcW w:w="4228" w:type="dxa"/>
            <w:vAlign w:val="center"/>
          </w:tcPr>
          <w:p>
            <w:pPr>
              <w:pStyle w:val="12"/>
            </w:pPr>
            <w:r>
              <w:t>收集的病死猪按规定进行无害化处理的比例</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资金及时发放</w:t>
            </w:r>
          </w:p>
        </w:tc>
        <w:tc>
          <w:tcPr>
            <w:tcW w:w="4228" w:type="dxa"/>
            <w:vAlign w:val="center"/>
          </w:tcPr>
          <w:p>
            <w:pPr>
              <w:pStyle w:val="12"/>
            </w:pPr>
            <w:r>
              <w:t>资金及时发放</w:t>
            </w:r>
          </w:p>
        </w:tc>
        <w:tc>
          <w:tcPr>
            <w:tcW w:w="2114" w:type="dxa"/>
            <w:vAlign w:val="center"/>
          </w:tcPr>
          <w:p>
            <w:pPr>
              <w:pStyle w:val="12"/>
            </w:pPr>
            <w:r>
              <w:t>按季度准时发放</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资金总成本</w:t>
            </w:r>
          </w:p>
        </w:tc>
        <w:tc>
          <w:tcPr>
            <w:tcW w:w="4228" w:type="dxa"/>
            <w:vAlign w:val="center"/>
          </w:tcPr>
          <w:p>
            <w:pPr>
              <w:pStyle w:val="12"/>
            </w:pPr>
            <w:r>
              <w:t>补助资金标准</w:t>
            </w:r>
          </w:p>
        </w:tc>
        <w:tc>
          <w:tcPr>
            <w:tcW w:w="2114" w:type="dxa"/>
            <w:vAlign w:val="center"/>
          </w:tcPr>
          <w:p>
            <w:pPr>
              <w:pStyle w:val="12"/>
            </w:pPr>
            <w:r>
              <w:t>养殖环节补助标准10元/头，屠宰环节补助标准880元/头，按实际处理头数发放</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重大动物疫情</w:t>
            </w:r>
          </w:p>
        </w:tc>
        <w:tc>
          <w:tcPr>
            <w:tcW w:w="4228" w:type="dxa"/>
            <w:vAlign w:val="center"/>
          </w:tcPr>
          <w:p>
            <w:pPr>
              <w:pStyle w:val="12"/>
            </w:pPr>
            <w:r>
              <w:t>规范病死畜禽及产品无害化处理，杜绝病死畜禽及产品原因造成疫情传播</w:t>
            </w:r>
          </w:p>
        </w:tc>
        <w:tc>
          <w:tcPr>
            <w:tcW w:w="2114" w:type="dxa"/>
            <w:vAlign w:val="center"/>
          </w:tcPr>
          <w:p>
            <w:pPr>
              <w:pStyle w:val="12"/>
            </w:pPr>
            <w:r>
              <w:t>效果良好</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补助对象满意程度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2、动物卫生监督所日常公用经费绩效目标表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13010924P00000211238P</w:t>
            </w:r>
          </w:p>
        </w:tc>
        <w:tc>
          <w:tcPr>
            <w:tcW w:w="2114" w:type="dxa"/>
            <w:vAlign w:val="center"/>
          </w:tcPr>
          <w:p>
            <w:pPr>
              <w:pStyle w:val="10"/>
            </w:pPr>
            <w:r>
              <w:t>项目名称</w:t>
            </w:r>
          </w:p>
        </w:tc>
        <w:tc>
          <w:tcPr>
            <w:tcW w:w="6342" w:type="dxa"/>
            <w:gridSpan w:val="3"/>
            <w:vAlign w:val="center"/>
          </w:tcPr>
          <w:p>
            <w:pPr>
              <w:pStyle w:val="12"/>
            </w:pPr>
            <w:r>
              <w:t>动物卫生监督所日常公用经费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用于动物卫生监督所办公费用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1.保障动物卫生监督所日常工作正常开展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办公费数量</w:t>
            </w:r>
          </w:p>
        </w:tc>
        <w:tc>
          <w:tcPr>
            <w:tcW w:w="4228" w:type="dxa"/>
            <w:vAlign w:val="center"/>
          </w:tcPr>
          <w:p>
            <w:pPr>
              <w:pStyle w:val="12"/>
            </w:pPr>
            <w:r>
              <w:t>实际用于办公费数量</w:t>
            </w:r>
          </w:p>
        </w:tc>
        <w:tc>
          <w:tcPr>
            <w:tcW w:w="2114" w:type="dxa"/>
            <w:vAlign w:val="center"/>
          </w:tcPr>
          <w:p>
            <w:pPr>
              <w:pStyle w:val="12"/>
            </w:pPr>
            <w:r>
              <w:t>以实际办公量为准</w:t>
            </w:r>
          </w:p>
        </w:tc>
        <w:tc>
          <w:tcPr>
            <w:tcW w:w="2114"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保障单位正常运转</w:t>
            </w:r>
          </w:p>
        </w:tc>
        <w:tc>
          <w:tcPr>
            <w:tcW w:w="4228" w:type="dxa"/>
            <w:vAlign w:val="center"/>
          </w:tcPr>
          <w:p>
            <w:pPr>
              <w:pStyle w:val="12"/>
            </w:pPr>
            <w:r>
              <w:t>单位办公运转情况</w:t>
            </w:r>
          </w:p>
        </w:tc>
        <w:tc>
          <w:tcPr>
            <w:tcW w:w="2114" w:type="dxa"/>
            <w:vAlign w:val="center"/>
          </w:tcPr>
          <w:p>
            <w:pPr>
              <w:pStyle w:val="12"/>
            </w:pPr>
            <w:r>
              <w:t>运转稳定</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经费及时拨付</w:t>
            </w:r>
          </w:p>
        </w:tc>
        <w:tc>
          <w:tcPr>
            <w:tcW w:w="4228" w:type="dxa"/>
            <w:vAlign w:val="center"/>
          </w:tcPr>
          <w:p>
            <w:pPr>
              <w:pStyle w:val="12"/>
            </w:pPr>
            <w:r>
              <w:t>经费及时拨付</w:t>
            </w:r>
          </w:p>
        </w:tc>
        <w:tc>
          <w:tcPr>
            <w:tcW w:w="2114" w:type="dxa"/>
            <w:vAlign w:val="center"/>
          </w:tcPr>
          <w:p>
            <w:pPr>
              <w:pStyle w:val="12"/>
            </w:pPr>
            <w:r>
              <w:t>按时拨付</w:t>
            </w:r>
          </w:p>
        </w:tc>
        <w:tc>
          <w:tcPr>
            <w:tcW w:w="2114"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资金总成本</w:t>
            </w:r>
          </w:p>
        </w:tc>
        <w:tc>
          <w:tcPr>
            <w:tcW w:w="4228" w:type="dxa"/>
            <w:vAlign w:val="center"/>
          </w:tcPr>
          <w:p>
            <w:pPr>
              <w:pStyle w:val="12"/>
            </w:pPr>
            <w:r>
              <w:t>公用经费使用标准</w:t>
            </w:r>
          </w:p>
        </w:tc>
        <w:tc>
          <w:tcPr>
            <w:tcW w:w="2114" w:type="dxa"/>
            <w:vAlign w:val="center"/>
          </w:tcPr>
          <w:p>
            <w:pPr>
              <w:pStyle w:val="12"/>
            </w:pPr>
            <w:r>
              <w:t>≤10万元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公共服务水平提升情况</w:t>
            </w:r>
          </w:p>
        </w:tc>
        <w:tc>
          <w:tcPr>
            <w:tcW w:w="4228" w:type="dxa"/>
            <w:vAlign w:val="center"/>
          </w:tcPr>
          <w:p>
            <w:pPr>
              <w:pStyle w:val="12"/>
            </w:pPr>
            <w:r>
              <w:t>公共服务水平较上年提升情况</w:t>
            </w:r>
          </w:p>
        </w:tc>
        <w:tc>
          <w:tcPr>
            <w:tcW w:w="2114" w:type="dxa"/>
            <w:vAlign w:val="center"/>
          </w:tcPr>
          <w:p>
            <w:pPr>
              <w:pStyle w:val="12"/>
            </w:pPr>
            <w:r>
              <w:t>效果良好</w:t>
            </w:r>
          </w:p>
        </w:tc>
        <w:tc>
          <w:tcPr>
            <w:tcW w:w="2114"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资金使用涉及的服务对象满意度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3、基层体系建设资金（动物防疫补助经费）绩效目标表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13010924P000002112445</w:t>
            </w:r>
          </w:p>
        </w:tc>
        <w:tc>
          <w:tcPr>
            <w:tcW w:w="2114" w:type="dxa"/>
            <w:vAlign w:val="center"/>
          </w:tcPr>
          <w:p>
            <w:pPr>
              <w:pStyle w:val="10"/>
            </w:pPr>
            <w:r>
              <w:t>项目名称</w:t>
            </w:r>
          </w:p>
        </w:tc>
        <w:tc>
          <w:tcPr>
            <w:tcW w:w="6342" w:type="dxa"/>
            <w:gridSpan w:val="3"/>
            <w:vAlign w:val="center"/>
          </w:tcPr>
          <w:p>
            <w:pPr>
              <w:pStyle w:val="12"/>
            </w:pPr>
            <w:r>
              <w:t>基层体系建设资金（动物防疫补助经费）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14.04</w:t>
            </w:r>
          </w:p>
        </w:tc>
        <w:tc>
          <w:tcPr>
            <w:tcW w:w="2114" w:type="dxa"/>
            <w:vAlign w:val="center"/>
          </w:tcPr>
          <w:p>
            <w:pPr>
              <w:pStyle w:val="10"/>
            </w:pPr>
            <w:r>
              <w:t>其中：财政    资金</w:t>
            </w:r>
          </w:p>
        </w:tc>
        <w:tc>
          <w:tcPr>
            <w:tcW w:w="2114" w:type="dxa"/>
            <w:vAlign w:val="center"/>
          </w:tcPr>
          <w:p>
            <w:pPr>
              <w:pStyle w:val="12"/>
            </w:pPr>
            <w:r>
              <w:t>14.04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购买动物防疫社会化服务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1.强制免疫应免畜禽免疫密度100%；</w:t>
            </w:r>
          </w:p>
          <w:p>
            <w:pPr>
              <w:pStyle w:val="12"/>
            </w:pPr>
            <w:r>
              <w:t>2.免疫抗体平均合格率70%以上。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应免畜禽免疫数量</w:t>
            </w:r>
          </w:p>
        </w:tc>
        <w:tc>
          <w:tcPr>
            <w:tcW w:w="4228" w:type="dxa"/>
            <w:vAlign w:val="center"/>
          </w:tcPr>
          <w:p>
            <w:pPr>
              <w:pStyle w:val="12"/>
            </w:pPr>
            <w:r>
              <w:t>应免畜禽免疫数量</w:t>
            </w:r>
          </w:p>
        </w:tc>
        <w:tc>
          <w:tcPr>
            <w:tcW w:w="2114" w:type="dxa"/>
            <w:vAlign w:val="center"/>
          </w:tcPr>
          <w:p>
            <w:pPr>
              <w:pStyle w:val="12"/>
            </w:pPr>
            <w:r>
              <w:t>按当年需要数量</w:t>
            </w:r>
          </w:p>
        </w:tc>
        <w:tc>
          <w:tcPr>
            <w:tcW w:w="2114"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免疫抗体平均合格率</w:t>
            </w:r>
          </w:p>
        </w:tc>
        <w:tc>
          <w:tcPr>
            <w:tcW w:w="4228" w:type="dxa"/>
            <w:vAlign w:val="center"/>
          </w:tcPr>
          <w:p>
            <w:pPr>
              <w:pStyle w:val="12"/>
            </w:pPr>
            <w:r>
              <w:t>免疫抗体合格数量占抽检数量的比例</w:t>
            </w:r>
          </w:p>
        </w:tc>
        <w:tc>
          <w:tcPr>
            <w:tcW w:w="2114" w:type="dxa"/>
            <w:vAlign w:val="center"/>
          </w:tcPr>
          <w:p>
            <w:pPr>
              <w:pStyle w:val="12"/>
            </w:pPr>
            <w:r>
              <w:t>≥70%</w:t>
            </w:r>
          </w:p>
        </w:tc>
        <w:tc>
          <w:tcPr>
            <w:tcW w:w="2114"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资改成资金及时拨付</w:t>
            </w:r>
          </w:p>
        </w:tc>
        <w:tc>
          <w:tcPr>
            <w:tcW w:w="4228" w:type="dxa"/>
            <w:vAlign w:val="center"/>
          </w:tcPr>
          <w:p>
            <w:pPr>
              <w:pStyle w:val="12"/>
            </w:pPr>
            <w:r>
              <w:t>项目经费及时拨付</w:t>
            </w:r>
          </w:p>
        </w:tc>
        <w:tc>
          <w:tcPr>
            <w:tcW w:w="2114" w:type="dxa"/>
            <w:vAlign w:val="center"/>
          </w:tcPr>
          <w:p>
            <w:pPr>
              <w:pStyle w:val="12"/>
            </w:pPr>
            <w:r>
              <w:t>按合同约定时间点拨付</w:t>
            </w:r>
          </w:p>
        </w:tc>
        <w:tc>
          <w:tcPr>
            <w:tcW w:w="2114"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项目总成本</w:t>
            </w:r>
          </w:p>
        </w:tc>
        <w:tc>
          <w:tcPr>
            <w:tcW w:w="4228" w:type="dxa"/>
            <w:vAlign w:val="center"/>
          </w:tcPr>
          <w:p>
            <w:pPr>
              <w:pStyle w:val="12"/>
            </w:pPr>
            <w:r>
              <w:t>补助经费标准</w:t>
            </w:r>
          </w:p>
        </w:tc>
        <w:tc>
          <w:tcPr>
            <w:tcW w:w="2114" w:type="dxa"/>
            <w:vAlign w:val="center"/>
          </w:tcPr>
          <w:p>
            <w:pPr>
              <w:pStyle w:val="12"/>
            </w:pPr>
            <w:r>
              <w:t>按实际发放</w:t>
            </w:r>
          </w:p>
        </w:tc>
        <w:tc>
          <w:tcPr>
            <w:tcW w:w="2114" w:type="dxa"/>
            <w:vAlign w:val="center"/>
          </w:tcPr>
          <w:p>
            <w:pPr>
              <w:pStyle w:val="12"/>
            </w:pPr>
            <w:r>
              <w:t>预算文本</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重大动物疫情</w:t>
            </w:r>
          </w:p>
        </w:tc>
        <w:tc>
          <w:tcPr>
            <w:tcW w:w="4228" w:type="dxa"/>
            <w:vAlign w:val="center"/>
          </w:tcPr>
          <w:p>
            <w:pPr>
              <w:pStyle w:val="12"/>
            </w:pPr>
            <w:r>
              <w:t>辖区重大动物疫情情况</w:t>
            </w:r>
          </w:p>
        </w:tc>
        <w:tc>
          <w:tcPr>
            <w:tcW w:w="2114" w:type="dxa"/>
            <w:vAlign w:val="center"/>
          </w:tcPr>
          <w:p>
            <w:pPr>
              <w:pStyle w:val="12"/>
            </w:pPr>
            <w:r>
              <w:t>未发生重大动物疫病为优，发生重大动物疫病为差</w:t>
            </w:r>
          </w:p>
        </w:tc>
        <w:tc>
          <w:tcPr>
            <w:tcW w:w="2114"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4、农产品质量安全及疫病防治专项资金绩效目标表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13010924P000002112568</w:t>
            </w:r>
          </w:p>
        </w:tc>
        <w:tc>
          <w:tcPr>
            <w:tcW w:w="2114" w:type="dxa"/>
            <w:vAlign w:val="center"/>
          </w:tcPr>
          <w:p>
            <w:pPr>
              <w:pStyle w:val="10"/>
            </w:pPr>
            <w:r>
              <w:t>项目名称</w:t>
            </w:r>
          </w:p>
        </w:tc>
        <w:tc>
          <w:tcPr>
            <w:tcW w:w="6342" w:type="dxa"/>
            <w:gridSpan w:val="3"/>
            <w:vAlign w:val="center"/>
          </w:tcPr>
          <w:p>
            <w:pPr>
              <w:pStyle w:val="12"/>
            </w:pPr>
            <w:r>
              <w:t>农产品质量安全及疫病防治专项资金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w:t>
            </w:r>
          </w:p>
        </w:tc>
        <w:tc>
          <w:tcPr>
            <w:tcW w:w="2114" w:type="dxa"/>
            <w:vAlign w:val="center"/>
          </w:tcPr>
          <w:p>
            <w:pPr>
              <w:pStyle w:val="10"/>
            </w:pPr>
            <w:r>
              <w:t>其中：财政    资金</w:t>
            </w:r>
          </w:p>
        </w:tc>
        <w:tc>
          <w:tcPr>
            <w:tcW w:w="2114" w:type="dxa"/>
            <w:vAlign w:val="center"/>
          </w:tcPr>
          <w:p>
            <w:pPr>
              <w:pStyle w:val="12"/>
            </w:pPr>
            <w:r>
              <w:t>15.00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重大动物疫病监测经费、瘦肉精检测试剂、畜产品安全检测经费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1.按资金使用计划购买试剂及试剂盒，对畜产品检测，检测结果准确率98%以上；购买瘦肉精检测试剂，落实出栏、屠宰前同步检测、提高“瘦肉精”监管水平。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瘦肉精检测试剂采购数量、重大动物疫病监测试剂金额、畜产品安全检测试剂和耗材金额</w:t>
            </w:r>
          </w:p>
        </w:tc>
        <w:tc>
          <w:tcPr>
            <w:tcW w:w="4228" w:type="dxa"/>
            <w:vAlign w:val="center"/>
          </w:tcPr>
          <w:p>
            <w:pPr>
              <w:pStyle w:val="12"/>
            </w:pPr>
            <w:r>
              <w:t>瘦肉精检测试剂采购数量、重大动物疫病监测试剂金额、畜产品安全检测试剂和耗材金额</w:t>
            </w:r>
          </w:p>
        </w:tc>
        <w:tc>
          <w:tcPr>
            <w:tcW w:w="2114" w:type="dxa"/>
            <w:vAlign w:val="center"/>
          </w:tcPr>
          <w:p>
            <w:pPr>
              <w:pStyle w:val="12"/>
            </w:pPr>
            <w:r>
              <w:t>按实际数量</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购置验收合格率</w:t>
            </w:r>
          </w:p>
        </w:tc>
        <w:tc>
          <w:tcPr>
            <w:tcW w:w="4228" w:type="dxa"/>
            <w:vAlign w:val="center"/>
          </w:tcPr>
          <w:p>
            <w:pPr>
              <w:pStyle w:val="12"/>
            </w:pPr>
            <w:r>
              <w:t>通过验收的购置数量占购置总数量的比率</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资金及时拨付</w:t>
            </w:r>
          </w:p>
        </w:tc>
        <w:tc>
          <w:tcPr>
            <w:tcW w:w="4228" w:type="dxa"/>
            <w:vAlign w:val="center"/>
          </w:tcPr>
          <w:p>
            <w:pPr>
              <w:pStyle w:val="12"/>
            </w:pPr>
            <w:r>
              <w:t>资金及时拨付</w:t>
            </w:r>
          </w:p>
        </w:tc>
        <w:tc>
          <w:tcPr>
            <w:tcW w:w="2114" w:type="dxa"/>
            <w:vAlign w:val="center"/>
          </w:tcPr>
          <w:p>
            <w:pPr>
              <w:pStyle w:val="12"/>
            </w:pPr>
            <w:r>
              <w:t>按时拨付</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项目总成本</w:t>
            </w:r>
          </w:p>
        </w:tc>
        <w:tc>
          <w:tcPr>
            <w:tcW w:w="4228" w:type="dxa"/>
            <w:vAlign w:val="center"/>
          </w:tcPr>
          <w:p>
            <w:pPr>
              <w:pStyle w:val="12"/>
            </w:pPr>
            <w:r>
              <w:t>专项资金补贴标准</w:t>
            </w:r>
          </w:p>
        </w:tc>
        <w:tc>
          <w:tcPr>
            <w:tcW w:w="2114" w:type="dxa"/>
            <w:vAlign w:val="center"/>
          </w:tcPr>
          <w:p>
            <w:pPr>
              <w:pStyle w:val="12"/>
            </w:pPr>
            <w:r>
              <w:t>按实际发放</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重大畜产品质量安全</w:t>
            </w:r>
          </w:p>
        </w:tc>
        <w:tc>
          <w:tcPr>
            <w:tcW w:w="4228" w:type="dxa"/>
            <w:vAlign w:val="center"/>
          </w:tcPr>
          <w:p>
            <w:pPr>
              <w:pStyle w:val="12"/>
            </w:pPr>
            <w:r>
              <w:t>辖区内重大畜产品质量安全情况</w:t>
            </w:r>
          </w:p>
        </w:tc>
        <w:tc>
          <w:tcPr>
            <w:tcW w:w="2114" w:type="dxa"/>
            <w:vAlign w:val="center"/>
          </w:tcPr>
          <w:p>
            <w:pPr>
              <w:pStyle w:val="12"/>
            </w:pPr>
            <w:r>
              <w:t>未发生重大畜产品质量安全事件为优，发生重大畜产品质量安全事件为差</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重大动物疫情</w:t>
            </w:r>
          </w:p>
        </w:tc>
        <w:tc>
          <w:tcPr>
            <w:tcW w:w="4228" w:type="dxa"/>
            <w:vAlign w:val="center"/>
          </w:tcPr>
          <w:p>
            <w:pPr>
              <w:pStyle w:val="12"/>
            </w:pPr>
            <w:r>
              <w:t>辖区内重大动物疫情情况</w:t>
            </w:r>
          </w:p>
        </w:tc>
        <w:tc>
          <w:tcPr>
            <w:tcW w:w="2114" w:type="dxa"/>
            <w:vAlign w:val="center"/>
          </w:tcPr>
          <w:p>
            <w:pPr>
              <w:pStyle w:val="12"/>
            </w:pPr>
            <w:r>
              <w:t>未发生重大动物疫情为优，发生重大动物疫情为差</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检测结果准确率</w:t>
            </w:r>
          </w:p>
        </w:tc>
        <w:tc>
          <w:tcPr>
            <w:tcW w:w="4228" w:type="dxa"/>
            <w:vAlign w:val="center"/>
          </w:tcPr>
          <w:p>
            <w:pPr>
              <w:pStyle w:val="12"/>
            </w:pPr>
            <w:r>
              <w:t>检测结果与实际结果比率</w:t>
            </w:r>
          </w:p>
        </w:tc>
        <w:tc>
          <w:tcPr>
            <w:tcW w:w="2114" w:type="dxa"/>
            <w:vAlign w:val="center"/>
          </w:tcPr>
          <w:p>
            <w:pPr>
              <w:pStyle w:val="12"/>
            </w:pPr>
            <w:r>
              <w:t>≥98%</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5、石财建[2023]87号提前下达2024年中央生猪调出大县奖励资金（非省级统筹部分）绩效目标表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13010924P000001104272</w:t>
            </w:r>
          </w:p>
        </w:tc>
        <w:tc>
          <w:tcPr>
            <w:tcW w:w="2114" w:type="dxa"/>
            <w:vAlign w:val="center"/>
          </w:tcPr>
          <w:p>
            <w:pPr>
              <w:pStyle w:val="10"/>
            </w:pPr>
            <w:r>
              <w:t>项目名称</w:t>
            </w:r>
          </w:p>
        </w:tc>
        <w:tc>
          <w:tcPr>
            <w:tcW w:w="6342" w:type="dxa"/>
            <w:gridSpan w:val="3"/>
            <w:vAlign w:val="center"/>
          </w:tcPr>
          <w:p>
            <w:pPr>
              <w:pStyle w:val="12"/>
            </w:pPr>
            <w:r>
              <w:t>石财建[2023]87号提前下达2024年中央生猪调出大县奖励资金（非省级统筹部分）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401.00</w:t>
            </w:r>
          </w:p>
        </w:tc>
        <w:tc>
          <w:tcPr>
            <w:tcW w:w="2114" w:type="dxa"/>
            <w:vAlign w:val="center"/>
          </w:tcPr>
          <w:p>
            <w:pPr>
              <w:pStyle w:val="10"/>
            </w:pPr>
            <w:r>
              <w:t>其中：财政    资金</w:t>
            </w:r>
          </w:p>
        </w:tc>
        <w:tc>
          <w:tcPr>
            <w:tcW w:w="2114" w:type="dxa"/>
            <w:vAlign w:val="center"/>
          </w:tcPr>
          <w:p>
            <w:pPr>
              <w:pStyle w:val="12"/>
            </w:pPr>
            <w:r>
              <w:t>401.00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生猪调出大县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1.调动生猪生产积极性，引导规模养殖户发展生产，增强抵御市场风险能力。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项目单位数量</w:t>
            </w:r>
          </w:p>
        </w:tc>
        <w:tc>
          <w:tcPr>
            <w:tcW w:w="4228" w:type="dxa"/>
            <w:vAlign w:val="center"/>
          </w:tcPr>
          <w:p>
            <w:pPr>
              <w:pStyle w:val="12"/>
            </w:pPr>
            <w:r>
              <w:t>项目实施养殖场数量</w:t>
            </w:r>
          </w:p>
        </w:tc>
        <w:tc>
          <w:tcPr>
            <w:tcW w:w="2114" w:type="dxa"/>
            <w:vAlign w:val="center"/>
          </w:tcPr>
          <w:p>
            <w:pPr>
              <w:pStyle w:val="12"/>
            </w:pPr>
            <w:r>
              <w:t>≥1个</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项目验收率</w:t>
            </w:r>
          </w:p>
        </w:tc>
        <w:tc>
          <w:tcPr>
            <w:tcW w:w="4228" w:type="dxa"/>
            <w:vAlign w:val="center"/>
          </w:tcPr>
          <w:p>
            <w:pPr>
              <w:pStyle w:val="12"/>
            </w:pPr>
            <w:r>
              <w:t>项目完成后,验收合格率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资金及时发放</w:t>
            </w:r>
          </w:p>
        </w:tc>
        <w:tc>
          <w:tcPr>
            <w:tcW w:w="4228" w:type="dxa"/>
            <w:vAlign w:val="center"/>
          </w:tcPr>
          <w:p>
            <w:pPr>
              <w:pStyle w:val="12"/>
            </w:pPr>
            <w:r>
              <w:t>资金及时发放</w:t>
            </w:r>
          </w:p>
        </w:tc>
        <w:tc>
          <w:tcPr>
            <w:tcW w:w="2114" w:type="dxa"/>
            <w:vAlign w:val="center"/>
          </w:tcPr>
          <w:p>
            <w:pPr>
              <w:pStyle w:val="12"/>
            </w:pPr>
            <w:r>
              <w:t>按实际发放</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资金总成本</w:t>
            </w:r>
          </w:p>
        </w:tc>
        <w:tc>
          <w:tcPr>
            <w:tcW w:w="4228" w:type="dxa"/>
            <w:vAlign w:val="center"/>
          </w:tcPr>
          <w:p>
            <w:pPr>
              <w:pStyle w:val="12"/>
            </w:pPr>
            <w:r>
              <w:t>补助资金标准</w:t>
            </w:r>
          </w:p>
        </w:tc>
        <w:tc>
          <w:tcPr>
            <w:tcW w:w="2114" w:type="dxa"/>
            <w:vAlign w:val="center"/>
          </w:tcPr>
          <w:p>
            <w:pPr>
              <w:pStyle w:val="12"/>
            </w:pPr>
            <w:r>
              <w:t>按实际发放</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社会服务能力提升</w:t>
            </w:r>
          </w:p>
        </w:tc>
        <w:tc>
          <w:tcPr>
            <w:tcW w:w="4228" w:type="dxa"/>
            <w:vAlign w:val="center"/>
          </w:tcPr>
          <w:p>
            <w:pPr>
              <w:pStyle w:val="12"/>
            </w:pPr>
            <w:r>
              <w:t>补助所带来的单位服务社会能力提升情况</w:t>
            </w:r>
          </w:p>
        </w:tc>
        <w:tc>
          <w:tcPr>
            <w:tcW w:w="2114" w:type="dxa"/>
            <w:vAlign w:val="center"/>
          </w:tcPr>
          <w:p>
            <w:pPr>
              <w:pStyle w:val="12"/>
            </w:pPr>
            <w:r>
              <w:t>效果良好</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项目实施单位满意度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6、石财农[2022]109号提前下达2023年市级农业转移支付资金（牛定点屠宰补贴）绩效目标表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13010923P00000110420A</w:t>
            </w:r>
          </w:p>
        </w:tc>
        <w:tc>
          <w:tcPr>
            <w:tcW w:w="2114" w:type="dxa"/>
            <w:vAlign w:val="center"/>
          </w:tcPr>
          <w:p>
            <w:pPr>
              <w:pStyle w:val="10"/>
            </w:pPr>
            <w:r>
              <w:t>项目名称</w:t>
            </w:r>
          </w:p>
        </w:tc>
        <w:tc>
          <w:tcPr>
            <w:tcW w:w="6342" w:type="dxa"/>
            <w:gridSpan w:val="3"/>
            <w:vAlign w:val="center"/>
          </w:tcPr>
          <w:p>
            <w:pPr>
              <w:pStyle w:val="12"/>
            </w:pPr>
            <w:r>
              <w:t>石财农[2022]109号提前下达2023年市级农业转移支付资金（牛定点屠宰补贴）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11.64</w:t>
            </w:r>
          </w:p>
        </w:tc>
        <w:tc>
          <w:tcPr>
            <w:tcW w:w="2114" w:type="dxa"/>
            <w:vAlign w:val="center"/>
          </w:tcPr>
          <w:p>
            <w:pPr>
              <w:pStyle w:val="10"/>
            </w:pPr>
            <w:r>
              <w:t>其中：财政    资金</w:t>
            </w:r>
          </w:p>
        </w:tc>
        <w:tc>
          <w:tcPr>
            <w:tcW w:w="2114" w:type="dxa"/>
            <w:vAlign w:val="center"/>
          </w:tcPr>
          <w:p>
            <w:pPr>
              <w:pStyle w:val="12"/>
            </w:pPr>
            <w:r>
              <w:t>11.64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 xml:space="preserve">通过对牛定点屠宰企业实施补贴，保证我市畜禽产品质量安全，保障我市畜禽屠宰行业的持续健康发展。确保市民吃上放心肉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1.每屠宰一头牛，市、县各补贴20元，每季度兑现一次，保证我市畜禽产品质量安全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牛屠宰补贴发放率</w:t>
            </w:r>
          </w:p>
        </w:tc>
        <w:tc>
          <w:tcPr>
            <w:tcW w:w="4228" w:type="dxa"/>
            <w:vAlign w:val="center"/>
          </w:tcPr>
          <w:p>
            <w:pPr>
              <w:pStyle w:val="12"/>
            </w:pPr>
            <w:r>
              <w:t>财政拨付的补贴资金按照屠宰头数发放到位</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补助资金发放完成率（%）</w:t>
            </w:r>
          </w:p>
        </w:tc>
        <w:tc>
          <w:tcPr>
            <w:tcW w:w="4228" w:type="dxa"/>
            <w:vAlign w:val="center"/>
          </w:tcPr>
          <w:p>
            <w:pPr>
              <w:pStyle w:val="12"/>
            </w:pPr>
            <w:r>
              <w:t>补助资金发放完成率（%）</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资金到位及时性</w:t>
            </w:r>
          </w:p>
        </w:tc>
        <w:tc>
          <w:tcPr>
            <w:tcW w:w="4228" w:type="dxa"/>
            <w:vAlign w:val="center"/>
          </w:tcPr>
          <w:p>
            <w:pPr>
              <w:pStyle w:val="12"/>
            </w:pPr>
            <w:r>
              <w:t>资金到达单位是否及时</w:t>
            </w:r>
          </w:p>
        </w:tc>
        <w:tc>
          <w:tcPr>
            <w:tcW w:w="2114" w:type="dxa"/>
            <w:vAlign w:val="center"/>
          </w:tcPr>
          <w:p>
            <w:pPr>
              <w:pStyle w:val="12"/>
            </w:pPr>
            <w:r>
              <w:t>效果良好</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严格预算控制数</w:t>
            </w:r>
          </w:p>
        </w:tc>
        <w:tc>
          <w:tcPr>
            <w:tcW w:w="2114" w:type="dxa"/>
            <w:vAlign w:val="center"/>
          </w:tcPr>
          <w:p>
            <w:pPr>
              <w:pStyle w:val="12"/>
            </w:pPr>
            <w:r>
              <w:t>≤20万元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私屠滥宰率</w:t>
            </w:r>
          </w:p>
        </w:tc>
        <w:tc>
          <w:tcPr>
            <w:tcW w:w="4228" w:type="dxa"/>
            <w:vAlign w:val="center"/>
          </w:tcPr>
          <w:p>
            <w:pPr>
              <w:pStyle w:val="12"/>
            </w:pPr>
            <w:r>
              <w:t>私屠滥宰率降低</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7、石财农[2022]109号提前下达2023年市级农业转移支付资金（畜禽粪污资源化利用示范项目）绩效目标表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13010923P00000110417P</w:t>
            </w:r>
          </w:p>
        </w:tc>
        <w:tc>
          <w:tcPr>
            <w:tcW w:w="2114" w:type="dxa"/>
            <w:vAlign w:val="center"/>
          </w:tcPr>
          <w:p>
            <w:pPr>
              <w:pStyle w:val="10"/>
            </w:pPr>
            <w:r>
              <w:t>项目名称</w:t>
            </w:r>
          </w:p>
        </w:tc>
        <w:tc>
          <w:tcPr>
            <w:tcW w:w="6342" w:type="dxa"/>
            <w:gridSpan w:val="3"/>
            <w:vAlign w:val="center"/>
          </w:tcPr>
          <w:p>
            <w:pPr>
              <w:pStyle w:val="12"/>
            </w:pPr>
            <w:r>
              <w:t>石财农[2022]109号提前下达2023年市级农业转移支付资金（畜禽粪污资源化利用示范项目）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300.00</w:t>
            </w:r>
          </w:p>
        </w:tc>
        <w:tc>
          <w:tcPr>
            <w:tcW w:w="2114" w:type="dxa"/>
            <w:vAlign w:val="center"/>
          </w:tcPr>
          <w:p>
            <w:pPr>
              <w:pStyle w:val="10"/>
            </w:pPr>
            <w:r>
              <w:t>其中：财政    资金</w:t>
            </w:r>
          </w:p>
        </w:tc>
        <w:tc>
          <w:tcPr>
            <w:tcW w:w="2114" w:type="dxa"/>
            <w:vAlign w:val="center"/>
          </w:tcPr>
          <w:p>
            <w:pPr>
              <w:pStyle w:val="12"/>
            </w:pPr>
            <w:r>
              <w:t>300.00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规模养殖场粪污处理设施装备提档升级，畜禽粪污实现资源化利用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1.规模养殖场粪污处理设施装备配套率达到100%，畜禽粪污综合利用率达到95%</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项目养殖场完成数</w:t>
            </w:r>
          </w:p>
        </w:tc>
        <w:tc>
          <w:tcPr>
            <w:tcW w:w="4228" w:type="dxa"/>
            <w:vAlign w:val="center"/>
          </w:tcPr>
          <w:p>
            <w:pPr>
              <w:pStyle w:val="12"/>
            </w:pPr>
            <w:r>
              <w:t>粪污处理利用设施建设养殖场数量</w:t>
            </w:r>
          </w:p>
        </w:tc>
        <w:tc>
          <w:tcPr>
            <w:tcW w:w="2114" w:type="dxa"/>
            <w:vAlign w:val="center"/>
          </w:tcPr>
          <w:p>
            <w:pPr>
              <w:pStyle w:val="12"/>
            </w:pPr>
            <w:r>
              <w:t>≤3个</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养殖场验收后补贴资金发放到位</w:t>
            </w:r>
          </w:p>
        </w:tc>
        <w:tc>
          <w:tcPr>
            <w:tcW w:w="4228" w:type="dxa"/>
            <w:vAlign w:val="center"/>
          </w:tcPr>
          <w:p>
            <w:pPr>
              <w:pStyle w:val="12"/>
            </w:pPr>
            <w:r>
              <w:t>补贴资金发放到位率</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项目验收率</w:t>
            </w:r>
          </w:p>
        </w:tc>
        <w:tc>
          <w:tcPr>
            <w:tcW w:w="4228" w:type="dxa"/>
            <w:vAlign w:val="center"/>
          </w:tcPr>
          <w:p>
            <w:pPr>
              <w:pStyle w:val="12"/>
            </w:pPr>
            <w:r>
              <w:t>项目完成后,验收合格率</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严格预算控制数</w:t>
            </w:r>
          </w:p>
        </w:tc>
        <w:tc>
          <w:tcPr>
            <w:tcW w:w="2114" w:type="dxa"/>
            <w:vAlign w:val="center"/>
          </w:tcPr>
          <w:p>
            <w:pPr>
              <w:pStyle w:val="12"/>
            </w:pPr>
            <w:r>
              <w:t>≤300万元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基本解决畜禽规模养殖污染</w:t>
            </w:r>
          </w:p>
        </w:tc>
        <w:tc>
          <w:tcPr>
            <w:tcW w:w="4228" w:type="dxa"/>
            <w:vAlign w:val="center"/>
          </w:tcPr>
          <w:p>
            <w:pPr>
              <w:pStyle w:val="12"/>
            </w:pPr>
            <w:r>
              <w:t>有效解决实施项目的规模养殖场环境污染</w:t>
            </w:r>
          </w:p>
        </w:tc>
        <w:tc>
          <w:tcPr>
            <w:tcW w:w="2114" w:type="dxa"/>
            <w:vAlign w:val="center"/>
          </w:tcPr>
          <w:p>
            <w:pPr>
              <w:pStyle w:val="12"/>
            </w:pPr>
            <w:r>
              <w:t>效果良好</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受益养殖场满意度</w:t>
            </w:r>
          </w:p>
        </w:tc>
        <w:tc>
          <w:tcPr>
            <w:tcW w:w="4228" w:type="dxa"/>
            <w:vAlign w:val="center"/>
          </w:tcPr>
          <w:p>
            <w:pPr>
              <w:pStyle w:val="12"/>
            </w:pPr>
            <w:r>
              <w:t>受益养殖场满意度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8、石财农[2022]109号提前下达2023年市级农业转移支付资金（养殖环节病死猪无害化处理及疫病净化补助）绩效目标表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13010923P00000110422H</w:t>
            </w:r>
          </w:p>
        </w:tc>
        <w:tc>
          <w:tcPr>
            <w:tcW w:w="2114" w:type="dxa"/>
            <w:vAlign w:val="center"/>
          </w:tcPr>
          <w:p>
            <w:pPr>
              <w:pStyle w:val="10"/>
            </w:pPr>
            <w:r>
              <w:t>项目名称</w:t>
            </w:r>
          </w:p>
        </w:tc>
        <w:tc>
          <w:tcPr>
            <w:tcW w:w="6342" w:type="dxa"/>
            <w:gridSpan w:val="3"/>
            <w:vAlign w:val="center"/>
          </w:tcPr>
          <w:p>
            <w:pPr>
              <w:pStyle w:val="12"/>
            </w:pPr>
            <w:r>
              <w:t>石财农[2022]109号提前下达2023年市级农业转移支付资金（养殖环节病死猪无害化处理及疫病净化补助）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41.49</w:t>
            </w:r>
          </w:p>
        </w:tc>
        <w:tc>
          <w:tcPr>
            <w:tcW w:w="2114" w:type="dxa"/>
            <w:vAlign w:val="center"/>
          </w:tcPr>
          <w:p>
            <w:pPr>
              <w:pStyle w:val="10"/>
            </w:pPr>
            <w:r>
              <w:t>其中：财政    资金</w:t>
            </w:r>
          </w:p>
        </w:tc>
        <w:tc>
          <w:tcPr>
            <w:tcW w:w="2114" w:type="dxa"/>
            <w:vAlign w:val="center"/>
          </w:tcPr>
          <w:p>
            <w:pPr>
              <w:pStyle w:val="12"/>
            </w:pPr>
            <w:r>
              <w:t>41.49</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养殖环节收集的病死猪无害化处理率达到100%。实施布病等动物疫病净化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1.养殖环节收集的病死猪无害化处理率达到100%。实施布病等动物疫病净化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补助覆盖率</w:t>
            </w:r>
          </w:p>
        </w:tc>
        <w:tc>
          <w:tcPr>
            <w:tcW w:w="4228" w:type="dxa"/>
            <w:vAlign w:val="center"/>
          </w:tcPr>
          <w:p>
            <w:pPr>
              <w:pStyle w:val="12"/>
            </w:pPr>
            <w:r>
              <w:t>符合补贴政策，给予补贴的各类企事业单位</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无害化处理率</w:t>
            </w:r>
          </w:p>
        </w:tc>
        <w:tc>
          <w:tcPr>
            <w:tcW w:w="4228" w:type="dxa"/>
            <w:vAlign w:val="center"/>
          </w:tcPr>
          <w:p>
            <w:pPr>
              <w:pStyle w:val="12"/>
            </w:pPr>
            <w:r>
              <w:t>病死动物按规定进行无害化处理</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资金发放准时率</w:t>
            </w:r>
          </w:p>
        </w:tc>
        <w:tc>
          <w:tcPr>
            <w:tcW w:w="4228" w:type="dxa"/>
            <w:vAlign w:val="center"/>
          </w:tcPr>
          <w:p>
            <w:pPr>
              <w:pStyle w:val="12"/>
            </w:pPr>
            <w:r>
              <w:t>资金按季度准时发放</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严格预算控制数</w:t>
            </w:r>
          </w:p>
        </w:tc>
        <w:tc>
          <w:tcPr>
            <w:tcW w:w="2114" w:type="dxa"/>
            <w:vAlign w:val="center"/>
          </w:tcPr>
          <w:p>
            <w:pPr>
              <w:pStyle w:val="12"/>
            </w:pPr>
            <w:r>
              <w:t>≤60万元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重大动物疫情</w:t>
            </w:r>
          </w:p>
        </w:tc>
        <w:tc>
          <w:tcPr>
            <w:tcW w:w="4228" w:type="dxa"/>
            <w:vAlign w:val="center"/>
          </w:tcPr>
          <w:p>
            <w:pPr>
              <w:pStyle w:val="12"/>
            </w:pPr>
            <w:r>
              <w:t>规范病死畜禽及产品无害化处理，杜绝病死畜禽及产品原因造成疫情传播</w:t>
            </w:r>
          </w:p>
        </w:tc>
        <w:tc>
          <w:tcPr>
            <w:tcW w:w="2114" w:type="dxa"/>
            <w:vAlign w:val="center"/>
          </w:tcPr>
          <w:p>
            <w:pPr>
              <w:pStyle w:val="12"/>
            </w:pPr>
            <w:r>
              <w:t>效果良好</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养殖场户满意度</w:t>
            </w:r>
          </w:p>
        </w:tc>
        <w:tc>
          <w:tcPr>
            <w:tcW w:w="4228" w:type="dxa"/>
            <w:vAlign w:val="center"/>
          </w:tcPr>
          <w:p>
            <w:pPr>
              <w:pStyle w:val="12"/>
            </w:pPr>
            <w:r>
              <w:t>养殖户对项目执行效果的满意度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9、石财农[2022]77号提前下达2023年中央动物防疫补助经费预算指标的通知绩效目标表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13010923P00000110190H</w:t>
            </w:r>
          </w:p>
        </w:tc>
        <w:tc>
          <w:tcPr>
            <w:tcW w:w="2114" w:type="dxa"/>
            <w:vAlign w:val="center"/>
          </w:tcPr>
          <w:p>
            <w:pPr>
              <w:pStyle w:val="10"/>
            </w:pPr>
            <w:r>
              <w:t>项目名称</w:t>
            </w:r>
          </w:p>
        </w:tc>
        <w:tc>
          <w:tcPr>
            <w:tcW w:w="6342" w:type="dxa"/>
            <w:gridSpan w:val="3"/>
            <w:vAlign w:val="center"/>
          </w:tcPr>
          <w:p>
            <w:pPr>
              <w:pStyle w:val="12"/>
            </w:pPr>
            <w:r>
              <w:t>石财农[2022]77号提前下达2023年中央动物防疫补助经费预算指标的通知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96.99</w:t>
            </w:r>
          </w:p>
        </w:tc>
        <w:tc>
          <w:tcPr>
            <w:tcW w:w="2114" w:type="dxa"/>
            <w:vAlign w:val="center"/>
          </w:tcPr>
          <w:p>
            <w:pPr>
              <w:pStyle w:val="10"/>
            </w:pPr>
            <w:r>
              <w:t>其中：财政    资金</w:t>
            </w:r>
          </w:p>
        </w:tc>
        <w:tc>
          <w:tcPr>
            <w:tcW w:w="2114" w:type="dxa"/>
            <w:vAlign w:val="center"/>
          </w:tcPr>
          <w:p>
            <w:pPr>
              <w:pStyle w:val="12"/>
            </w:pPr>
            <w:r>
              <w:t>96.99</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强制免疫补助、基层动物防疫社会化服务、强制免疫“先打后补”、养殖环节无害化处理。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1.通过开展强制免疫，应免畜禽免疫密度达到90%以上，确保重大动物疫情稳定</w:t>
            </w:r>
          </w:p>
          <w:p>
            <w:pPr>
              <w:pStyle w:val="12"/>
            </w:pPr>
            <w:r>
              <w:t>2.通过规范养殖环节病死猪无害化处理程序，确保收集的病死猪无害化处理率100%。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完成补助金额</w:t>
            </w:r>
          </w:p>
        </w:tc>
        <w:tc>
          <w:tcPr>
            <w:tcW w:w="4228" w:type="dxa"/>
            <w:vAlign w:val="center"/>
          </w:tcPr>
          <w:p>
            <w:pPr>
              <w:pStyle w:val="12"/>
            </w:pPr>
            <w:r>
              <w:t>完成动物防疫社会化服务补助资金</w:t>
            </w:r>
          </w:p>
        </w:tc>
        <w:tc>
          <w:tcPr>
            <w:tcW w:w="2114" w:type="dxa"/>
            <w:vAlign w:val="center"/>
          </w:tcPr>
          <w:p>
            <w:pPr>
              <w:pStyle w:val="12"/>
            </w:pPr>
            <w:r>
              <w:t>10万元</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应免畜禽免疫密度</w:t>
            </w:r>
          </w:p>
        </w:tc>
        <w:tc>
          <w:tcPr>
            <w:tcW w:w="4228" w:type="dxa"/>
            <w:vAlign w:val="center"/>
          </w:tcPr>
          <w:p>
            <w:pPr>
              <w:pStyle w:val="12"/>
            </w:pPr>
            <w:r>
              <w:t>实际免畜禽占应免畜禽数量比例</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无害化处理率</w:t>
            </w:r>
          </w:p>
        </w:tc>
        <w:tc>
          <w:tcPr>
            <w:tcW w:w="4228" w:type="dxa"/>
            <w:vAlign w:val="center"/>
          </w:tcPr>
          <w:p>
            <w:pPr>
              <w:pStyle w:val="12"/>
            </w:pPr>
            <w:r>
              <w:t>养殖环节病死猪无害化处理数量占收集的病死猪数量的比例</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免疫抗体平均合格率</w:t>
            </w:r>
          </w:p>
        </w:tc>
        <w:tc>
          <w:tcPr>
            <w:tcW w:w="4228" w:type="dxa"/>
            <w:vAlign w:val="center"/>
          </w:tcPr>
          <w:p>
            <w:pPr>
              <w:pStyle w:val="12"/>
            </w:pPr>
            <w:r>
              <w:t>免疫抗体合格数量占抽检数量的比例</w:t>
            </w:r>
          </w:p>
        </w:tc>
        <w:tc>
          <w:tcPr>
            <w:tcW w:w="2114" w:type="dxa"/>
            <w:vAlign w:val="center"/>
          </w:tcPr>
          <w:p>
            <w:pPr>
              <w:pStyle w:val="12"/>
            </w:pPr>
            <w:r>
              <w:t>≥70%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资金到位及时率</w:t>
            </w:r>
          </w:p>
        </w:tc>
        <w:tc>
          <w:tcPr>
            <w:tcW w:w="4228" w:type="dxa"/>
            <w:vAlign w:val="center"/>
          </w:tcPr>
          <w:p>
            <w:pPr>
              <w:pStyle w:val="12"/>
            </w:pPr>
            <w:r>
              <w:t>项目经费拨付及时</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严格预算控制数</w:t>
            </w:r>
          </w:p>
        </w:tc>
        <w:tc>
          <w:tcPr>
            <w:tcW w:w="2114" w:type="dxa"/>
            <w:vAlign w:val="center"/>
          </w:tcPr>
          <w:p>
            <w:pPr>
              <w:pStyle w:val="12"/>
            </w:pPr>
            <w:r>
              <w:t>≤251.49万元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重大动物疫情情况</w:t>
            </w:r>
          </w:p>
        </w:tc>
        <w:tc>
          <w:tcPr>
            <w:tcW w:w="4228" w:type="dxa"/>
            <w:vAlign w:val="center"/>
          </w:tcPr>
          <w:p>
            <w:pPr>
              <w:pStyle w:val="12"/>
            </w:pPr>
            <w:r>
              <w:t>防范辖区重大动物疫情发生情况</w:t>
            </w:r>
          </w:p>
        </w:tc>
        <w:tc>
          <w:tcPr>
            <w:tcW w:w="2114" w:type="dxa"/>
            <w:vAlign w:val="center"/>
          </w:tcPr>
          <w:p>
            <w:pPr>
              <w:pStyle w:val="12"/>
            </w:pPr>
            <w:r>
              <w:t>未发生重大动物疫情</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服务对象对项目执行效果的满意度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10、石财农[2023]111号提前下达2024年省级农业生产发展资金(奶业振兴)绩效目标表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13010924P00000110494A</w:t>
            </w:r>
          </w:p>
        </w:tc>
        <w:tc>
          <w:tcPr>
            <w:tcW w:w="2114" w:type="dxa"/>
            <w:vAlign w:val="center"/>
          </w:tcPr>
          <w:p>
            <w:pPr>
              <w:pStyle w:val="10"/>
            </w:pPr>
            <w:r>
              <w:t>项目名称</w:t>
            </w:r>
          </w:p>
        </w:tc>
        <w:tc>
          <w:tcPr>
            <w:tcW w:w="6342" w:type="dxa"/>
            <w:gridSpan w:val="3"/>
            <w:vAlign w:val="center"/>
          </w:tcPr>
          <w:p>
            <w:pPr>
              <w:pStyle w:val="12"/>
            </w:pPr>
            <w:r>
              <w:t>石财农[2023]111号提前下达2024年省级农业生产发展资金(奶业振兴)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77.60</w:t>
            </w:r>
          </w:p>
        </w:tc>
        <w:tc>
          <w:tcPr>
            <w:tcW w:w="2114" w:type="dxa"/>
            <w:vAlign w:val="center"/>
          </w:tcPr>
          <w:p>
            <w:pPr>
              <w:pStyle w:val="10"/>
            </w:pPr>
            <w:r>
              <w:t>其中：财政    资金</w:t>
            </w:r>
          </w:p>
        </w:tc>
        <w:tc>
          <w:tcPr>
            <w:tcW w:w="2114" w:type="dxa"/>
            <w:vAlign w:val="center"/>
          </w:tcPr>
          <w:p>
            <w:pPr>
              <w:pStyle w:val="12"/>
            </w:pPr>
            <w:r>
              <w:t>77.60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采购国产优质荷斯坦牛性控冷冻精液、社会牧场新建和扩建.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1.性控冻精4000支</w:t>
            </w:r>
          </w:p>
          <w:p>
            <w:pPr>
              <w:pStyle w:val="12"/>
            </w:pPr>
            <w:r>
              <w:t>2.建设栏位476个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性控冻精数量</w:t>
            </w:r>
          </w:p>
        </w:tc>
        <w:tc>
          <w:tcPr>
            <w:tcW w:w="4228" w:type="dxa"/>
            <w:vAlign w:val="center"/>
          </w:tcPr>
          <w:p>
            <w:pPr>
              <w:pStyle w:val="12"/>
            </w:pPr>
            <w:r>
              <w:t>性控冻精数量</w:t>
            </w:r>
          </w:p>
        </w:tc>
        <w:tc>
          <w:tcPr>
            <w:tcW w:w="2114" w:type="dxa"/>
            <w:vAlign w:val="center"/>
          </w:tcPr>
          <w:p>
            <w:pPr>
              <w:pStyle w:val="12"/>
            </w:pPr>
            <w:r>
              <w:t>4000支</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性控冻精合格率</w:t>
            </w:r>
          </w:p>
        </w:tc>
        <w:tc>
          <w:tcPr>
            <w:tcW w:w="4228" w:type="dxa"/>
            <w:vAlign w:val="center"/>
          </w:tcPr>
          <w:p>
            <w:pPr>
              <w:pStyle w:val="12"/>
            </w:pPr>
            <w:r>
              <w:t>符合河北省2024年性控冻精采购条件</w:t>
            </w:r>
          </w:p>
        </w:tc>
        <w:tc>
          <w:tcPr>
            <w:tcW w:w="2114" w:type="dxa"/>
            <w:vAlign w:val="center"/>
          </w:tcPr>
          <w:p>
            <w:pPr>
              <w:pStyle w:val="12"/>
            </w:pPr>
            <w:r>
              <w:t>≥95%</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资金及时发放</w:t>
            </w:r>
          </w:p>
        </w:tc>
        <w:tc>
          <w:tcPr>
            <w:tcW w:w="4228" w:type="dxa"/>
            <w:vAlign w:val="center"/>
          </w:tcPr>
          <w:p>
            <w:pPr>
              <w:pStyle w:val="12"/>
            </w:pPr>
            <w:r>
              <w:t>资金及时发放</w:t>
            </w:r>
          </w:p>
        </w:tc>
        <w:tc>
          <w:tcPr>
            <w:tcW w:w="2114" w:type="dxa"/>
            <w:vAlign w:val="center"/>
          </w:tcPr>
          <w:p>
            <w:pPr>
              <w:pStyle w:val="12"/>
            </w:pPr>
            <w:r>
              <w:t>项目完成后及时拨付</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资金总成本</w:t>
            </w:r>
          </w:p>
        </w:tc>
        <w:tc>
          <w:tcPr>
            <w:tcW w:w="4228" w:type="dxa"/>
            <w:vAlign w:val="center"/>
          </w:tcPr>
          <w:p>
            <w:pPr>
              <w:pStyle w:val="12"/>
            </w:pPr>
            <w:r>
              <w:t>补助资金标准</w:t>
            </w:r>
          </w:p>
        </w:tc>
        <w:tc>
          <w:tcPr>
            <w:tcW w:w="2114" w:type="dxa"/>
            <w:vAlign w:val="center"/>
          </w:tcPr>
          <w:p>
            <w:pPr>
              <w:pStyle w:val="12"/>
            </w:pPr>
            <w:r>
              <w:t>性控冻精补贴75元/支</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奶牛养殖场受益</w:t>
            </w:r>
          </w:p>
        </w:tc>
        <w:tc>
          <w:tcPr>
            <w:tcW w:w="4228" w:type="dxa"/>
            <w:vAlign w:val="center"/>
          </w:tcPr>
          <w:p>
            <w:pPr>
              <w:pStyle w:val="12"/>
            </w:pPr>
            <w:r>
              <w:t>建设奶牛栏位牛场增加收益</w:t>
            </w:r>
          </w:p>
        </w:tc>
        <w:tc>
          <w:tcPr>
            <w:tcW w:w="2114" w:type="dxa"/>
            <w:vAlign w:val="center"/>
          </w:tcPr>
          <w:p>
            <w:pPr>
              <w:pStyle w:val="12"/>
            </w:pPr>
            <w:r>
              <w:t>≤47.6万元</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奶牛场满意度</w:t>
            </w:r>
          </w:p>
        </w:tc>
        <w:tc>
          <w:tcPr>
            <w:tcW w:w="4228" w:type="dxa"/>
            <w:vAlign w:val="center"/>
          </w:tcPr>
          <w:p>
            <w:pPr>
              <w:pStyle w:val="12"/>
            </w:pPr>
            <w:r>
              <w:t>项目奶牛场满意度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11、石财农[2023]117号提前下达2024年市级农业转移支付资金(病死畜禽无害化处理全覆盖)绩效目标表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13010924P00000110501X</w:t>
            </w:r>
          </w:p>
        </w:tc>
        <w:tc>
          <w:tcPr>
            <w:tcW w:w="2114" w:type="dxa"/>
            <w:vAlign w:val="center"/>
          </w:tcPr>
          <w:p>
            <w:pPr>
              <w:pStyle w:val="10"/>
            </w:pPr>
            <w:r>
              <w:t>项目名称</w:t>
            </w:r>
          </w:p>
        </w:tc>
        <w:tc>
          <w:tcPr>
            <w:tcW w:w="6342" w:type="dxa"/>
            <w:gridSpan w:val="3"/>
            <w:vAlign w:val="center"/>
          </w:tcPr>
          <w:p>
            <w:pPr>
              <w:pStyle w:val="12"/>
            </w:pPr>
            <w:r>
              <w:t>石财农[2023]117号提前下达2024年市级农业转移支付资金(病死畜禽无害化处理全覆盖)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6.93</w:t>
            </w:r>
          </w:p>
        </w:tc>
        <w:tc>
          <w:tcPr>
            <w:tcW w:w="2114" w:type="dxa"/>
            <w:vAlign w:val="center"/>
          </w:tcPr>
          <w:p>
            <w:pPr>
              <w:pStyle w:val="10"/>
            </w:pPr>
            <w:r>
              <w:t>其中：财政    资金</w:t>
            </w:r>
          </w:p>
        </w:tc>
        <w:tc>
          <w:tcPr>
            <w:tcW w:w="2114" w:type="dxa"/>
            <w:vAlign w:val="center"/>
          </w:tcPr>
          <w:p>
            <w:pPr>
              <w:pStyle w:val="12"/>
            </w:pPr>
            <w:r>
              <w:t>6.93</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养殖场（户）上报的猪以外病死畜禽集中无害化处理补助资金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1.养殖场（户）上报的猪以外病死畜禽集中无害化处理率100%并按上报数量折算成猪单位后足额拨付无害化处理补助资金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补助覆盖率</w:t>
            </w:r>
          </w:p>
        </w:tc>
        <w:tc>
          <w:tcPr>
            <w:tcW w:w="4228" w:type="dxa"/>
            <w:vAlign w:val="center"/>
          </w:tcPr>
          <w:p>
            <w:pPr>
              <w:pStyle w:val="12"/>
            </w:pPr>
            <w:r>
              <w:t>符合政策的补助对象发放情况</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无害化处理率</w:t>
            </w:r>
          </w:p>
        </w:tc>
        <w:tc>
          <w:tcPr>
            <w:tcW w:w="4228" w:type="dxa"/>
            <w:vAlign w:val="center"/>
          </w:tcPr>
          <w:p>
            <w:pPr>
              <w:pStyle w:val="12"/>
            </w:pPr>
            <w:r>
              <w:t>收集的猪以外病死动物全部按规定进行无害化处理</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资金及时发放</w:t>
            </w:r>
          </w:p>
        </w:tc>
        <w:tc>
          <w:tcPr>
            <w:tcW w:w="4228" w:type="dxa"/>
            <w:vAlign w:val="center"/>
          </w:tcPr>
          <w:p>
            <w:pPr>
              <w:pStyle w:val="12"/>
            </w:pPr>
            <w:r>
              <w:t>资金及时发放</w:t>
            </w:r>
          </w:p>
        </w:tc>
        <w:tc>
          <w:tcPr>
            <w:tcW w:w="2114" w:type="dxa"/>
            <w:vAlign w:val="center"/>
          </w:tcPr>
          <w:p>
            <w:pPr>
              <w:pStyle w:val="12"/>
            </w:pPr>
            <w:r>
              <w:t>按实施方案及时发放</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资金总成本</w:t>
            </w:r>
          </w:p>
        </w:tc>
        <w:tc>
          <w:tcPr>
            <w:tcW w:w="4228" w:type="dxa"/>
            <w:vAlign w:val="center"/>
          </w:tcPr>
          <w:p>
            <w:pPr>
              <w:pStyle w:val="12"/>
            </w:pPr>
            <w:r>
              <w:t>补助资金标准</w:t>
            </w:r>
          </w:p>
        </w:tc>
        <w:tc>
          <w:tcPr>
            <w:tcW w:w="2114" w:type="dxa"/>
            <w:vAlign w:val="center"/>
          </w:tcPr>
          <w:p>
            <w:pPr>
              <w:pStyle w:val="12"/>
            </w:pPr>
            <w:r>
              <w:t>每个猪单位80元</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重大动物疫情</w:t>
            </w:r>
          </w:p>
        </w:tc>
        <w:tc>
          <w:tcPr>
            <w:tcW w:w="4228" w:type="dxa"/>
            <w:vAlign w:val="center"/>
          </w:tcPr>
          <w:p>
            <w:pPr>
              <w:pStyle w:val="12"/>
            </w:pPr>
            <w:r>
              <w:t>杜绝重大动物疫情发生</w:t>
            </w:r>
          </w:p>
        </w:tc>
        <w:tc>
          <w:tcPr>
            <w:tcW w:w="2114" w:type="dxa"/>
            <w:vAlign w:val="center"/>
          </w:tcPr>
          <w:p>
            <w:pPr>
              <w:pStyle w:val="12"/>
            </w:pPr>
            <w:r>
              <w:t>未发生重大动物疫情</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资金补助单位满意度</w:t>
            </w:r>
          </w:p>
        </w:tc>
        <w:tc>
          <w:tcPr>
            <w:tcW w:w="4228" w:type="dxa"/>
            <w:vAlign w:val="center"/>
          </w:tcPr>
          <w:p>
            <w:pPr>
              <w:pStyle w:val="12"/>
            </w:pPr>
            <w:r>
              <w:t>资金补助单位对项目执行效果的满意度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12、石财农[2023]117号提前下达2024年市级农业转移支付资金(动物疫病防疫补助)绩效目标表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13010924P000001104975</w:t>
            </w:r>
          </w:p>
        </w:tc>
        <w:tc>
          <w:tcPr>
            <w:tcW w:w="2114" w:type="dxa"/>
            <w:vAlign w:val="center"/>
          </w:tcPr>
          <w:p>
            <w:pPr>
              <w:pStyle w:val="10"/>
            </w:pPr>
            <w:r>
              <w:t>项目名称</w:t>
            </w:r>
          </w:p>
        </w:tc>
        <w:tc>
          <w:tcPr>
            <w:tcW w:w="6342" w:type="dxa"/>
            <w:gridSpan w:val="3"/>
            <w:vAlign w:val="center"/>
          </w:tcPr>
          <w:p>
            <w:pPr>
              <w:pStyle w:val="12"/>
            </w:pPr>
            <w:r>
              <w:t>石财农[2023]117号提前下达2024年市级农业转移支付资金(动物疫病防疫补助)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5.77</w:t>
            </w:r>
          </w:p>
        </w:tc>
        <w:tc>
          <w:tcPr>
            <w:tcW w:w="2114" w:type="dxa"/>
            <w:vAlign w:val="center"/>
          </w:tcPr>
          <w:p>
            <w:pPr>
              <w:pStyle w:val="10"/>
            </w:pPr>
            <w:r>
              <w:t>其中：财政    资金</w:t>
            </w:r>
          </w:p>
        </w:tc>
        <w:tc>
          <w:tcPr>
            <w:tcW w:w="2114" w:type="dxa"/>
            <w:vAlign w:val="center"/>
          </w:tcPr>
          <w:p>
            <w:pPr>
              <w:pStyle w:val="12"/>
            </w:pPr>
            <w:r>
              <w:t>5.77</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购买动物防疫社会化服务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1.口蹄疫、高致病性禽流感、布病、小反刍兽疫等强制免疫病种的免疫密度保持在90%以上，抗体合格率常年保持70%以上；不发生区域性重大动物疫情。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应免动物免疫密度</w:t>
            </w:r>
          </w:p>
        </w:tc>
        <w:tc>
          <w:tcPr>
            <w:tcW w:w="4228" w:type="dxa"/>
            <w:vAlign w:val="center"/>
          </w:tcPr>
          <w:p>
            <w:pPr>
              <w:pStyle w:val="12"/>
            </w:pPr>
            <w:r>
              <w:t>应免动物占存栏量比例</w:t>
            </w:r>
          </w:p>
        </w:tc>
        <w:tc>
          <w:tcPr>
            <w:tcW w:w="2114" w:type="dxa"/>
            <w:vAlign w:val="center"/>
          </w:tcPr>
          <w:p>
            <w:pPr>
              <w:pStyle w:val="12"/>
            </w:pPr>
            <w:r>
              <w:t>≥90%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免疫抗体平均合格率</w:t>
            </w:r>
          </w:p>
        </w:tc>
        <w:tc>
          <w:tcPr>
            <w:tcW w:w="4228" w:type="dxa"/>
            <w:vAlign w:val="center"/>
          </w:tcPr>
          <w:p>
            <w:pPr>
              <w:pStyle w:val="12"/>
            </w:pPr>
            <w:r>
              <w:t>免疫抗体合格数量占抽检数量的比例</w:t>
            </w:r>
          </w:p>
        </w:tc>
        <w:tc>
          <w:tcPr>
            <w:tcW w:w="2114" w:type="dxa"/>
            <w:vAlign w:val="center"/>
          </w:tcPr>
          <w:p>
            <w:pPr>
              <w:pStyle w:val="12"/>
            </w:pPr>
            <w:r>
              <w:t>≥70%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资金及时发放</w:t>
            </w:r>
          </w:p>
        </w:tc>
        <w:tc>
          <w:tcPr>
            <w:tcW w:w="4228" w:type="dxa"/>
            <w:vAlign w:val="center"/>
          </w:tcPr>
          <w:p>
            <w:pPr>
              <w:pStyle w:val="12"/>
            </w:pPr>
            <w:r>
              <w:t>资金及时发放</w:t>
            </w:r>
          </w:p>
        </w:tc>
        <w:tc>
          <w:tcPr>
            <w:tcW w:w="2114" w:type="dxa"/>
            <w:vAlign w:val="center"/>
          </w:tcPr>
          <w:p>
            <w:pPr>
              <w:pStyle w:val="12"/>
            </w:pPr>
            <w:r>
              <w:t>按合同约定时间拨付</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资金总成本</w:t>
            </w:r>
          </w:p>
        </w:tc>
        <w:tc>
          <w:tcPr>
            <w:tcW w:w="4228" w:type="dxa"/>
            <w:vAlign w:val="center"/>
          </w:tcPr>
          <w:p>
            <w:pPr>
              <w:pStyle w:val="12"/>
            </w:pPr>
            <w:r>
              <w:t>补助资金标准</w:t>
            </w:r>
          </w:p>
        </w:tc>
        <w:tc>
          <w:tcPr>
            <w:tcW w:w="2114" w:type="dxa"/>
            <w:vAlign w:val="center"/>
          </w:tcPr>
          <w:p>
            <w:pPr>
              <w:pStyle w:val="12"/>
            </w:pPr>
            <w:r>
              <w:t>按实际拨付</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重大动物疫情情况</w:t>
            </w:r>
          </w:p>
        </w:tc>
        <w:tc>
          <w:tcPr>
            <w:tcW w:w="4228" w:type="dxa"/>
            <w:vAlign w:val="center"/>
          </w:tcPr>
          <w:p>
            <w:pPr>
              <w:pStyle w:val="12"/>
            </w:pPr>
            <w:r>
              <w:t>防范辖区重大动物疫情发生情况</w:t>
            </w:r>
          </w:p>
        </w:tc>
        <w:tc>
          <w:tcPr>
            <w:tcW w:w="2114" w:type="dxa"/>
            <w:vAlign w:val="center"/>
          </w:tcPr>
          <w:p>
            <w:pPr>
              <w:pStyle w:val="12"/>
            </w:pPr>
            <w:r>
              <w:t>未发生重大动物疫情</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受益动物防疫人员满意度</w:t>
            </w:r>
          </w:p>
        </w:tc>
        <w:tc>
          <w:tcPr>
            <w:tcW w:w="4228" w:type="dxa"/>
            <w:vAlign w:val="center"/>
          </w:tcPr>
          <w:p>
            <w:pPr>
              <w:pStyle w:val="12"/>
            </w:pPr>
            <w:r>
              <w:t>受益动物防疫人员满意情况</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13、石财农[2023]117号提前下达2024年市级农业转移支付资金(牛定点屠宰补贴)绩效目标表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13010924P00000110496H</w:t>
            </w:r>
          </w:p>
        </w:tc>
        <w:tc>
          <w:tcPr>
            <w:tcW w:w="2114" w:type="dxa"/>
            <w:vAlign w:val="center"/>
          </w:tcPr>
          <w:p>
            <w:pPr>
              <w:pStyle w:val="10"/>
            </w:pPr>
            <w:r>
              <w:t>项目名称</w:t>
            </w:r>
          </w:p>
        </w:tc>
        <w:tc>
          <w:tcPr>
            <w:tcW w:w="6342" w:type="dxa"/>
            <w:gridSpan w:val="3"/>
            <w:vAlign w:val="center"/>
          </w:tcPr>
          <w:p>
            <w:pPr>
              <w:pStyle w:val="12"/>
            </w:pPr>
            <w:r>
              <w:t>石财农[2023]117号提前下达2024年市级农业转移支付资金(牛定点屠宰补贴)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8.00</w:t>
            </w:r>
          </w:p>
        </w:tc>
        <w:tc>
          <w:tcPr>
            <w:tcW w:w="2114" w:type="dxa"/>
            <w:vAlign w:val="center"/>
          </w:tcPr>
          <w:p>
            <w:pPr>
              <w:pStyle w:val="10"/>
            </w:pPr>
            <w:r>
              <w:t>其中：财政    资金</w:t>
            </w:r>
          </w:p>
        </w:tc>
        <w:tc>
          <w:tcPr>
            <w:tcW w:w="2114" w:type="dxa"/>
            <w:vAlign w:val="center"/>
          </w:tcPr>
          <w:p>
            <w:pPr>
              <w:pStyle w:val="12"/>
            </w:pPr>
            <w:r>
              <w:t>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通过对牛定点屠宰企业实施补贴，保证我市畜禽产品质量安全，保障我市畜禽屠宰行业的持续健康发展，确保市民吃上放心肉。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1.每屠宰一头牛，市、县各补贴20元，每季度兑现一次，保证我市畜禽产品质量安全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屠宰数量</w:t>
            </w:r>
          </w:p>
        </w:tc>
        <w:tc>
          <w:tcPr>
            <w:tcW w:w="4228" w:type="dxa"/>
            <w:vAlign w:val="center"/>
          </w:tcPr>
          <w:p>
            <w:pPr>
              <w:pStyle w:val="12"/>
            </w:pPr>
            <w:r>
              <w:t>屠宰数量</w:t>
            </w:r>
          </w:p>
        </w:tc>
        <w:tc>
          <w:tcPr>
            <w:tcW w:w="2114" w:type="dxa"/>
            <w:vAlign w:val="center"/>
          </w:tcPr>
          <w:p>
            <w:pPr>
              <w:pStyle w:val="12"/>
            </w:pPr>
            <w:r>
              <w:t>按实际处理头数补贴</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补助资金发放完成率</w:t>
            </w:r>
          </w:p>
        </w:tc>
        <w:tc>
          <w:tcPr>
            <w:tcW w:w="4228" w:type="dxa"/>
            <w:vAlign w:val="center"/>
          </w:tcPr>
          <w:p>
            <w:pPr>
              <w:pStyle w:val="12"/>
            </w:pPr>
            <w:r>
              <w:t>补助资金发放完成率</w:t>
            </w:r>
          </w:p>
        </w:tc>
        <w:tc>
          <w:tcPr>
            <w:tcW w:w="2114" w:type="dxa"/>
            <w:vAlign w:val="center"/>
          </w:tcPr>
          <w:p>
            <w:pPr>
              <w:pStyle w:val="12"/>
            </w:pPr>
            <w:r>
              <w:t>≥90%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资金及时发放</w:t>
            </w:r>
          </w:p>
        </w:tc>
        <w:tc>
          <w:tcPr>
            <w:tcW w:w="4228" w:type="dxa"/>
            <w:vAlign w:val="center"/>
          </w:tcPr>
          <w:p>
            <w:pPr>
              <w:pStyle w:val="12"/>
            </w:pPr>
            <w:r>
              <w:t>资金及时发放</w:t>
            </w:r>
          </w:p>
        </w:tc>
        <w:tc>
          <w:tcPr>
            <w:tcW w:w="2114" w:type="dxa"/>
            <w:vAlign w:val="center"/>
          </w:tcPr>
          <w:p>
            <w:pPr>
              <w:pStyle w:val="12"/>
            </w:pPr>
            <w:r>
              <w:t>每季度按实际处理头数及时发放</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资金总成本</w:t>
            </w:r>
          </w:p>
        </w:tc>
        <w:tc>
          <w:tcPr>
            <w:tcW w:w="4228" w:type="dxa"/>
            <w:vAlign w:val="center"/>
          </w:tcPr>
          <w:p>
            <w:pPr>
              <w:pStyle w:val="12"/>
            </w:pPr>
            <w:r>
              <w:t>补助资金标准</w:t>
            </w:r>
          </w:p>
        </w:tc>
        <w:tc>
          <w:tcPr>
            <w:tcW w:w="2114" w:type="dxa"/>
            <w:vAlign w:val="center"/>
          </w:tcPr>
          <w:p>
            <w:pPr>
              <w:pStyle w:val="12"/>
            </w:pPr>
            <w:r>
              <w:t>20元/头</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确保人民吃上放心肉</w:t>
            </w:r>
          </w:p>
        </w:tc>
        <w:tc>
          <w:tcPr>
            <w:tcW w:w="4228" w:type="dxa"/>
            <w:vAlign w:val="center"/>
          </w:tcPr>
          <w:p>
            <w:pPr>
              <w:pStyle w:val="12"/>
            </w:pPr>
            <w:r>
              <w:t>严厉打击私屠滥宰行为，规范肉品市场秩序</w:t>
            </w:r>
          </w:p>
        </w:tc>
        <w:tc>
          <w:tcPr>
            <w:tcW w:w="2114" w:type="dxa"/>
            <w:vAlign w:val="center"/>
          </w:tcPr>
          <w:p>
            <w:pPr>
              <w:pStyle w:val="12"/>
            </w:pPr>
            <w:r>
              <w:t>加强屠宰企业管理和屠宰检疫</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14、石财农[2023]117号提前下达2024年市级农业转移支付资金(农产品质量安全监管资金)绩效目标表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13010924P00000110550M</w:t>
            </w:r>
          </w:p>
        </w:tc>
        <w:tc>
          <w:tcPr>
            <w:tcW w:w="2114" w:type="dxa"/>
            <w:vAlign w:val="center"/>
          </w:tcPr>
          <w:p>
            <w:pPr>
              <w:pStyle w:val="10"/>
            </w:pPr>
            <w:r>
              <w:t>项目名称</w:t>
            </w:r>
          </w:p>
        </w:tc>
        <w:tc>
          <w:tcPr>
            <w:tcW w:w="6342" w:type="dxa"/>
            <w:gridSpan w:val="3"/>
            <w:vAlign w:val="center"/>
          </w:tcPr>
          <w:p>
            <w:pPr>
              <w:pStyle w:val="12"/>
            </w:pPr>
            <w:r>
              <w:t>石财农[2023]117号提前下达2024年市级农业转移支付资金(农产品质量安全监管资金)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0.20</w:t>
            </w:r>
          </w:p>
        </w:tc>
        <w:tc>
          <w:tcPr>
            <w:tcW w:w="2114" w:type="dxa"/>
            <w:vAlign w:val="center"/>
          </w:tcPr>
          <w:p>
            <w:pPr>
              <w:pStyle w:val="10"/>
            </w:pPr>
            <w:r>
              <w:t>其中：财政    资金</w:t>
            </w:r>
          </w:p>
        </w:tc>
        <w:tc>
          <w:tcPr>
            <w:tcW w:w="2114" w:type="dxa"/>
            <w:vAlign w:val="center"/>
          </w:tcPr>
          <w:p>
            <w:pPr>
              <w:pStyle w:val="12"/>
            </w:pPr>
            <w:r>
              <w:t>0.20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立项农业地方标准1项补贴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1.制定完成一项关于鸵鸟屠宰质量管理规范的地方标准，规范鸵鸟屠宰厂。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形成标准、规程、规范数</w:t>
            </w:r>
          </w:p>
        </w:tc>
        <w:tc>
          <w:tcPr>
            <w:tcW w:w="4228" w:type="dxa"/>
            <w:vAlign w:val="center"/>
          </w:tcPr>
          <w:p>
            <w:pPr>
              <w:pStyle w:val="12"/>
            </w:pPr>
            <w:r>
              <w:t>形成标准、规程、规范数</w:t>
            </w:r>
          </w:p>
        </w:tc>
        <w:tc>
          <w:tcPr>
            <w:tcW w:w="2114" w:type="dxa"/>
            <w:vAlign w:val="center"/>
          </w:tcPr>
          <w:p>
            <w:pPr>
              <w:pStyle w:val="12"/>
            </w:pPr>
            <w:r>
              <w:t>1项</w:t>
            </w:r>
          </w:p>
        </w:tc>
        <w:tc>
          <w:tcPr>
            <w:tcW w:w="2114" w:type="dxa"/>
            <w:vAlign w:val="center"/>
          </w:tcPr>
          <w:p>
            <w:pPr>
              <w:pStyle w:val="12"/>
            </w:pPr>
            <w:r>
              <w:t>实施方案</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验收通过率</w:t>
            </w:r>
          </w:p>
        </w:tc>
        <w:tc>
          <w:tcPr>
            <w:tcW w:w="4228" w:type="dxa"/>
            <w:vAlign w:val="center"/>
          </w:tcPr>
          <w:p>
            <w:pPr>
              <w:pStyle w:val="12"/>
            </w:pPr>
            <w:r>
              <w:t>制定完成的标准通过专家评审验收率</w:t>
            </w:r>
          </w:p>
        </w:tc>
        <w:tc>
          <w:tcPr>
            <w:tcW w:w="2114" w:type="dxa"/>
            <w:vAlign w:val="center"/>
          </w:tcPr>
          <w:p>
            <w:pPr>
              <w:pStyle w:val="12"/>
            </w:pPr>
            <w:r>
              <w:t>100%</w:t>
            </w:r>
          </w:p>
        </w:tc>
        <w:tc>
          <w:tcPr>
            <w:tcW w:w="2114" w:type="dxa"/>
            <w:vAlign w:val="center"/>
          </w:tcPr>
          <w:p>
            <w:pPr>
              <w:pStyle w:val="12"/>
            </w:pPr>
            <w:r>
              <w:t>实施方案</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资金及时发放</w:t>
            </w:r>
          </w:p>
        </w:tc>
        <w:tc>
          <w:tcPr>
            <w:tcW w:w="4228" w:type="dxa"/>
            <w:vAlign w:val="center"/>
          </w:tcPr>
          <w:p>
            <w:pPr>
              <w:pStyle w:val="12"/>
            </w:pPr>
            <w:r>
              <w:t>资金及时发放</w:t>
            </w:r>
          </w:p>
        </w:tc>
        <w:tc>
          <w:tcPr>
            <w:tcW w:w="2114" w:type="dxa"/>
            <w:vAlign w:val="center"/>
          </w:tcPr>
          <w:p>
            <w:pPr>
              <w:pStyle w:val="12"/>
            </w:pPr>
            <w:r>
              <w:t>项目期内全部发放完毕</w:t>
            </w:r>
          </w:p>
        </w:tc>
        <w:tc>
          <w:tcPr>
            <w:tcW w:w="2114" w:type="dxa"/>
            <w:vAlign w:val="center"/>
          </w:tcPr>
          <w:p>
            <w:pPr>
              <w:pStyle w:val="12"/>
            </w:pPr>
            <w:r>
              <w:t>实施方案</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资金总成本</w:t>
            </w:r>
          </w:p>
        </w:tc>
        <w:tc>
          <w:tcPr>
            <w:tcW w:w="4228" w:type="dxa"/>
            <w:vAlign w:val="center"/>
          </w:tcPr>
          <w:p>
            <w:pPr>
              <w:pStyle w:val="12"/>
            </w:pPr>
            <w:r>
              <w:t>补助资金标准</w:t>
            </w:r>
          </w:p>
        </w:tc>
        <w:tc>
          <w:tcPr>
            <w:tcW w:w="2114" w:type="dxa"/>
            <w:vAlign w:val="center"/>
          </w:tcPr>
          <w:p>
            <w:pPr>
              <w:pStyle w:val="12"/>
            </w:pPr>
            <w:r>
              <w:t>按实际发放</w:t>
            </w:r>
          </w:p>
        </w:tc>
        <w:tc>
          <w:tcPr>
            <w:tcW w:w="2114" w:type="dxa"/>
            <w:vAlign w:val="center"/>
          </w:tcPr>
          <w:p>
            <w:pPr>
              <w:pStyle w:val="12"/>
            </w:pPr>
            <w:r>
              <w:t>实施方案</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规范鸵鸟屠宰场管理</w:t>
            </w:r>
          </w:p>
        </w:tc>
        <w:tc>
          <w:tcPr>
            <w:tcW w:w="4228" w:type="dxa"/>
            <w:vAlign w:val="center"/>
          </w:tcPr>
          <w:p>
            <w:pPr>
              <w:pStyle w:val="12"/>
            </w:pPr>
            <w:r>
              <w:t>规范至少1家鸵鸟屠宰场</w:t>
            </w:r>
          </w:p>
        </w:tc>
        <w:tc>
          <w:tcPr>
            <w:tcW w:w="2114" w:type="dxa"/>
            <w:vAlign w:val="center"/>
          </w:tcPr>
          <w:p>
            <w:pPr>
              <w:pStyle w:val="12"/>
            </w:pPr>
            <w:r>
              <w:t>≥1家</w:t>
            </w:r>
          </w:p>
        </w:tc>
        <w:tc>
          <w:tcPr>
            <w:tcW w:w="2114" w:type="dxa"/>
            <w:vAlign w:val="center"/>
          </w:tcPr>
          <w:p>
            <w:pPr>
              <w:pStyle w:val="12"/>
            </w:pPr>
            <w:r>
              <w:t>实施方案</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鸵鸟屠宰场满意度</w:t>
            </w:r>
          </w:p>
        </w:tc>
        <w:tc>
          <w:tcPr>
            <w:tcW w:w="4228" w:type="dxa"/>
            <w:vAlign w:val="center"/>
          </w:tcPr>
          <w:p>
            <w:pPr>
              <w:pStyle w:val="12"/>
            </w:pPr>
            <w:r>
              <w:t>鸵鸟屠宰场满意度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15、石财农[2023]117号提前下达2024年市级农业转移支付资金(稳定生猪生产补助)绩效目标表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13010924P00000110495X</w:t>
            </w:r>
          </w:p>
        </w:tc>
        <w:tc>
          <w:tcPr>
            <w:tcW w:w="2114" w:type="dxa"/>
            <w:vAlign w:val="center"/>
          </w:tcPr>
          <w:p>
            <w:pPr>
              <w:pStyle w:val="10"/>
            </w:pPr>
            <w:r>
              <w:t>项目名称</w:t>
            </w:r>
          </w:p>
        </w:tc>
        <w:tc>
          <w:tcPr>
            <w:tcW w:w="6342" w:type="dxa"/>
            <w:gridSpan w:val="3"/>
            <w:vAlign w:val="center"/>
          </w:tcPr>
          <w:p>
            <w:pPr>
              <w:pStyle w:val="12"/>
            </w:pPr>
            <w:r>
              <w:t>石财农[2023]117号提前下达2024年市级农业转移支付资金(稳定生猪生产补助)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105.00</w:t>
            </w:r>
          </w:p>
        </w:tc>
        <w:tc>
          <w:tcPr>
            <w:tcW w:w="2114" w:type="dxa"/>
            <w:vAlign w:val="center"/>
          </w:tcPr>
          <w:p>
            <w:pPr>
              <w:pStyle w:val="10"/>
            </w:pPr>
            <w:r>
              <w:t>其中：财政    资金</w:t>
            </w:r>
          </w:p>
        </w:tc>
        <w:tc>
          <w:tcPr>
            <w:tcW w:w="2114" w:type="dxa"/>
            <w:vAlign w:val="center"/>
          </w:tcPr>
          <w:p>
            <w:pPr>
              <w:pStyle w:val="12"/>
            </w:pPr>
            <w:r>
              <w:t>105.00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引导和督促生猪产能调控基地稳定和增加产能。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1.引导和督促生猪产能调控基地稳定和增加产能。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项目单位数量</w:t>
            </w:r>
          </w:p>
        </w:tc>
        <w:tc>
          <w:tcPr>
            <w:tcW w:w="4228" w:type="dxa"/>
            <w:vAlign w:val="center"/>
          </w:tcPr>
          <w:p>
            <w:pPr>
              <w:pStyle w:val="12"/>
            </w:pPr>
            <w:r>
              <w:t>项目实施养殖场数量</w:t>
            </w:r>
          </w:p>
        </w:tc>
        <w:tc>
          <w:tcPr>
            <w:tcW w:w="2114" w:type="dxa"/>
            <w:vAlign w:val="center"/>
          </w:tcPr>
          <w:p>
            <w:pPr>
              <w:pStyle w:val="12"/>
            </w:pPr>
            <w:r>
              <w:t>≤5个</w:t>
            </w:r>
          </w:p>
        </w:tc>
        <w:tc>
          <w:tcPr>
            <w:tcW w:w="2114" w:type="dxa"/>
            <w:vAlign w:val="center"/>
          </w:tcPr>
          <w:p>
            <w:pPr>
              <w:pStyle w:val="12"/>
            </w:pPr>
            <w:r>
              <w:t>实施方案</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符合条件的养猪场发放率</w:t>
            </w:r>
          </w:p>
        </w:tc>
        <w:tc>
          <w:tcPr>
            <w:tcW w:w="4228" w:type="dxa"/>
            <w:vAlign w:val="center"/>
          </w:tcPr>
          <w:p>
            <w:pPr>
              <w:pStyle w:val="12"/>
            </w:pPr>
            <w:r>
              <w:t>对列入省市级生猪产能调控基地范围内的养猪场资金发放率</w:t>
            </w:r>
          </w:p>
        </w:tc>
        <w:tc>
          <w:tcPr>
            <w:tcW w:w="2114" w:type="dxa"/>
            <w:vAlign w:val="center"/>
          </w:tcPr>
          <w:p>
            <w:pPr>
              <w:pStyle w:val="12"/>
            </w:pPr>
            <w:r>
              <w:t>100%</w:t>
            </w:r>
          </w:p>
        </w:tc>
        <w:tc>
          <w:tcPr>
            <w:tcW w:w="2114" w:type="dxa"/>
            <w:vAlign w:val="center"/>
          </w:tcPr>
          <w:p>
            <w:pPr>
              <w:pStyle w:val="12"/>
            </w:pPr>
            <w:r>
              <w:t>实施方案</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资金及时发放</w:t>
            </w:r>
          </w:p>
        </w:tc>
        <w:tc>
          <w:tcPr>
            <w:tcW w:w="4228" w:type="dxa"/>
            <w:vAlign w:val="center"/>
          </w:tcPr>
          <w:p>
            <w:pPr>
              <w:pStyle w:val="12"/>
            </w:pPr>
            <w:r>
              <w:t>资金及时发放</w:t>
            </w:r>
          </w:p>
        </w:tc>
        <w:tc>
          <w:tcPr>
            <w:tcW w:w="2114" w:type="dxa"/>
            <w:vAlign w:val="center"/>
          </w:tcPr>
          <w:p>
            <w:pPr>
              <w:pStyle w:val="12"/>
            </w:pPr>
            <w:r>
              <w:t>项目验收完成后及时发放</w:t>
            </w:r>
          </w:p>
        </w:tc>
        <w:tc>
          <w:tcPr>
            <w:tcW w:w="2114" w:type="dxa"/>
            <w:vAlign w:val="center"/>
          </w:tcPr>
          <w:p>
            <w:pPr>
              <w:pStyle w:val="12"/>
            </w:pPr>
            <w:r>
              <w:t>实施方案</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资金总成本</w:t>
            </w:r>
          </w:p>
        </w:tc>
        <w:tc>
          <w:tcPr>
            <w:tcW w:w="4228" w:type="dxa"/>
            <w:vAlign w:val="center"/>
          </w:tcPr>
          <w:p>
            <w:pPr>
              <w:pStyle w:val="12"/>
            </w:pPr>
            <w:r>
              <w:t>补助资金标准</w:t>
            </w:r>
          </w:p>
        </w:tc>
        <w:tc>
          <w:tcPr>
            <w:tcW w:w="2114" w:type="dxa"/>
            <w:vAlign w:val="center"/>
          </w:tcPr>
          <w:p>
            <w:pPr>
              <w:pStyle w:val="12"/>
            </w:pPr>
            <w:r>
              <w:t>按实施方案标准补贴</w:t>
            </w:r>
          </w:p>
        </w:tc>
        <w:tc>
          <w:tcPr>
            <w:tcW w:w="2114" w:type="dxa"/>
            <w:vAlign w:val="center"/>
          </w:tcPr>
          <w:p>
            <w:pPr>
              <w:pStyle w:val="12"/>
            </w:pPr>
            <w:r>
              <w:t>实施方案</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社会服务能力提升</w:t>
            </w:r>
          </w:p>
        </w:tc>
        <w:tc>
          <w:tcPr>
            <w:tcW w:w="4228" w:type="dxa"/>
            <w:vAlign w:val="center"/>
          </w:tcPr>
          <w:p>
            <w:pPr>
              <w:pStyle w:val="12"/>
            </w:pPr>
            <w:r>
              <w:t>补助所带来的单位服务社会能力提升情况</w:t>
            </w:r>
          </w:p>
        </w:tc>
        <w:tc>
          <w:tcPr>
            <w:tcW w:w="2114" w:type="dxa"/>
            <w:vAlign w:val="center"/>
          </w:tcPr>
          <w:p>
            <w:pPr>
              <w:pStyle w:val="12"/>
            </w:pPr>
            <w:r>
              <w:t>效果良好</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项目实施单位满意度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16、石财农[2023]117号提前下达2024年市级农业转移支付资金(畜禽粪污资源化利用示范项目)绩效目标表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13010924P00000110499C</w:t>
            </w:r>
          </w:p>
        </w:tc>
        <w:tc>
          <w:tcPr>
            <w:tcW w:w="2114" w:type="dxa"/>
            <w:vAlign w:val="center"/>
          </w:tcPr>
          <w:p>
            <w:pPr>
              <w:pStyle w:val="10"/>
            </w:pPr>
            <w:r>
              <w:t>项目名称</w:t>
            </w:r>
          </w:p>
        </w:tc>
        <w:tc>
          <w:tcPr>
            <w:tcW w:w="6342" w:type="dxa"/>
            <w:gridSpan w:val="3"/>
            <w:vAlign w:val="center"/>
          </w:tcPr>
          <w:p>
            <w:pPr>
              <w:pStyle w:val="12"/>
            </w:pPr>
            <w:r>
              <w:t>石财农[2023]117号提前下达2024年市级农业转移支付资金(畜禽粪污资源化利用示范项目)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200.00</w:t>
            </w:r>
          </w:p>
        </w:tc>
        <w:tc>
          <w:tcPr>
            <w:tcW w:w="2114" w:type="dxa"/>
            <w:vAlign w:val="center"/>
          </w:tcPr>
          <w:p>
            <w:pPr>
              <w:pStyle w:val="10"/>
            </w:pPr>
            <w:r>
              <w:t>其中：财政    资金</w:t>
            </w:r>
          </w:p>
        </w:tc>
        <w:tc>
          <w:tcPr>
            <w:tcW w:w="2114" w:type="dxa"/>
            <w:vAlign w:val="center"/>
          </w:tcPr>
          <w:p>
            <w:pPr>
              <w:pStyle w:val="12"/>
            </w:pPr>
            <w:r>
              <w:t>200.00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规模养殖场粪污处理设施装备提档升级，畜禽粪污实现资源化利用。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1.规模养殖场粪污处理设施装备提档升级，规模养殖场粪污处理设施装备配套率达到100%，畜禽粪污综合利用率达到95%以上。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项目养殖场完成数</w:t>
            </w:r>
          </w:p>
        </w:tc>
        <w:tc>
          <w:tcPr>
            <w:tcW w:w="4228" w:type="dxa"/>
            <w:vAlign w:val="center"/>
          </w:tcPr>
          <w:p>
            <w:pPr>
              <w:pStyle w:val="12"/>
            </w:pPr>
            <w:r>
              <w:t>粪污处理利用设施建设养殖场数量</w:t>
            </w:r>
          </w:p>
        </w:tc>
        <w:tc>
          <w:tcPr>
            <w:tcW w:w="2114" w:type="dxa"/>
            <w:vAlign w:val="center"/>
          </w:tcPr>
          <w:p>
            <w:pPr>
              <w:pStyle w:val="12"/>
            </w:pPr>
            <w:r>
              <w:t>≥2个</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养殖场验收后补贴资金发放到位</w:t>
            </w:r>
          </w:p>
        </w:tc>
        <w:tc>
          <w:tcPr>
            <w:tcW w:w="4228" w:type="dxa"/>
            <w:vAlign w:val="center"/>
          </w:tcPr>
          <w:p>
            <w:pPr>
              <w:pStyle w:val="12"/>
            </w:pPr>
            <w:r>
              <w:t>补贴资金发放到位率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资金及时发放</w:t>
            </w:r>
          </w:p>
        </w:tc>
        <w:tc>
          <w:tcPr>
            <w:tcW w:w="4228" w:type="dxa"/>
            <w:vAlign w:val="center"/>
          </w:tcPr>
          <w:p>
            <w:pPr>
              <w:pStyle w:val="12"/>
            </w:pPr>
            <w:r>
              <w:t>资金及时发放</w:t>
            </w:r>
          </w:p>
        </w:tc>
        <w:tc>
          <w:tcPr>
            <w:tcW w:w="2114" w:type="dxa"/>
            <w:vAlign w:val="center"/>
          </w:tcPr>
          <w:p>
            <w:pPr>
              <w:pStyle w:val="12"/>
            </w:pPr>
            <w:r>
              <w:t>项目验收完成后及时拨付</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资金总成本</w:t>
            </w:r>
          </w:p>
        </w:tc>
        <w:tc>
          <w:tcPr>
            <w:tcW w:w="4228" w:type="dxa"/>
            <w:vAlign w:val="center"/>
          </w:tcPr>
          <w:p>
            <w:pPr>
              <w:pStyle w:val="12"/>
            </w:pPr>
            <w:r>
              <w:t>补助资金标准</w:t>
            </w:r>
          </w:p>
        </w:tc>
        <w:tc>
          <w:tcPr>
            <w:tcW w:w="2114" w:type="dxa"/>
            <w:vAlign w:val="center"/>
          </w:tcPr>
          <w:p>
            <w:pPr>
              <w:pStyle w:val="12"/>
            </w:pPr>
            <w:r>
              <w:t>按照实施方案资金标准发放</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基本解决畜禽规模养殖污染</w:t>
            </w:r>
          </w:p>
        </w:tc>
        <w:tc>
          <w:tcPr>
            <w:tcW w:w="4228" w:type="dxa"/>
            <w:vAlign w:val="center"/>
          </w:tcPr>
          <w:p>
            <w:pPr>
              <w:pStyle w:val="12"/>
            </w:pPr>
            <w:r>
              <w:t>有效解决实施项目的规模养殖场环境污染</w:t>
            </w:r>
          </w:p>
        </w:tc>
        <w:tc>
          <w:tcPr>
            <w:tcW w:w="2114" w:type="dxa"/>
            <w:vAlign w:val="center"/>
          </w:tcPr>
          <w:p>
            <w:pPr>
              <w:pStyle w:val="12"/>
            </w:pPr>
            <w:r>
              <w:t>效果良好</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受益养殖场满意度</w:t>
            </w:r>
          </w:p>
        </w:tc>
        <w:tc>
          <w:tcPr>
            <w:tcW w:w="4228" w:type="dxa"/>
            <w:vAlign w:val="center"/>
          </w:tcPr>
          <w:p>
            <w:pPr>
              <w:pStyle w:val="12"/>
            </w:pPr>
            <w:r>
              <w:t>受益养殖场满意度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17、石财农[2023]117号提前下达2024年市级农业转移支付资金(养殖环节病死猪无害化处理及疫病净化补助)绩效目标表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13010924P00000110498Q</w:t>
            </w:r>
          </w:p>
        </w:tc>
        <w:tc>
          <w:tcPr>
            <w:tcW w:w="2114" w:type="dxa"/>
            <w:vAlign w:val="center"/>
          </w:tcPr>
          <w:p>
            <w:pPr>
              <w:pStyle w:val="10"/>
            </w:pPr>
            <w:r>
              <w:t>项目名称</w:t>
            </w:r>
          </w:p>
        </w:tc>
        <w:tc>
          <w:tcPr>
            <w:tcW w:w="6342" w:type="dxa"/>
            <w:gridSpan w:val="3"/>
            <w:vAlign w:val="center"/>
          </w:tcPr>
          <w:p>
            <w:pPr>
              <w:pStyle w:val="12"/>
            </w:pPr>
            <w:r>
              <w:t>石财农[2023]117号提前下达2024年市级农业转移支付资金(养殖环节病死猪无害化处理及疫病净化补助)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21.61</w:t>
            </w:r>
          </w:p>
        </w:tc>
        <w:tc>
          <w:tcPr>
            <w:tcW w:w="2114" w:type="dxa"/>
            <w:vAlign w:val="center"/>
          </w:tcPr>
          <w:p>
            <w:pPr>
              <w:pStyle w:val="10"/>
            </w:pPr>
            <w:r>
              <w:t>其中：财政    资金</w:t>
            </w:r>
          </w:p>
        </w:tc>
        <w:tc>
          <w:tcPr>
            <w:tcW w:w="2114" w:type="dxa"/>
            <w:vAlign w:val="center"/>
          </w:tcPr>
          <w:p>
            <w:pPr>
              <w:pStyle w:val="12"/>
            </w:pPr>
            <w:r>
              <w:t>21.61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养殖环节收集的病死猪无害化处理率达到100%；实施布病等动物疫病净化。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1.收集的病死猪全部进行无害化处理，实施布病等动物疫病净化。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补助覆盖率</w:t>
            </w:r>
          </w:p>
        </w:tc>
        <w:tc>
          <w:tcPr>
            <w:tcW w:w="4228" w:type="dxa"/>
            <w:vAlign w:val="center"/>
          </w:tcPr>
          <w:p>
            <w:pPr>
              <w:pStyle w:val="12"/>
            </w:pPr>
            <w:r>
              <w:t>符合政策的补助对象发放率</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无害化处理率</w:t>
            </w:r>
          </w:p>
        </w:tc>
        <w:tc>
          <w:tcPr>
            <w:tcW w:w="4228" w:type="dxa"/>
            <w:vAlign w:val="center"/>
          </w:tcPr>
          <w:p>
            <w:pPr>
              <w:pStyle w:val="12"/>
            </w:pPr>
            <w:r>
              <w:t>养殖环节收集的病死猪全部按规定进行无害化处理</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资金及时发放</w:t>
            </w:r>
          </w:p>
        </w:tc>
        <w:tc>
          <w:tcPr>
            <w:tcW w:w="4228" w:type="dxa"/>
            <w:vAlign w:val="center"/>
          </w:tcPr>
          <w:p>
            <w:pPr>
              <w:pStyle w:val="12"/>
            </w:pPr>
            <w:r>
              <w:t>资金及时发放</w:t>
            </w:r>
          </w:p>
        </w:tc>
        <w:tc>
          <w:tcPr>
            <w:tcW w:w="2114" w:type="dxa"/>
            <w:vAlign w:val="center"/>
          </w:tcPr>
          <w:p>
            <w:pPr>
              <w:pStyle w:val="12"/>
            </w:pPr>
            <w:r>
              <w:t>及时发放</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资金总成本</w:t>
            </w:r>
          </w:p>
        </w:tc>
        <w:tc>
          <w:tcPr>
            <w:tcW w:w="4228" w:type="dxa"/>
            <w:vAlign w:val="center"/>
          </w:tcPr>
          <w:p>
            <w:pPr>
              <w:pStyle w:val="12"/>
            </w:pPr>
            <w:r>
              <w:t>补助资金标准</w:t>
            </w:r>
          </w:p>
        </w:tc>
        <w:tc>
          <w:tcPr>
            <w:tcW w:w="2114" w:type="dxa"/>
            <w:vAlign w:val="center"/>
          </w:tcPr>
          <w:p>
            <w:pPr>
              <w:pStyle w:val="12"/>
            </w:pPr>
            <w:r>
              <w:t>补助标准每头10元，按实际处理头数补贴</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重大动物疫情</w:t>
            </w:r>
          </w:p>
        </w:tc>
        <w:tc>
          <w:tcPr>
            <w:tcW w:w="4228" w:type="dxa"/>
            <w:vAlign w:val="center"/>
          </w:tcPr>
          <w:p>
            <w:pPr>
              <w:pStyle w:val="12"/>
            </w:pPr>
            <w:r>
              <w:t>杜绝重大动物疫情发生</w:t>
            </w:r>
          </w:p>
        </w:tc>
        <w:tc>
          <w:tcPr>
            <w:tcW w:w="2114" w:type="dxa"/>
            <w:vAlign w:val="center"/>
          </w:tcPr>
          <w:p>
            <w:pPr>
              <w:pStyle w:val="12"/>
            </w:pPr>
            <w:r>
              <w:t>未发生重大动物疫情</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养殖场户满意度</w:t>
            </w:r>
          </w:p>
        </w:tc>
        <w:tc>
          <w:tcPr>
            <w:tcW w:w="4228" w:type="dxa"/>
            <w:vAlign w:val="center"/>
          </w:tcPr>
          <w:p>
            <w:pPr>
              <w:pStyle w:val="12"/>
            </w:pPr>
            <w:r>
              <w:t>养殖户对项目执行效果的满意度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18、石财农[2023]32号下达2023年中央农业防灾减灾和水利救灾资金（动物防疫补助）绩效目标表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13010923P000001105461</w:t>
            </w:r>
          </w:p>
        </w:tc>
        <w:tc>
          <w:tcPr>
            <w:tcW w:w="2114" w:type="dxa"/>
            <w:vAlign w:val="center"/>
          </w:tcPr>
          <w:p>
            <w:pPr>
              <w:pStyle w:val="10"/>
            </w:pPr>
            <w:r>
              <w:t>项目名称</w:t>
            </w:r>
          </w:p>
        </w:tc>
        <w:tc>
          <w:tcPr>
            <w:tcW w:w="6342" w:type="dxa"/>
            <w:gridSpan w:val="3"/>
            <w:vAlign w:val="center"/>
          </w:tcPr>
          <w:p>
            <w:pPr>
              <w:pStyle w:val="12"/>
            </w:pPr>
            <w:r>
              <w:t>石财农[2023]32号下达2023年中央农业防灾减灾和水利救灾资金（动物防疫补助）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15.93</w:t>
            </w:r>
          </w:p>
        </w:tc>
        <w:tc>
          <w:tcPr>
            <w:tcW w:w="2114" w:type="dxa"/>
            <w:vAlign w:val="center"/>
          </w:tcPr>
          <w:p>
            <w:pPr>
              <w:pStyle w:val="10"/>
            </w:pPr>
            <w:r>
              <w:t>其中：财政    资金</w:t>
            </w:r>
          </w:p>
        </w:tc>
        <w:tc>
          <w:tcPr>
            <w:tcW w:w="2114" w:type="dxa"/>
            <w:vAlign w:val="center"/>
          </w:tcPr>
          <w:p>
            <w:pPr>
              <w:pStyle w:val="12"/>
            </w:pPr>
            <w:r>
              <w:t>15.93</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强制免疫“先打后补”、养殖环节无害化处理。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1.通过开展强制免疫，应免畜禽免疫密度达到90%以上，抗体合格率保持70%以上，确保重大动物疫情稳定；通过规范养殖环节病死猪无害化处理程序，确保收集的病死猪无害化处理率100%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应免畜禽免疫密度</w:t>
            </w:r>
          </w:p>
        </w:tc>
        <w:tc>
          <w:tcPr>
            <w:tcW w:w="4228" w:type="dxa"/>
            <w:vAlign w:val="center"/>
          </w:tcPr>
          <w:p>
            <w:pPr>
              <w:pStyle w:val="12"/>
            </w:pPr>
            <w:r>
              <w:t>实际免畜禽占应免畜禽数量比例</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无害化处理率</w:t>
            </w:r>
          </w:p>
        </w:tc>
        <w:tc>
          <w:tcPr>
            <w:tcW w:w="4228" w:type="dxa"/>
            <w:vAlign w:val="center"/>
          </w:tcPr>
          <w:p>
            <w:pPr>
              <w:pStyle w:val="12"/>
            </w:pPr>
            <w:r>
              <w:t>养殖环节病死猪无害化处理数量占收集的病死猪数量的比例</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免疫抗体平均合格率</w:t>
            </w:r>
          </w:p>
        </w:tc>
        <w:tc>
          <w:tcPr>
            <w:tcW w:w="4228" w:type="dxa"/>
            <w:vAlign w:val="center"/>
          </w:tcPr>
          <w:p>
            <w:pPr>
              <w:pStyle w:val="12"/>
            </w:pPr>
            <w:r>
              <w:t>免疫抗体合格数量占抽检数量的比例</w:t>
            </w:r>
          </w:p>
        </w:tc>
        <w:tc>
          <w:tcPr>
            <w:tcW w:w="2114" w:type="dxa"/>
            <w:vAlign w:val="center"/>
          </w:tcPr>
          <w:p>
            <w:pPr>
              <w:pStyle w:val="12"/>
            </w:pPr>
            <w:r>
              <w:t>≥70%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资金到位及时率</w:t>
            </w:r>
          </w:p>
        </w:tc>
        <w:tc>
          <w:tcPr>
            <w:tcW w:w="4228" w:type="dxa"/>
            <w:vAlign w:val="center"/>
          </w:tcPr>
          <w:p>
            <w:pPr>
              <w:pStyle w:val="12"/>
            </w:pPr>
            <w:r>
              <w:t>项目经费拨付及时</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项目总成本</w:t>
            </w:r>
          </w:p>
        </w:tc>
        <w:tc>
          <w:tcPr>
            <w:tcW w:w="4228" w:type="dxa"/>
            <w:vAlign w:val="center"/>
          </w:tcPr>
          <w:p>
            <w:pPr>
              <w:pStyle w:val="12"/>
            </w:pPr>
            <w:r>
              <w:t>严格预算控制数</w:t>
            </w:r>
          </w:p>
        </w:tc>
        <w:tc>
          <w:tcPr>
            <w:tcW w:w="2114" w:type="dxa"/>
            <w:vAlign w:val="center"/>
          </w:tcPr>
          <w:p>
            <w:pPr>
              <w:pStyle w:val="12"/>
            </w:pPr>
            <w:r>
              <w:t>≤34.86万元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重大动物疫情情况</w:t>
            </w:r>
          </w:p>
        </w:tc>
        <w:tc>
          <w:tcPr>
            <w:tcW w:w="4228" w:type="dxa"/>
            <w:vAlign w:val="center"/>
          </w:tcPr>
          <w:p>
            <w:pPr>
              <w:pStyle w:val="12"/>
            </w:pPr>
            <w:r>
              <w:t>防范辖区重大动物疫情发生情况</w:t>
            </w:r>
          </w:p>
        </w:tc>
        <w:tc>
          <w:tcPr>
            <w:tcW w:w="2114" w:type="dxa"/>
            <w:vAlign w:val="center"/>
          </w:tcPr>
          <w:p>
            <w:pPr>
              <w:pStyle w:val="12"/>
            </w:pPr>
            <w:r>
              <w:t>未发生重大动物疫情</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服务对象对项目执行效果的满意度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19、石财农[2023]33号下达2023年中央农业经营主体能力提升资金（奶农家庭农场合作社）绩效目标表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13010923P00000110549U</w:t>
            </w:r>
          </w:p>
        </w:tc>
        <w:tc>
          <w:tcPr>
            <w:tcW w:w="2114" w:type="dxa"/>
            <w:vAlign w:val="center"/>
          </w:tcPr>
          <w:p>
            <w:pPr>
              <w:pStyle w:val="10"/>
            </w:pPr>
            <w:r>
              <w:t>项目名称</w:t>
            </w:r>
          </w:p>
        </w:tc>
        <w:tc>
          <w:tcPr>
            <w:tcW w:w="6342" w:type="dxa"/>
            <w:gridSpan w:val="3"/>
            <w:vAlign w:val="center"/>
          </w:tcPr>
          <w:p>
            <w:pPr>
              <w:pStyle w:val="12"/>
            </w:pPr>
            <w:r>
              <w:t>石财农[2023]33号下达2023年中央农业经营主体能力提升资金（奶农家庭农场合作社）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180.00</w:t>
            </w:r>
          </w:p>
        </w:tc>
        <w:tc>
          <w:tcPr>
            <w:tcW w:w="2114" w:type="dxa"/>
            <w:vAlign w:val="center"/>
          </w:tcPr>
          <w:p>
            <w:pPr>
              <w:pStyle w:val="10"/>
            </w:pPr>
            <w:r>
              <w:t>其中：财政    资金</w:t>
            </w:r>
          </w:p>
        </w:tc>
        <w:tc>
          <w:tcPr>
            <w:tcW w:w="2114" w:type="dxa"/>
            <w:vAlign w:val="center"/>
          </w:tcPr>
          <w:p>
            <w:pPr>
              <w:pStyle w:val="12"/>
            </w:pPr>
            <w:r>
              <w:t>180.00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升级改造6个奶牛养殖场，提升奶牛养殖设施装备水平，提高奶牛单产、生鲜乳质量和养殖效益。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1.对6家奶牛家庭牧场设施装备升级改造；奶牛养殖场生存发展能力显著增强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完成改造的数量</w:t>
            </w:r>
          </w:p>
        </w:tc>
        <w:tc>
          <w:tcPr>
            <w:tcW w:w="4228" w:type="dxa"/>
            <w:vAlign w:val="center"/>
          </w:tcPr>
          <w:p>
            <w:pPr>
              <w:pStyle w:val="12"/>
            </w:pPr>
            <w:r>
              <w:t>完成改造数量达到5家</w:t>
            </w:r>
          </w:p>
        </w:tc>
        <w:tc>
          <w:tcPr>
            <w:tcW w:w="2114" w:type="dxa"/>
            <w:vAlign w:val="center"/>
          </w:tcPr>
          <w:p>
            <w:pPr>
              <w:pStyle w:val="12"/>
            </w:pPr>
            <w:r>
              <w:t>≤6个</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验收合格率</w:t>
            </w:r>
          </w:p>
        </w:tc>
        <w:tc>
          <w:tcPr>
            <w:tcW w:w="4228" w:type="dxa"/>
            <w:vAlign w:val="center"/>
          </w:tcPr>
          <w:p>
            <w:pPr>
              <w:pStyle w:val="12"/>
            </w:pPr>
            <w:r>
              <w:t>验收合格的养殖场占项目养殖场比率</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资金拨付及时性</w:t>
            </w:r>
          </w:p>
        </w:tc>
        <w:tc>
          <w:tcPr>
            <w:tcW w:w="4228" w:type="dxa"/>
            <w:vAlign w:val="center"/>
          </w:tcPr>
          <w:p>
            <w:pPr>
              <w:pStyle w:val="12"/>
            </w:pPr>
            <w:r>
              <w:t>资金拨付是否及时</w:t>
            </w:r>
          </w:p>
        </w:tc>
        <w:tc>
          <w:tcPr>
            <w:tcW w:w="2114" w:type="dxa"/>
            <w:vAlign w:val="center"/>
          </w:tcPr>
          <w:p>
            <w:pPr>
              <w:pStyle w:val="12"/>
            </w:pPr>
            <w:r>
              <w:t>及时</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项目总成本</w:t>
            </w:r>
          </w:p>
        </w:tc>
        <w:tc>
          <w:tcPr>
            <w:tcW w:w="4228" w:type="dxa"/>
            <w:vAlign w:val="center"/>
          </w:tcPr>
          <w:p>
            <w:pPr>
              <w:pStyle w:val="12"/>
            </w:pPr>
            <w:r>
              <w:t>项目预算控制数</w:t>
            </w:r>
          </w:p>
        </w:tc>
        <w:tc>
          <w:tcPr>
            <w:tcW w:w="2114" w:type="dxa"/>
            <w:vAlign w:val="center"/>
          </w:tcPr>
          <w:p>
            <w:pPr>
              <w:pStyle w:val="12"/>
            </w:pPr>
            <w:r>
              <w:t>≤180万元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能够长期较好地提升奶牛养殖设施装备水平</w:t>
            </w:r>
          </w:p>
        </w:tc>
        <w:tc>
          <w:tcPr>
            <w:tcW w:w="2114" w:type="dxa"/>
            <w:vAlign w:val="center"/>
          </w:tcPr>
          <w:p>
            <w:pPr>
              <w:pStyle w:val="12"/>
            </w:pPr>
            <w:r>
              <w:t>水平显著提高</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企业满意度</w:t>
            </w:r>
          </w:p>
        </w:tc>
        <w:tc>
          <w:tcPr>
            <w:tcW w:w="4228" w:type="dxa"/>
            <w:vAlign w:val="center"/>
          </w:tcPr>
          <w:p>
            <w:pPr>
              <w:pStyle w:val="12"/>
            </w:pPr>
            <w:r>
              <w:t>项目单位对项目效果满意程度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20、石财农[2023]33号下达2023年中央农业经营主体能力提升资金（特聘动物防疫专员）绩效目标表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13010923P000001105507</w:t>
            </w:r>
          </w:p>
        </w:tc>
        <w:tc>
          <w:tcPr>
            <w:tcW w:w="2114" w:type="dxa"/>
            <w:vAlign w:val="center"/>
          </w:tcPr>
          <w:p>
            <w:pPr>
              <w:pStyle w:val="10"/>
            </w:pPr>
            <w:r>
              <w:t>项目名称</w:t>
            </w:r>
          </w:p>
        </w:tc>
        <w:tc>
          <w:tcPr>
            <w:tcW w:w="6342" w:type="dxa"/>
            <w:gridSpan w:val="3"/>
            <w:vAlign w:val="center"/>
          </w:tcPr>
          <w:p>
            <w:pPr>
              <w:pStyle w:val="12"/>
            </w:pPr>
            <w:r>
              <w:t>石财农[2023]33号下达2023年中央农业经营主体能力提升资金（特聘动物防疫专员）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48.20</w:t>
            </w:r>
          </w:p>
        </w:tc>
        <w:tc>
          <w:tcPr>
            <w:tcW w:w="2114" w:type="dxa"/>
            <w:vAlign w:val="center"/>
          </w:tcPr>
          <w:p>
            <w:pPr>
              <w:pStyle w:val="10"/>
            </w:pPr>
            <w:r>
              <w:t>其中：财政    资金</w:t>
            </w:r>
          </w:p>
        </w:tc>
        <w:tc>
          <w:tcPr>
            <w:tcW w:w="2114" w:type="dxa"/>
            <w:vAlign w:val="center"/>
          </w:tcPr>
          <w:p>
            <w:pPr>
              <w:pStyle w:val="12"/>
            </w:pPr>
            <w:r>
              <w:t>48.20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在生猪调出大县实施特聘动物防疫专员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1.培养热爱动物防疫工作、解决动物防疫难题，保障养殖业健康发展的服务力量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特聘动物防疫专员数量</w:t>
            </w:r>
          </w:p>
        </w:tc>
        <w:tc>
          <w:tcPr>
            <w:tcW w:w="4228" w:type="dxa"/>
            <w:vAlign w:val="center"/>
          </w:tcPr>
          <w:p>
            <w:pPr>
              <w:pStyle w:val="12"/>
            </w:pPr>
            <w:r>
              <w:t>按项目要求人数招聘动物防疫专员</w:t>
            </w:r>
          </w:p>
        </w:tc>
        <w:tc>
          <w:tcPr>
            <w:tcW w:w="2114" w:type="dxa"/>
            <w:vAlign w:val="center"/>
          </w:tcPr>
          <w:p>
            <w:pPr>
              <w:pStyle w:val="12"/>
            </w:pPr>
            <w:r>
              <w:t>≤20人</w:t>
            </w:r>
          </w:p>
        </w:tc>
        <w:tc>
          <w:tcPr>
            <w:tcW w:w="2114" w:type="dxa"/>
            <w:vAlign w:val="center"/>
          </w:tcPr>
          <w:p>
            <w:pPr>
              <w:pStyle w:val="12"/>
            </w:pPr>
            <w:r>
              <w:t>实施方案</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补助资金发放率</w:t>
            </w:r>
          </w:p>
        </w:tc>
        <w:tc>
          <w:tcPr>
            <w:tcW w:w="4228" w:type="dxa"/>
            <w:vAlign w:val="center"/>
          </w:tcPr>
          <w:p>
            <w:pPr>
              <w:pStyle w:val="12"/>
            </w:pPr>
            <w:r>
              <w:t>实际发放的补助金金额占计划发放金额的比率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资金发放及时性</w:t>
            </w:r>
          </w:p>
        </w:tc>
        <w:tc>
          <w:tcPr>
            <w:tcW w:w="4228" w:type="dxa"/>
            <w:vAlign w:val="center"/>
          </w:tcPr>
          <w:p>
            <w:pPr>
              <w:pStyle w:val="12"/>
            </w:pPr>
            <w:r>
              <w:t>项目资金按月及时发放</w:t>
            </w:r>
          </w:p>
        </w:tc>
        <w:tc>
          <w:tcPr>
            <w:tcW w:w="2114" w:type="dxa"/>
            <w:vAlign w:val="center"/>
          </w:tcPr>
          <w:p>
            <w:pPr>
              <w:pStyle w:val="12"/>
            </w:pPr>
            <w:r>
              <w:t>及时</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项目总成本</w:t>
            </w:r>
          </w:p>
        </w:tc>
        <w:tc>
          <w:tcPr>
            <w:tcW w:w="4228" w:type="dxa"/>
            <w:vAlign w:val="center"/>
          </w:tcPr>
          <w:p>
            <w:pPr>
              <w:pStyle w:val="12"/>
            </w:pPr>
            <w:r>
              <w:t>项目预算控制数</w:t>
            </w:r>
          </w:p>
        </w:tc>
        <w:tc>
          <w:tcPr>
            <w:tcW w:w="2114" w:type="dxa"/>
            <w:vAlign w:val="center"/>
          </w:tcPr>
          <w:p>
            <w:pPr>
              <w:pStyle w:val="12"/>
            </w:pPr>
            <w:r>
              <w:t>≤60万元</w:t>
            </w:r>
          </w:p>
        </w:tc>
        <w:tc>
          <w:tcPr>
            <w:tcW w:w="2114"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重大动物疫情</w:t>
            </w:r>
          </w:p>
        </w:tc>
        <w:tc>
          <w:tcPr>
            <w:tcW w:w="4228" w:type="dxa"/>
            <w:vAlign w:val="center"/>
          </w:tcPr>
          <w:p>
            <w:pPr>
              <w:pStyle w:val="12"/>
            </w:pPr>
            <w:r>
              <w:t>辖区重大动物疫情情况。</w:t>
            </w:r>
          </w:p>
        </w:tc>
        <w:tc>
          <w:tcPr>
            <w:tcW w:w="2114" w:type="dxa"/>
            <w:vAlign w:val="center"/>
          </w:tcPr>
          <w:p>
            <w:pPr>
              <w:pStyle w:val="12"/>
            </w:pPr>
            <w:r>
              <w:t>疫情稳定</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特聘动物防疫专员满意度</w:t>
            </w:r>
          </w:p>
        </w:tc>
        <w:tc>
          <w:tcPr>
            <w:tcW w:w="4228" w:type="dxa"/>
            <w:vAlign w:val="center"/>
          </w:tcPr>
          <w:p>
            <w:pPr>
              <w:pStyle w:val="12"/>
            </w:pPr>
            <w:r>
              <w:t>受益特聘动物防疫专员满意情况</w:t>
            </w:r>
          </w:p>
        </w:tc>
        <w:tc>
          <w:tcPr>
            <w:tcW w:w="2114" w:type="dxa"/>
            <w:vAlign w:val="center"/>
          </w:tcPr>
          <w:p>
            <w:pPr>
              <w:pStyle w:val="12"/>
            </w:pPr>
            <w:r>
              <w:t>≥80%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21、石财农[2023]37号下达2023年中央农业产业发展资金（粮改饲）绩效目标表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13010923P00000110547L</w:t>
            </w:r>
          </w:p>
        </w:tc>
        <w:tc>
          <w:tcPr>
            <w:tcW w:w="2114" w:type="dxa"/>
            <w:vAlign w:val="center"/>
          </w:tcPr>
          <w:p>
            <w:pPr>
              <w:pStyle w:val="10"/>
            </w:pPr>
            <w:r>
              <w:t>项目名称</w:t>
            </w:r>
          </w:p>
        </w:tc>
        <w:tc>
          <w:tcPr>
            <w:tcW w:w="6342" w:type="dxa"/>
            <w:gridSpan w:val="3"/>
            <w:vAlign w:val="center"/>
          </w:tcPr>
          <w:p>
            <w:pPr>
              <w:pStyle w:val="12"/>
            </w:pPr>
            <w:r>
              <w:t>石财农[2023]37号下达2023年中央农业产业发展资金（粮改饲）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246.00</w:t>
            </w:r>
          </w:p>
        </w:tc>
        <w:tc>
          <w:tcPr>
            <w:tcW w:w="2114" w:type="dxa"/>
            <w:vAlign w:val="center"/>
          </w:tcPr>
          <w:p>
            <w:pPr>
              <w:pStyle w:val="10"/>
            </w:pPr>
            <w:r>
              <w:t>其中：财政    资金</w:t>
            </w:r>
          </w:p>
        </w:tc>
        <w:tc>
          <w:tcPr>
            <w:tcW w:w="2114" w:type="dxa"/>
            <w:vAlign w:val="center"/>
          </w:tcPr>
          <w:p>
            <w:pPr>
              <w:pStyle w:val="12"/>
            </w:pPr>
            <w:r>
              <w:t>246.00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全区青贮玉米种植面积2万亩，5万吨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1.全区青贮玉米种植面积2万亩，全区青贮玉米重量5万吨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粮改饲面积</w:t>
            </w:r>
          </w:p>
        </w:tc>
        <w:tc>
          <w:tcPr>
            <w:tcW w:w="4228" w:type="dxa"/>
            <w:vAlign w:val="center"/>
          </w:tcPr>
          <w:p>
            <w:pPr>
              <w:pStyle w:val="12"/>
            </w:pPr>
            <w:r>
              <w:t>完成粮改饲面积任务2万亩</w:t>
            </w:r>
          </w:p>
        </w:tc>
        <w:tc>
          <w:tcPr>
            <w:tcW w:w="2114" w:type="dxa"/>
            <w:vAlign w:val="center"/>
          </w:tcPr>
          <w:p>
            <w:pPr>
              <w:pStyle w:val="12"/>
            </w:pPr>
            <w:r>
              <w:t>≥2万亩</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粮改饲重量</w:t>
            </w:r>
          </w:p>
        </w:tc>
        <w:tc>
          <w:tcPr>
            <w:tcW w:w="4228" w:type="dxa"/>
            <w:vAlign w:val="center"/>
          </w:tcPr>
          <w:p>
            <w:pPr>
              <w:pStyle w:val="12"/>
            </w:pPr>
            <w:r>
              <w:t>完成粮改饲收储重量5万吨</w:t>
            </w:r>
          </w:p>
        </w:tc>
        <w:tc>
          <w:tcPr>
            <w:tcW w:w="2114" w:type="dxa"/>
            <w:vAlign w:val="center"/>
          </w:tcPr>
          <w:p>
            <w:pPr>
              <w:pStyle w:val="12"/>
            </w:pPr>
            <w:r>
              <w:t>≥5万吨</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资金完成率</w:t>
            </w:r>
          </w:p>
        </w:tc>
        <w:tc>
          <w:tcPr>
            <w:tcW w:w="4228" w:type="dxa"/>
            <w:vAlign w:val="center"/>
          </w:tcPr>
          <w:p>
            <w:pPr>
              <w:pStyle w:val="12"/>
            </w:pPr>
            <w:r>
              <w:t>12月底前资金全部拨付到项目对象</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项目总成本</w:t>
            </w:r>
          </w:p>
        </w:tc>
        <w:tc>
          <w:tcPr>
            <w:tcW w:w="4228" w:type="dxa"/>
            <w:vAlign w:val="center"/>
          </w:tcPr>
          <w:p>
            <w:pPr>
              <w:pStyle w:val="12"/>
            </w:pPr>
            <w:r>
              <w:t>项目预算控制数</w:t>
            </w:r>
          </w:p>
        </w:tc>
        <w:tc>
          <w:tcPr>
            <w:tcW w:w="2114" w:type="dxa"/>
            <w:vAlign w:val="center"/>
          </w:tcPr>
          <w:p>
            <w:pPr>
              <w:pStyle w:val="12"/>
            </w:pPr>
            <w:r>
              <w:t>≤246万元</w:t>
            </w:r>
          </w:p>
        </w:tc>
        <w:tc>
          <w:tcPr>
            <w:tcW w:w="2114"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种植环节增效</w:t>
            </w:r>
          </w:p>
        </w:tc>
        <w:tc>
          <w:tcPr>
            <w:tcW w:w="4228" w:type="dxa"/>
            <w:vAlign w:val="center"/>
          </w:tcPr>
          <w:p>
            <w:pPr>
              <w:pStyle w:val="12"/>
            </w:pPr>
            <w:r>
              <w:t>种植户较同期籽粒玉米收入增效显著</w:t>
            </w:r>
          </w:p>
        </w:tc>
        <w:tc>
          <w:tcPr>
            <w:tcW w:w="2114" w:type="dxa"/>
            <w:vAlign w:val="center"/>
          </w:tcPr>
          <w:p>
            <w:pPr>
              <w:pStyle w:val="12"/>
            </w:pPr>
            <w:r>
              <w:t>增效显著</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实施单位满意度</w:t>
            </w:r>
          </w:p>
        </w:tc>
        <w:tc>
          <w:tcPr>
            <w:tcW w:w="4228" w:type="dxa"/>
            <w:vAlign w:val="center"/>
          </w:tcPr>
          <w:p>
            <w:pPr>
              <w:pStyle w:val="12"/>
            </w:pPr>
            <w:r>
              <w:t>项目实施单位满意率100%</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22、石财农[2023]37号下达2023年中央农业产业发展资金（生猪良种补贴）绩效目标表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13010923P000001105488</w:t>
            </w:r>
          </w:p>
        </w:tc>
        <w:tc>
          <w:tcPr>
            <w:tcW w:w="2114" w:type="dxa"/>
            <w:vAlign w:val="center"/>
          </w:tcPr>
          <w:p>
            <w:pPr>
              <w:pStyle w:val="10"/>
            </w:pPr>
            <w:r>
              <w:t>项目名称</w:t>
            </w:r>
          </w:p>
        </w:tc>
        <w:tc>
          <w:tcPr>
            <w:tcW w:w="6342" w:type="dxa"/>
            <w:gridSpan w:val="3"/>
            <w:vAlign w:val="center"/>
          </w:tcPr>
          <w:p>
            <w:pPr>
              <w:pStyle w:val="12"/>
            </w:pPr>
            <w:r>
              <w:t>石财农[2023]37号下达2023年中央农业产业发展资金（生猪良种补贴）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72.04</w:t>
            </w:r>
          </w:p>
        </w:tc>
        <w:tc>
          <w:tcPr>
            <w:tcW w:w="2114" w:type="dxa"/>
            <w:vAlign w:val="center"/>
          </w:tcPr>
          <w:p>
            <w:pPr>
              <w:pStyle w:val="10"/>
            </w:pPr>
            <w:r>
              <w:t>其中：财政    资金</w:t>
            </w:r>
          </w:p>
        </w:tc>
        <w:tc>
          <w:tcPr>
            <w:tcW w:w="2114" w:type="dxa"/>
            <w:vAlign w:val="center"/>
          </w:tcPr>
          <w:p>
            <w:pPr>
              <w:pStyle w:val="12"/>
            </w:pPr>
            <w:r>
              <w:t>72.04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通过对实施人工授精技术的能繁母猪进行补贴，推广人工授精技术，提高生猪良种化水平，促进养猪业持续健康发展。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1.补贴能繁母猪1.2万头，补贴猪精液4.8万支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补贴猪精液合格率</w:t>
            </w:r>
          </w:p>
        </w:tc>
        <w:tc>
          <w:tcPr>
            <w:tcW w:w="4228" w:type="dxa"/>
            <w:vAlign w:val="center"/>
          </w:tcPr>
          <w:p>
            <w:pPr>
              <w:pStyle w:val="12"/>
            </w:pPr>
            <w:r>
              <w:t>养殖户使用的补贴猪精液合格率</w:t>
            </w:r>
          </w:p>
        </w:tc>
        <w:tc>
          <w:tcPr>
            <w:tcW w:w="2114" w:type="dxa"/>
            <w:vAlign w:val="center"/>
          </w:tcPr>
          <w:p>
            <w:pPr>
              <w:pStyle w:val="12"/>
            </w:pPr>
            <w:r>
              <w:t>≥95%</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年度资金执行率</w:t>
            </w:r>
          </w:p>
        </w:tc>
        <w:tc>
          <w:tcPr>
            <w:tcW w:w="4228" w:type="dxa"/>
            <w:vAlign w:val="center"/>
          </w:tcPr>
          <w:p>
            <w:pPr>
              <w:pStyle w:val="12"/>
            </w:pPr>
            <w:r>
              <w:t>年度项目资金拨付执行率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养殖户改良成本降低</w:t>
            </w:r>
          </w:p>
        </w:tc>
        <w:tc>
          <w:tcPr>
            <w:tcW w:w="4228" w:type="dxa"/>
            <w:vAlign w:val="center"/>
          </w:tcPr>
          <w:p>
            <w:pPr>
              <w:pStyle w:val="12"/>
            </w:pPr>
            <w:r>
              <w:t>养殖户每头母猪每胎次改良成本降低</w:t>
            </w:r>
          </w:p>
        </w:tc>
        <w:tc>
          <w:tcPr>
            <w:tcW w:w="2114" w:type="dxa"/>
            <w:vAlign w:val="center"/>
          </w:tcPr>
          <w:p>
            <w:pPr>
              <w:pStyle w:val="12"/>
            </w:pPr>
            <w:r>
              <w:t>≤40%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项目总成本</w:t>
            </w:r>
          </w:p>
        </w:tc>
        <w:tc>
          <w:tcPr>
            <w:tcW w:w="4228" w:type="dxa"/>
            <w:vAlign w:val="center"/>
          </w:tcPr>
          <w:p>
            <w:pPr>
              <w:pStyle w:val="12"/>
            </w:pPr>
            <w:r>
              <w:t>项目预算控制数</w:t>
            </w:r>
          </w:p>
        </w:tc>
        <w:tc>
          <w:tcPr>
            <w:tcW w:w="2114" w:type="dxa"/>
            <w:vAlign w:val="center"/>
          </w:tcPr>
          <w:p>
            <w:pPr>
              <w:pStyle w:val="12"/>
            </w:pPr>
            <w:r>
              <w:t>≤96%</w:t>
            </w:r>
          </w:p>
        </w:tc>
        <w:tc>
          <w:tcPr>
            <w:tcW w:w="2114"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生猪良种率</w:t>
            </w:r>
          </w:p>
        </w:tc>
        <w:tc>
          <w:tcPr>
            <w:tcW w:w="4228" w:type="dxa"/>
            <w:vAlign w:val="center"/>
          </w:tcPr>
          <w:p>
            <w:pPr>
              <w:pStyle w:val="12"/>
            </w:pPr>
            <w:r>
              <w:t>生猪良种率持续保持</w:t>
            </w:r>
          </w:p>
        </w:tc>
        <w:tc>
          <w:tcPr>
            <w:tcW w:w="2114" w:type="dxa"/>
            <w:vAlign w:val="center"/>
          </w:tcPr>
          <w:p>
            <w:pPr>
              <w:pStyle w:val="12"/>
            </w:pPr>
            <w:r>
              <w:t>≥90%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母猪养殖户满意度</w:t>
            </w:r>
          </w:p>
        </w:tc>
        <w:tc>
          <w:tcPr>
            <w:tcW w:w="4228" w:type="dxa"/>
            <w:vAlign w:val="center"/>
          </w:tcPr>
          <w:p>
            <w:pPr>
              <w:pStyle w:val="12"/>
            </w:pPr>
            <w:r>
              <w:t>使用项目猪精液母猪养殖户满意度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23、石财农[2023]85号提前下达2024年中央农业防灾减灾和水利救灾资金-动物防疫补助绩效目标表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13010924P00000110489G</w:t>
            </w:r>
          </w:p>
        </w:tc>
        <w:tc>
          <w:tcPr>
            <w:tcW w:w="2114" w:type="dxa"/>
            <w:vAlign w:val="center"/>
          </w:tcPr>
          <w:p>
            <w:pPr>
              <w:pStyle w:val="10"/>
            </w:pPr>
            <w:r>
              <w:t>项目名称</w:t>
            </w:r>
          </w:p>
        </w:tc>
        <w:tc>
          <w:tcPr>
            <w:tcW w:w="6342" w:type="dxa"/>
            <w:gridSpan w:val="3"/>
            <w:vAlign w:val="center"/>
          </w:tcPr>
          <w:p>
            <w:pPr>
              <w:pStyle w:val="12"/>
            </w:pPr>
            <w:r>
              <w:t>石财农[2023]85号提前下达2024年中央农业防灾减灾和水利救灾资金-动物防疫补助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143.81</w:t>
            </w:r>
          </w:p>
        </w:tc>
        <w:tc>
          <w:tcPr>
            <w:tcW w:w="2114" w:type="dxa"/>
            <w:vAlign w:val="center"/>
          </w:tcPr>
          <w:p>
            <w:pPr>
              <w:pStyle w:val="10"/>
            </w:pPr>
            <w:r>
              <w:t>其中：财政    资金</w:t>
            </w:r>
          </w:p>
        </w:tc>
        <w:tc>
          <w:tcPr>
            <w:tcW w:w="2114" w:type="dxa"/>
            <w:vAlign w:val="center"/>
          </w:tcPr>
          <w:p>
            <w:pPr>
              <w:pStyle w:val="12"/>
            </w:pPr>
            <w:r>
              <w:t>143.81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强制免疫补助、基层动物防疫社会化服务、强制免疫“先打后补”、养殖环节无害化处理。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1.口蹄疫、高致病性禽流感、布病、小反刍兽疫等强制免疫病种应免疫畜禽的免疫密度90%以上，抗体合格率常年保持70%以上。</w:t>
            </w:r>
          </w:p>
          <w:p>
            <w:pPr>
              <w:pStyle w:val="12"/>
            </w:pPr>
            <w:r>
              <w:t>2.2023年养殖环节收集的病死猪全部进行无害化处理；不发生区域性重大动物疫情。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应免畜禽免疫密度</w:t>
            </w:r>
          </w:p>
        </w:tc>
        <w:tc>
          <w:tcPr>
            <w:tcW w:w="4228" w:type="dxa"/>
            <w:vAlign w:val="center"/>
          </w:tcPr>
          <w:p>
            <w:pPr>
              <w:pStyle w:val="12"/>
            </w:pPr>
            <w:r>
              <w:t>实际免畜禽占应免畜禽数量比例</w:t>
            </w:r>
          </w:p>
        </w:tc>
        <w:tc>
          <w:tcPr>
            <w:tcW w:w="2114" w:type="dxa"/>
            <w:vAlign w:val="center"/>
          </w:tcPr>
          <w:p>
            <w:pPr>
              <w:pStyle w:val="12"/>
            </w:pPr>
            <w:r>
              <w:t>≥90%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无害化处理率</w:t>
            </w:r>
          </w:p>
        </w:tc>
        <w:tc>
          <w:tcPr>
            <w:tcW w:w="4228" w:type="dxa"/>
            <w:vAlign w:val="center"/>
          </w:tcPr>
          <w:p>
            <w:pPr>
              <w:pStyle w:val="12"/>
            </w:pPr>
            <w:r>
              <w:t>养殖环节收集的病死猪全部按规定进行无害化处理</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免疫抗体平均合格率</w:t>
            </w:r>
          </w:p>
        </w:tc>
        <w:tc>
          <w:tcPr>
            <w:tcW w:w="4228" w:type="dxa"/>
            <w:vAlign w:val="center"/>
          </w:tcPr>
          <w:p>
            <w:pPr>
              <w:pStyle w:val="12"/>
            </w:pPr>
            <w:r>
              <w:t>免疫抗体合格数量占抽检数量的比例</w:t>
            </w:r>
          </w:p>
        </w:tc>
        <w:tc>
          <w:tcPr>
            <w:tcW w:w="2114" w:type="dxa"/>
            <w:vAlign w:val="center"/>
          </w:tcPr>
          <w:p>
            <w:pPr>
              <w:pStyle w:val="12"/>
            </w:pPr>
            <w:r>
              <w:t>≥70%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资金及时发放</w:t>
            </w:r>
          </w:p>
        </w:tc>
        <w:tc>
          <w:tcPr>
            <w:tcW w:w="4228" w:type="dxa"/>
            <w:vAlign w:val="center"/>
          </w:tcPr>
          <w:p>
            <w:pPr>
              <w:pStyle w:val="12"/>
            </w:pPr>
            <w:r>
              <w:t>资金及时发放</w:t>
            </w:r>
          </w:p>
        </w:tc>
        <w:tc>
          <w:tcPr>
            <w:tcW w:w="2114" w:type="dxa"/>
            <w:vAlign w:val="center"/>
          </w:tcPr>
          <w:p>
            <w:pPr>
              <w:pStyle w:val="12"/>
            </w:pPr>
            <w:r>
              <w:t>按合同约定时间拨付</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资金总成本</w:t>
            </w:r>
          </w:p>
        </w:tc>
        <w:tc>
          <w:tcPr>
            <w:tcW w:w="4228" w:type="dxa"/>
            <w:vAlign w:val="center"/>
          </w:tcPr>
          <w:p>
            <w:pPr>
              <w:pStyle w:val="12"/>
            </w:pPr>
            <w:r>
              <w:t>补助资金标准</w:t>
            </w:r>
          </w:p>
        </w:tc>
        <w:tc>
          <w:tcPr>
            <w:tcW w:w="2114" w:type="dxa"/>
            <w:vAlign w:val="center"/>
          </w:tcPr>
          <w:p>
            <w:pPr>
              <w:pStyle w:val="12"/>
            </w:pPr>
            <w:r>
              <w:t>按实际处理情况发放</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重大动物疫情情况</w:t>
            </w:r>
          </w:p>
        </w:tc>
        <w:tc>
          <w:tcPr>
            <w:tcW w:w="4228" w:type="dxa"/>
            <w:vAlign w:val="center"/>
          </w:tcPr>
          <w:p>
            <w:pPr>
              <w:pStyle w:val="12"/>
            </w:pPr>
            <w:r>
              <w:t>杜绝重大动物疫情发生</w:t>
            </w:r>
          </w:p>
        </w:tc>
        <w:tc>
          <w:tcPr>
            <w:tcW w:w="2114" w:type="dxa"/>
            <w:vAlign w:val="center"/>
          </w:tcPr>
          <w:p>
            <w:pPr>
              <w:pStyle w:val="12"/>
            </w:pPr>
            <w:r>
              <w:t>未发生重大动物疫情</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服务对象对项目执行效果的满意度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24、石财农[2023]90号提前下达2024年中央农业产业发展资金(粮改饲)绩效目标表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13010924P00000110553G</w:t>
            </w:r>
          </w:p>
        </w:tc>
        <w:tc>
          <w:tcPr>
            <w:tcW w:w="2114" w:type="dxa"/>
            <w:vAlign w:val="center"/>
          </w:tcPr>
          <w:p>
            <w:pPr>
              <w:pStyle w:val="10"/>
            </w:pPr>
            <w:r>
              <w:t>项目名称</w:t>
            </w:r>
          </w:p>
        </w:tc>
        <w:tc>
          <w:tcPr>
            <w:tcW w:w="6342" w:type="dxa"/>
            <w:gridSpan w:val="3"/>
            <w:vAlign w:val="center"/>
          </w:tcPr>
          <w:p>
            <w:pPr>
              <w:pStyle w:val="12"/>
            </w:pPr>
            <w:r>
              <w:t>石财农[2023]90号提前下达2024年中央农业产业发展资金(粮改饲)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144.00</w:t>
            </w:r>
          </w:p>
        </w:tc>
        <w:tc>
          <w:tcPr>
            <w:tcW w:w="2114" w:type="dxa"/>
            <w:vAlign w:val="center"/>
          </w:tcPr>
          <w:p>
            <w:pPr>
              <w:pStyle w:val="10"/>
            </w:pPr>
            <w:r>
              <w:t>其中：财政    资金</w:t>
            </w:r>
          </w:p>
        </w:tc>
        <w:tc>
          <w:tcPr>
            <w:tcW w:w="2114" w:type="dxa"/>
            <w:vAlign w:val="center"/>
          </w:tcPr>
          <w:p>
            <w:pPr>
              <w:pStyle w:val="12"/>
            </w:pPr>
            <w:r>
              <w:t>144.00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全区青贮玉米种植面积1.2万亩，重量3万吨。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1.全区青贮玉米种植面积1.2万亩，全区青贮玉米重量3万吨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粮改饲面积</w:t>
            </w:r>
          </w:p>
        </w:tc>
        <w:tc>
          <w:tcPr>
            <w:tcW w:w="4228" w:type="dxa"/>
            <w:vAlign w:val="center"/>
          </w:tcPr>
          <w:p>
            <w:pPr>
              <w:pStyle w:val="12"/>
            </w:pPr>
            <w:r>
              <w:t>完成粮改饲面积任务1.2万亩</w:t>
            </w:r>
          </w:p>
        </w:tc>
        <w:tc>
          <w:tcPr>
            <w:tcW w:w="2114" w:type="dxa"/>
            <w:vAlign w:val="center"/>
          </w:tcPr>
          <w:p>
            <w:pPr>
              <w:pStyle w:val="12"/>
            </w:pPr>
            <w:r>
              <w:t>≥1.2万亩</w:t>
            </w:r>
          </w:p>
        </w:tc>
        <w:tc>
          <w:tcPr>
            <w:tcW w:w="2114" w:type="dxa"/>
            <w:vAlign w:val="center"/>
          </w:tcPr>
          <w:p>
            <w:pPr>
              <w:pStyle w:val="12"/>
            </w:pPr>
            <w:r>
              <w:t>实施方案</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粮改饲重量</w:t>
            </w:r>
          </w:p>
        </w:tc>
        <w:tc>
          <w:tcPr>
            <w:tcW w:w="4228" w:type="dxa"/>
            <w:vAlign w:val="center"/>
          </w:tcPr>
          <w:p>
            <w:pPr>
              <w:pStyle w:val="12"/>
            </w:pPr>
            <w:r>
              <w:t>完成粮改饲收储重量3万吨</w:t>
            </w:r>
          </w:p>
        </w:tc>
        <w:tc>
          <w:tcPr>
            <w:tcW w:w="2114" w:type="dxa"/>
            <w:vAlign w:val="center"/>
          </w:tcPr>
          <w:p>
            <w:pPr>
              <w:pStyle w:val="12"/>
            </w:pPr>
            <w:r>
              <w:t>≥3万吨</w:t>
            </w:r>
          </w:p>
        </w:tc>
        <w:tc>
          <w:tcPr>
            <w:tcW w:w="2114" w:type="dxa"/>
            <w:vAlign w:val="center"/>
          </w:tcPr>
          <w:p>
            <w:pPr>
              <w:pStyle w:val="12"/>
            </w:pPr>
            <w:r>
              <w:t>实施方案</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资金完成率</w:t>
            </w:r>
          </w:p>
        </w:tc>
        <w:tc>
          <w:tcPr>
            <w:tcW w:w="4228" w:type="dxa"/>
            <w:vAlign w:val="center"/>
          </w:tcPr>
          <w:p>
            <w:pPr>
              <w:pStyle w:val="12"/>
            </w:pPr>
            <w:r>
              <w:t>12月底前资金全部拨付到项目对象</w:t>
            </w:r>
          </w:p>
        </w:tc>
        <w:tc>
          <w:tcPr>
            <w:tcW w:w="2114" w:type="dxa"/>
            <w:vAlign w:val="center"/>
          </w:tcPr>
          <w:p>
            <w:pPr>
              <w:pStyle w:val="12"/>
            </w:pPr>
            <w:r>
              <w:t>100%</w:t>
            </w:r>
          </w:p>
        </w:tc>
        <w:tc>
          <w:tcPr>
            <w:tcW w:w="2114" w:type="dxa"/>
            <w:vAlign w:val="center"/>
          </w:tcPr>
          <w:p>
            <w:pPr>
              <w:pStyle w:val="12"/>
            </w:pPr>
            <w:r>
              <w:t>实施方案</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资金总成本</w:t>
            </w:r>
          </w:p>
        </w:tc>
        <w:tc>
          <w:tcPr>
            <w:tcW w:w="4228" w:type="dxa"/>
            <w:vAlign w:val="center"/>
          </w:tcPr>
          <w:p>
            <w:pPr>
              <w:pStyle w:val="12"/>
            </w:pPr>
            <w:r>
              <w:t>补助资金标准</w:t>
            </w:r>
          </w:p>
        </w:tc>
        <w:tc>
          <w:tcPr>
            <w:tcW w:w="2114" w:type="dxa"/>
            <w:vAlign w:val="center"/>
          </w:tcPr>
          <w:p>
            <w:pPr>
              <w:pStyle w:val="12"/>
            </w:pPr>
            <w:r>
              <w:t>按实际发放</w:t>
            </w:r>
          </w:p>
        </w:tc>
        <w:tc>
          <w:tcPr>
            <w:tcW w:w="2114" w:type="dxa"/>
            <w:vAlign w:val="center"/>
          </w:tcPr>
          <w:p>
            <w:pPr>
              <w:pStyle w:val="12"/>
            </w:pPr>
            <w:r>
              <w:t>上级文件</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种植环节增效</w:t>
            </w:r>
          </w:p>
        </w:tc>
        <w:tc>
          <w:tcPr>
            <w:tcW w:w="4228" w:type="dxa"/>
            <w:vAlign w:val="center"/>
          </w:tcPr>
          <w:p>
            <w:pPr>
              <w:pStyle w:val="12"/>
            </w:pPr>
            <w:r>
              <w:t>种植户较同期籽粒玉米收入增效显著</w:t>
            </w:r>
          </w:p>
        </w:tc>
        <w:tc>
          <w:tcPr>
            <w:tcW w:w="2114" w:type="dxa"/>
            <w:vAlign w:val="center"/>
          </w:tcPr>
          <w:p>
            <w:pPr>
              <w:pStyle w:val="12"/>
            </w:pPr>
            <w:r>
              <w:t>增效显著</w:t>
            </w:r>
          </w:p>
        </w:tc>
        <w:tc>
          <w:tcPr>
            <w:tcW w:w="2114" w:type="dxa"/>
            <w:vAlign w:val="center"/>
          </w:tcPr>
          <w:p>
            <w:pPr>
              <w:pStyle w:val="12"/>
            </w:pPr>
            <w:r>
              <w:t>实施方案</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实施单位满意度</w:t>
            </w:r>
          </w:p>
        </w:tc>
        <w:tc>
          <w:tcPr>
            <w:tcW w:w="4228" w:type="dxa"/>
            <w:vAlign w:val="center"/>
          </w:tcPr>
          <w:p>
            <w:pPr>
              <w:pStyle w:val="12"/>
            </w:pPr>
            <w:r>
              <w:t>项目实施单位满意率100%</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25、石财农[2023]92号提前下达2024年中央农业经营主体能力提升资金(奶业新型经营主体培育)绩效目标表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13010924P00000110490U</w:t>
            </w:r>
          </w:p>
        </w:tc>
        <w:tc>
          <w:tcPr>
            <w:tcW w:w="2114" w:type="dxa"/>
            <w:vAlign w:val="center"/>
          </w:tcPr>
          <w:p>
            <w:pPr>
              <w:pStyle w:val="10"/>
            </w:pPr>
            <w:r>
              <w:t>项目名称</w:t>
            </w:r>
          </w:p>
        </w:tc>
        <w:tc>
          <w:tcPr>
            <w:tcW w:w="6342" w:type="dxa"/>
            <w:gridSpan w:val="3"/>
            <w:vAlign w:val="center"/>
          </w:tcPr>
          <w:p>
            <w:pPr>
              <w:pStyle w:val="12"/>
            </w:pPr>
            <w:r>
              <w:t>石财农[2023]92号提前下达2024年中央农业经营主体能力提升资金(奶业新型经营主体培育)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升级改造4个奶牛养殖场，提升奶牛养殖设施装备水平，提高奶牛单产、生鲜乳质量和养殖效益。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1.对4家奶牛家庭牧场设施装备升级改造；奶牛养殖场生存发展能力显著增强。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完成改造的数量</w:t>
            </w:r>
          </w:p>
        </w:tc>
        <w:tc>
          <w:tcPr>
            <w:tcW w:w="4228" w:type="dxa"/>
            <w:vAlign w:val="center"/>
          </w:tcPr>
          <w:p>
            <w:pPr>
              <w:pStyle w:val="12"/>
            </w:pPr>
            <w:r>
              <w:t>完成改造数量达到4家</w:t>
            </w:r>
          </w:p>
        </w:tc>
        <w:tc>
          <w:tcPr>
            <w:tcW w:w="2114" w:type="dxa"/>
            <w:vAlign w:val="center"/>
          </w:tcPr>
          <w:p>
            <w:pPr>
              <w:pStyle w:val="12"/>
            </w:pPr>
            <w:r>
              <w:t>≤4个</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验收合格率</w:t>
            </w:r>
          </w:p>
        </w:tc>
        <w:tc>
          <w:tcPr>
            <w:tcW w:w="4228" w:type="dxa"/>
            <w:vAlign w:val="center"/>
          </w:tcPr>
          <w:p>
            <w:pPr>
              <w:pStyle w:val="12"/>
            </w:pPr>
            <w:r>
              <w:t>验收合格的养殖场占项目养殖场比率</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资金拨付及时性</w:t>
            </w:r>
          </w:p>
        </w:tc>
        <w:tc>
          <w:tcPr>
            <w:tcW w:w="4228" w:type="dxa"/>
            <w:vAlign w:val="center"/>
          </w:tcPr>
          <w:p>
            <w:pPr>
              <w:pStyle w:val="12"/>
            </w:pPr>
            <w:r>
              <w:t>资金拨付是否及时</w:t>
            </w:r>
          </w:p>
        </w:tc>
        <w:tc>
          <w:tcPr>
            <w:tcW w:w="2114" w:type="dxa"/>
            <w:vAlign w:val="center"/>
          </w:tcPr>
          <w:p>
            <w:pPr>
              <w:pStyle w:val="12"/>
            </w:pPr>
            <w:r>
              <w:t>项目完成验收后及时拨付</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资金总成本</w:t>
            </w:r>
          </w:p>
        </w:tc>
        <w:tc>
          <w:tcPr>
            <w:tcW w:w="4228" w:type="dxa"/>
            <w:vAlign w:val="center"/>
          </w:tcPr>
          <w:p>
            <w:pPr>
              <w:pStyle w:val="12"/>
            </w:pPr>
            <w:r>
              <w:t>补助资金标准</w:t>
            </w:r>
          </w:p>
        </w:tc>
        <w:tc>
          <w:tcPr>
            <w:tcW w:w="2114" w:type="dxa"/>
            <w:vAlign w:val="center"/>
          </w:tcPr>
          <w:p>
            <w:pPr>
              <w:pStyle w:val="12"/>
            </w:pPr>
            <w:r>
              <w:t>每个牛场补贴25万元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能够长期较好地提升奶牛养殖设施装备水平</w:t>
            </w:r>
          </w:p>
        </w:tc>
        <w:tc>
          <w:tcPr>
            <w:tcW w:w="2114" w:type="dxa"/>
            <w:vAlign w:val="center"/>
          </w:tcPr>
          <w:p>
            <w:pPr>
              <w:pStyle w:val="12"/>
            </w:pPr>
            <w:r>
              <w:t>水平显著提高</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企业满意度</w:t>
            </w:r>
          </w:p>
        </w:tc>
        <w:tc>
          <w:tcPr>
            <w:tcW w:w="4228" w:type="dxa"/>
            <w:vAlign w:val="center"/>
          </w:tcPr>
          <w:p>
            <w:pPr>
              <w:pStyle w:val="12"/>
            </w:pPr>
            <w:r>
              <w:t>项目单位对项目效果满意程度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26、石财农[2023]92号提前下达2024年中央农业经营主体能力提升资金(特聘动物防疫专员)绩效目标表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13010924P00000110491F</w:t>
            </w:r>
          </w:p>
        </w:tc>
        <w:tc>
          <w:tcPr>
            <w:tcW w:w="2114" w:type="dxa"/>
            <w:vAlign w:val="center"/>
          </w:tcPr>
          <w:p>
            <w:pPr>
              <w:pStyle w:val="10"/>
            </w:pPr>
            <w:r>
              <w:t>项目名称</w:t>
            </w:r>
          </w:p>
        </w:tc>
        <w:tc>
          <w:tcPr>
            <w:tcW w:w="6342" w:type="dxa"/>
            <w:gridSpan w:val="3"/>
            <w:vAlign w:val="center"/>
          </w:tcPr>
          <w:p>
            <w:pPr>
              <w:pStyle w:val="12"/>
            </w:pPr>
            <w:r>
              <w:t>石财农[2023]92号提前下达2024年中央农业经营主体能力提升资金(特聘动物防疫专员)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60.00</w:t>
            </w:r>
          </w:p>
        </w:tc>
        <w:tc>
          <w:tcPr>
            <w:tcW w:w="2114" w:type="dxa"/>
            <w:vAlign w:val="center"/>
          </w:tcPr>
          <w:p>
            <w:pPr>
              <w:pStyle w:val="10"/>
            </w:pPr>
            <w:r>
              <w:t>其中：财政    资金</w:t>
            </w:r>
          </w:p>
        </w:tc>
        <w:tc>
          <w:tcPr>
            <w:tcW w:w="2114" w:type="dxa"/>
            <w:vAlign w:val="center"/>
          </w:tcPr>
          <w:p>
            <w:pPr>
              <w:pStyle w:val="12"/>
            </w:pPr>
            <w:r>
              <w:t>60.00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在生猪调出大县实施特聘动物防疫专员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1.培养热爱动物防疫工作、解决动物防疫难题，保障养殖业健康发展的服务力量。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特聘动物防疫专员数量</w:t>
            </w:r>
          </w:p>
        </w:tc>
        <w:tc>
          <w:tcPr>
            <w:tcW w:w="4228" w:type="dxa"/>
            <w:vAlign w:val="center"/>
          </w:tcPr>
          <w:p>
            <w:pPr>
              <w:pStyle w:val="12"/>
            </w:pPr>
            <w:r>
              <w:t>按项目要求人数招聘动物防疫专员</w:t>
            </w:r>
          </w:p>
        </w:tc>
        <w:tc>
          <w:tcPr>
            <w:tcW w:w="2114" w:type="dxa"/>
            <w:vAlign w:val="center"/>
          </w:tcPr>
          <w:p>
            <w:pPr>
              <w:pStyle w:val="12"/>
            </w:pPr>
            <w:r>
              <w:t>≤20人</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补助资金发放率</w:t>
            </w:r>
          </w:p>
        </w:tc>
        <w:tc>
          <w:tcPr>
            <w:tcW w:w="4228" w:type="dxa"/>
            <w:vAlign w:val="center"/>
          </w:tcPr>
          <w:p>
            <w:pPr>
              <w:pStyle w:val="12"/>
            </w:pPr>
            <w:r>
              <w:t>实际发放的补助金金额占计划发放金额的比率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资金及时发放</w:t>
            </w:r>
          </w:p>
        </w:tc>
        <w:tc>
          <w:tcPr>
            <w:tcW w:w="4228" w:type="dxa"/>
            <w:vAlign w:val="center"/>
          </w:tcPr>
          <w:p>
            <w:pPr>
              <w:pStyle w:val="12"/>
            </w:pPr>
            <w:r>
              <w:t>资金及时发放</w:t>
            </w:r>
          </w:p>
        </w:tc>
        <w:tc>
          <w:tcPr>
            <w:tcW w:w="2114" w:type="dxa"/>
            <w:vAlign w:val="center"/>
          </w:tcPr>
          <w:p>
            <w:pPr>
              <w:pStyle w:val="12"/>
            </w:pPr>
            <w:r>
              <w:t>按月发放</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资金总成本</w:t>
            </w:r>
          </w:p>
        </w:tc>
        <w:tc>
          <w:tcPr>
            <w:tcW w:w="4228" w:type="dxa"/>
            <w:vAlign w:val="center"/>
          </w:tcPr>
          <w:p>
            <w:pPr>
              <w:pStyle w:val="12"/>
            </w:pPr>
            <w:r>
              <w:t>补助资金标准</w:t>
            </w:r>
          </w:p>
        </w:tc>
        <w:tc>
          <w:tcPr>
            <w:tcW w:w="2114" w:type="dxa"/>
            <w:vAlign w:val="center"/>
          </w:tcPr>
          <w:p>
            <w:pPr>
              <w:pStyle w:val="12"/>
            </w:pPr>
            <w:r>
              <w:t>每人每年3万元</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重大动物疫情情况</w:t>
            </w:r>
          </w:p>
        </w:tc>
        <w:tc>
          <w:tcPr>
            <w:tcW w:w="4228" w:type="dxa"/>
            <w:vAlign w:val="center"/>
          </w:tcPr>
          <w:p>
            <w:pPr>
              <w:pStyle w:val="12"/>
            </w:pPr>
            <w:r>
              <w:t>防范辖区重大动物疫情发生情况</w:t>
            </w:r>
          </w:p>
        </w:tc>
        <w:tc>
          <w:tcPr>
            <w:tcW w:w="2114" w:type="dxa"/>
            <w:vAlign w:val="center"/>
          </w:tcPr>
          <w:p>
            <w:pPr>
              <w:pStyle w:val="12"/>
            </w:pPr>
            <w:r>
              <w:t>未发生重大动物疫情</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特聘动物防疫专员满意度</w:t>
            </w:r>
          </w:p>
        </w:tc>
        <w:tc>
          <w:tcPr>
            <w:tcW w:w="4228" w:type="dxa"/>
            <w:vAlign w:val="center"/>
          </w:tcPr>
          <w:p>
            <w:pPr>
              <w:pStyle w:val="12"/>
            </w:pPr>
            <w:r>
              <w:t>受益特聘动物防疫专员满意情况</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27、石财农[2023]94号提前下达2024年省级农业防灾减灾和水利救灾资金绩效目标表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13010924P000001104923</w:t>
            </w:r>
          </w:p>
        </w:tc>
        <w:tc>
          <w:tcPr>
            <w:tcW w:w="2114" w:type="dxa"/>
            <w:vAlign w:val="center"/>
          </w:tcPr>
          <w:p>
            <w:pPr>
              <w:pStyle w:val="10"/>
            </w:pPr>
            <w:r>
              <w:t>项目名称</w:t>
            </w:r>
          </w:p>
        </w:tc>
        <w:tc>
          <w:tcPr>
            <w:tcW w:w="6342" w:type="dxa"/>
            <w:gridSpan w:val="3"/>
            <w:vAlign w:val="center"/>
          </w:tcPr>
          <w:p>
            <w:pPr>
              <w:pStyle w:val="12"/>
            </w:pPr>
            <w:r>
              <w:t>石财农[2023]94号提前下达2024年省级农业防灾减灾和水利救灾资金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41.67</w:t>
            </w:r>
          </w:p>
        </w:tc>
        <w:tc>
          <w:tcPr>
            <w:tcW w:w="2114" w:type="dxa"/>
            <w:vAlign w:val="center"/>
          </w:tcPr>
          <w:p>
            <w:pPr>
              <w:pStyle w:val="10"/>
            </w:pPr>
            <w:r>
              <w:t>其中：财政    资金</w:t>
            </w:r>
          </w:p>
        </w:tc>
        <w:tc>
          <w:tcPr>
            <w:tcW w:w="2114" w:type="dxa"/>
            <w:vAlign w:val="center"/>
          </w:tcPr>
          <w:p>
            <w:pPr>
              <w:pStyle w:val="12"/>
            </w:pPr>
            <w:r>
              <w:t>41.67</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动物强制免疫经费、养殖环节病死猪无害化处理补助经费、动物疫情监测与防控（非洲猪瘟防控）—养殖大县补助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1.口蹄疫、高致病性禽流感、布病、小反刍兽疫等强制免疫病种应免疫畜禽的免疫密度90%以上，抗体合格率常年保持70%以上。</w:t>
            </w:r>
          </w:p>
          <w:p>
            <w:pPr>
              <w:pStyle w:val="12"/>
            </w:pPr>
            <w:r>
              <w:t>2.2023年养殖环节收集的病死猪全部进行无害化处理；不发生区域性重大动物疫情。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补助覆盖率</w:t>
            </w:r>
          </w:p>
        </w:tc>
        <w:tc>
          <w:tcPr>
            <w:tcW w:w="4228" w:type="dxa"/>
            <w:vAlign w:val="center"/>
          </w:tcPr>
          <w:p>
            <w:pPr>
              <w:pStyle w:val="12"/>
            </w:pPr>
            <w:r>
              <w:t>实际补助数量占应补助数量的比例</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应免畜禽免疫密度</w:t>
            </w:r>
          </w:p>
        </w:tc>
        <w:tc>
          <w:tcPr>
            <w:tcW w:w="4228" w:type="dxa"/>
            <w:vAlign w:val="center"/>
          </w:tcPr>
          <w:p>
            <w:pPr>
              <w:pStyle w:val="12"/>
            </w:pPr>
            <w:r>
              <w:t>实际免畜禽占应免畜禽数量比例</w:t>
            </w:r>
          </w:p>
        </w:tc>
        <w:tc>
          <w:tcPr>
            <w:tcW w:w="2114" w:type="dxa"/>
            <w:vAlign w:val="center"/>
          </w:tcPr>
          <w:p>
            <w:pPr>
              <w:pStyle w:val="12"/>
            </w:pPr>
            <w:r>
              <w:t>≥90%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无害化处理率</w:t>
            </w:r>
          </w:p>
        </w:tc>
        <w:tc>
          <w:tcPr>
            <w:tcW w:w="4228" w:type="dxa"/>
            <w:vAlign w:val="center"/>
          </w:tcPr>
          <w:p>
            <w:pPr>
              <w:pStyle w:val="12"/>
            </w:pPr>
            <w:r>
              <w:t>养殖环节收集的病死猪全部进行无害化处理</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免疫抗体平均合格率</w:t>
            </w:r>
          </w:p>
        </w:tc>
        <w:tc>
          <w:tcPr>
            <w:tcW w:w="4228" w:type="dxa"/>
            <w:vAlign w:val="center"/>
          </w:tcPr>
          <w:p>
            <w:pPr>
              <w:pStyle w:val="12"/>
            </w:pPr>
            <w:r>
              <w:t>免疫抗体合格数量占抽检数量的比例</w:t>
            </w:r>
          </w:p>
        </w:tc>
        <w:tc>
          <w:tcPr>
            <w:tcW w:w="2114" w:type="dxa"/>
            <w:vAlign w:val="center"/>
          </w:tcPr>
          <w:p>
            <w:pPr>
              <w:pStyle w:val="12"/>
            </w:pPr>
            <w:r>
              <w:t>≥70%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资金及时发放</w:t>
            </w:r>
          </w:p>
        </w:tc>
        <w:tc>
          <w:tcPr>
            <w:tcW w:w="4228" w:type="dxa"/>
            <w:vAlign w:val="center"/>
          </w:tcPr>
          <w:p>
            <w:pPr>
              <w:pStyle w:val="12"/>
            </w:pPr>
            <w:r>
              <w:t>资金及时发放</w:t>
            </w:r>
          </w:p>
        </w:tc>
        <w:tc>
          <w:tcPr>
            <w:tcW w:w="2114" w:type="dxa"/>
            <w:vAlign w:val="center"/>
          </w:tcPr>
          <w:p>
            <w:pPr>
              <w:pStyle w:val="12"/>
            </w:pPr>
            <w:r>
              <w:t>按合同约定时间拨付</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资金总成本</w:t>
            </w:r>
          </w:p>
        </w:tc>
        <w:tc>
          <w:tcPr>
            <w:tcW w:w="4228" w:type="dxa"/>
            <w:vAlign w:val="center"/>
          </w:tcPr>
          <w:p>
            <w:pPr>
              <w:pStyle w:val="12"/>
            </w:pPr>
            <w:r>
              <w:t>补助资金标准</w:t>
            </w:r>
          </w:p>
        </w:tc>
        <w:tc>
          <w:tcPr>
            <w:tcW w:w="2114" w:type="dxa"/>
            <w:vAlign w:val="center"/>
          </w:tcPr>
          <w:p>
            <w:pPr>
              <w:pStyle w:val="12"/>
            </w:pPr>
            <w:r>
              <w:t>按实际拨付</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重大动物疫情情况</w:t>
            </w:r>
          </w:p>
        </w:tc>
        <w:tc>
          <w:tcPr>
            <w:tcW w:w="4228" w:type="dxa"/>
            <w:vAlign w:val="center"/>
          </w:tcPr>
          <w:p>
            <w:pPr>
              <w:pStyle w:val="12"/>
            </w:pPr>
            <w:r>
              <w:t>杜绝重大动物疫情发生</w:t>
            </w:r>
          </w:p>
        </w:tc>
        <w:tc>
          <w:tcPr>
            <w:tcW w:w="2114" w:type="dxa"/>
            <w:vAlign w:val="center"/>
          </w:tcPr>
          <w:p>
            <w:pPr>
              <w:pStyle w:val="12"/>
            </w:pPr>
            <w:r>
              <w:t>未发生重大动物疫情</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服务对象对项目执行效果的满意度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28、石财农[2023]94号提前下达2024年省级农业防灾减灾和水利救灾资金（农产品市场信息监测预警、畜禽统计监测）绩效目标表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13010924P00000110493N</w:t>
            </w:r>
          </w:p>
        </w:tc>
        <w:tc>
          <w:tcPr>
            <w:tcW w:w="2114" w:type="dxa"/>
            <w:vAlign w:val="center"/>
          </w:tcPr>
          <w:p>
            <w:pPr>
              <w:pStyle w:val="10"/>
            </w:pPr>
            <w:r>
              <w:t>项目名称</w:t>
            </w:r>
          </w:p>
        </w:tc>
        <w:tc>
          <w:tcPr>
            <w:tcW w:w="6342" w:type="dxa"/>
            <w:gridSpan w:val="3"/>
            <w:vAlign w:val="center"/>
          </w:tcPr>
          <w:p>
            <w:pPr>
              <w:pStyle w:val="12"/>
            </w:pPr>
            <w:r>
              <w:t>石财农[2023]94号提前下达2024年省级农业防灾减灾和水利救灾资金（农产品市场信息监测预警、畜禽统计监测）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w:t>
            </w:r>
          </w:p>
        </w:tc>
        <w:tc>
          <w:tcPr>
            <w:tcW w:w="2114" w:type="dxa"/>
            <w:vAlign w:val="center"/>
          </w:tcPr>
          <w:p>
            <w:pPr>
              <w:pStyle w:val="10"/>
            </w:pPr>
            <w:r>
              <w:t>其中：财政    资金</w:t>
            </w:r>
          </w:p>
        </w:tc>
        <w:tc>
          <w:tcPr>
            <w:tcW w:w="2114" w:type="dxa"/>
            <w:vAlign w:val="center"/>
          </w:tcPr>
          <w:p>
            <w:pPr>
              <w:pStyle w:val="12"/>
            </w:pPr>
            <w:r>
              <w:t>2.00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农产品市场信息监测预警项目、畜禽统计监测。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1.完成报送农产品信息350条。</w:t>
            </w:r>
          </w:p>
          <w:p>
            <w:pPr>
              <w:pStyle w:val="12"/>
            </w:pPr>
            <w:r>
              <w:t>2.按时间节点完成指定项目的畜牧业统计监测任务。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收集报送畜产品信息</w:t>
            </w:r>
          </w:p>
        </w:tc>
        <w:tc>
          <w:tcPr>
            <w:tcW w:w="4228" w:type="dxa"/>
            <w:vAlign w:val="center"/>
          </w:tcPr>
          <w:p>
            <w:pPr>
              <w:pStyle w:val="12"/>
            </w:pPr>
            <w:r>
              <w:t>按上级要求收集报送畜产品信息</w:t>
            </w:r>
          </w:p>
        </w:tc>
        <w:tc>
          <w:tcPr>
            <w:tcW w:w="2114" w:type="dxa"/>
            <w:vAlign w:val="center"/>
          </w:tcPr>
          <w:p>
            <w:pPr>
              <w:pStyle w:val="12"/>
            </w:pPr>
            <w:r>
              <w:t>≥350条</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畜牧业统计监测及时</w:t>
            </w:r>
          </w:p>
        </w:tc>
        <w:tc>
          <w:tcPr>
            <w:tcW w:w="4228" w:type="dxa"/>
            <w:vAlign w:val="center"/>
          </w:tcPr>
          <w:p>
            <w:pPr>
              <w:pStyle w:val="12"/>
            </w:pPr>
            <w:r>
              <w:t>按时间节点完成指定项目的畜牧业统计监测任务</w:t>
            </w:r>
          </w:p>
        </w:tc>
        <w:tc>
          <w:tcPr>
            <w:tcW w:w="2114" w:type="dxa"/>
            <w:vAlign w:val="center"/>
          </w:tcPr>
          <w:p>
            <w:pPr>
              <w:pStyle w:val="12"/>
            </w:pPr>
            <w:r>
              <w:t>及时完成统计监测任务</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资金及时发放</w:t>
            </w:r>
          </w:p>
        </w:tc>
        <w:tc>
          <w:tcPr>
            <w:tcW w:w="4228" w:type="dxa"/>
            <w:vAlign w:val="center"/>
          </w:tcPr>
          <w:p>
            <w:pPr>
              <w:pStyle w:val="12"/>
            </w:pPr>
            <w:r>
              <w:t>资金及时发放</w:t>
            </w:r>
          </w:p>
        </w:tc>
        <w:tc>
          <w:tcPr>
            <w:tcW w:w="2114" w:type="dxa"/>
            <w:vAlign w:val="center"/>
          </w:tcPr>
          <w:p>
            <w:pPr>
              <w:pStyle w:val="12"/>
            </w:pPr>
            <w:r>
              <w:t>年底一次性发放</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资金总成本</w:t>
            </w:r>
          </w:p>
        </w:tc>
        <w:tc>
          <w:tcPr>
            <w:tcW w:w="4228" w:type="dxa"/>
            <w:vAlign w:val="center"/>
          </w:tcPr>
          <w:p>
            <w:pPr>
              <w:pStyle w:val="12"/>
            </w:pPr>
            <w:r>
              <w:t>补助资金标准</w:t>
            </w:r>
          </w:p>
        </w:tc>
        <w:tc>
          <w:tcPr>
            <w:tcW w:w="2114" w:type="dxa"/>
            <w:vAlign w:val="center"/>
          </w:tcPr>
          <w:p>
            <w:pPr>
              <w:pStyle w:val="12"/>
            </w:pPr>
            <w:r>
              <w:t>按实际统计信息数量发放</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畜产品信息</w:t>
            </w:r>
          </w:p>
        </w:tc>
        <w:tc>
          <w:tcPr>
            <w:tcW w:w="4228" w:type="dxa"/>
            <w:vAlign w:val="center"/>
          </w:tcPr>
          <w:p>
            <w:pPr>
              <w:pStyle w:val="12"/>
            </w:pPr>
            <w:r>
              <w:t>及时了解畜产品信息，为畜牧业发展提供依据</w:t>
            </w:r>
          </w:p>
        </w:tc>
        <w:tc>
          <w:tcPr>
            <w:tcW w:w="2114" w:type="dxa"/>
            <w:vAlign w:val="center"/>
          </w:tcPr>
          <w:p>
            <w:pPr>
              <w:pStyle w:val="12"/>
            </w:pPr>
            <w:r>
              <w:t>效果良好</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信息员满意度</w:t>
            </w:r>
          </w:p>
        </w:tc>
        <w:tc>
          <w:tcPr>
            <w:tcW w:w="4228" w:type="dxa"/>
            <w:vAlign w:val="center"/>
          </w:tcPr>
          <w:p>
            <w:pPr>
              <w:pStyle w:val="12"/>
            </w:pPr>
            <w:r>
              <w:t>信息员对项目执行效果的满意度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29、畜牧综合事务管理绩效目标表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13010924P00000211240N</w:t>
            </w:r>
          </w:p>
        </w:tc>
        <w:tc>
          <w:tcPr>
            <w:tcW w:w="2114" w:type="dxa"/>
            <w:vAlign w:val="center"/>
          </w:tcPr>
          <w:p>
            <w:pPr>
              <w:pStyle w:val="10"/>
            </w:pPr>
            <w:r>
              <w:t>项目名称</w:t>
            </w:r>
          </w:p>
        </w:tc>
        <w:tc>
          <w:tcPr>
            <w:tcW w:w="6342" w:type="dxa"/>
            <w:gridSpan w:val="3"/>
            <w:vAlign w:val="center"/>
          </w:tcPr>
          <w:p>
            <w:pPr>
              <w:pStyle w:val="12"/>
            </w:pPr>
            <w:r>
              <w:t>畜牧综合事务管理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3.04</w:t>
            </w:r>
          </w:p>
        </w:tc>
        <w:tc>
          <w:tcPr>
            <w:tcW w:w="2114" w:type="dxa"/>
            <w:vAlign w:val="center"/>
          </w:tcPr>
          <w:p>
            <w:pPr>
              <w:pStyle w:val="10"/>
            </w:pPr>
            <w:r>
              <w:t>其中：财政    资金</w:t>
            </w:r>
          </w:p>
        </w:tc>
        <w:tc>
          <w:tcPr>
            <w:tcW w:w="2114" w:type="dxa"/>
            <w:vAlign w:val="center"/>
          </w:tcPr>
          <w:p>
            <w:pPr>
              <w:pStyle w:val="12"/>
            </w:pPr>
            <w:r>
              <w:t>3.04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收取租金后用于办公费用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1.收取租金后用于办公费用，高效保障机关日常运行。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办公费数量</w:t>
            </w:r>
          </w:p>
        </w:tc>
        <w:tc>
          <w:tcPr>
            <w:tcW w:w="4228" w:type="dxa"/>
            <w:vAlign w:val="center"/>
          </w:tcPr>
          <w:p>
            <w:pPr>
              <w:pStyle w:val="12"/>
            </w:pPr>
            <w:r>
              <w:t>实际用于办公费数量</w:t>
            </w:r>
          </w:p>
        </w:tc>
        <w:tc>
          <w:tcPr>
            <w:tcW w:w="2114" w:type="dxa"/>
            <w:vAlign w:val="center"/>
          </w:tcPr>
          <w:p>
            <w:pPr>
              <w:pStyle w:val="12"/>
            </w:pPr>
            <w:r>
              <w:t>以实际办公量为准</w:t>
            </w:r>
          </w:p>
        </w:tc>
        <w:tc>
          <w:tcPr>
            <w:tcW w:w="2114"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保障单位正常运转</w:t>
            </w:r>
          </w:p>
        </w:tc>
        <w:tc>
          <w:tcPr>
            <w:tcW w:w="4228" w:type="dxa"/>
            <w:vAlign w:val="center"/>
          </w:tcPr>
          <w:p>
            <w:pPr>
              <w:pStyle w:val="12"/>
            </w:pPr>
            <w:r>
              <w:t>单位办公运转情况</w:t>
            </w:r>
          </w:p>
        </w:tc>
        <w:tc>
          <w:tcPr>
            <w:tcW w:w="2114" w:type="dxa"/>
            <w:vAlign w:val="center"/>
          </w:tcPr>
          <w:p>
            <w:pPr>
              <w:pStyle w:val="12"/>
            </w:pPr>
            <w:r>
              <w:t>运转稳定</w:t>
            </w:r>
          </w:p>
        </w:tc>
        <w:tc>
          <w:tcPr>
            <w:tcW w:w="2114"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资金及时拨付</w:t>
            </w:r>
          </w:p>
        </w:tc>
        <w:tc>
          <w:tcPr>
            <w:tcW w:w="4228" w:type="dxa"/>
            <w:vAlign w:val="center"/>
          </w:tcPr>
          <w:p>
            <w:pPr>
              <w:pStyle w:val="12"/>
            </w:pPr>
            <w:r>
              <w:t>资金及时拨付</w:t>
            </w:r>
          </w:p>
        </w:tc>
        <w:tc>
          <w:tcPr>
            <w:tcW w:w="2114" w:type="dxa"/>
            <w:vAlign w:val="center"/>
          </w:tcPr>
          <w:p>
            <w:pPr>
              <w:pStyle w:val="12"/>
            </w:pPr>
            <w:r>
              <w:t>按时拨付</w:t>
            </w:r>
          </w:p>
        </w:tc>
        <w:tc>
          <w:tcPr>
            <w:tcW w:w="2114"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资金总成本</w:t>
            </w:r>
          </w:p>
        </w:tc>
        <w:tc>
          <w:tcPr>
            <w:tcW w:w="4228" w:type="dxa"/>
            <w:vAlign w:val="center"/>
          </w:tcPr>
          <w:p>
            <w:pPr>
              <w:pStyle w:val="12"/>
            </w:pPr>
            <w:r>
              <w:t>项目总成本</w:t>
            </w:r>
          </w:p>
        </w:tc>
        <w:tc>
          <w:tcPr>
            <w:tcW w:w="2114" w:type="dxa"/>
            <w:vAlign w:val="center"/>
          </w:tcPr>
          <w:p>
            <w:pPr>
              <w:pStyle w:val="12"/>
            </w:pPr>
            <w:r>
              <w:t>≤3.04万元</w:t>
            </w:r>
          </w:p>
        </w:tc>
        <w:tc>
          <w:tcPr>
            <w:tcW w:w="2114" w:type="dxa"/>
            <w:vAlign w:val="center"/>
          </w:tcPr>
          <w:p>
            <w:pPr>
              <w:pStyle w:val="12"/>
            </w:pPr>
            <w:r>
              <w:t>预算文本</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公共服务水平提升情况</w:t>
            </w:r>
          </w:p>
        </w:tc>
        <w:tc>
          <w:tcPr>
            <w:tcW w:w="4228" w:type="dxa"/>
            <w:vAlign w:val="center"/>
          </w:tcPr>
          <w:p>
            <w:pPr>
              <w:pStyle w:val="12"/>
            </w:pPr>
            <w:r>
              <w:t>公共服务水平较上年提升情况</w:t>
            </w:r>
          </w:p>
        </w:tc>
        <w:tc>
          <w:tcPr>
            <w:tcW w:w="2114" w:type="dxa"/>
            <w:vAlign w:val="center"/>
          </w:tcPr>
          <w:p>
            <w:pPr>
              <w:pStyle w:val="12"/>
            </w:pPr>
            <w:r>
              <w:t>效果良好</w:t>
            </w:r>
          </w:p>
        </w:tc>
        <w:tc>
          <w:tcPr>
            <w:tcW w:w="2114"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资金使用涉及的服务对象满意度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478001石家庄市藁城区畜牧工作总站本级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65.96</w:t>
            </w:r>
          </w:p>
        </w:tc>
        <w:tc>
          <w:tcPr>
            <w:tcW w:w="986" w:type="dxa"/>
            <w:vAlign w:val="center"/>
          </w:tcPr>
          <w:p>
            <w:pPr>
              <w:pStyle w:val="15"/>
            </w:pPr>
            <w:r>
              <w:t>65.96</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65.96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石家庄市藁城区畜牧工作总站本级小计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65.96</w:t>
            </w:r>
          </w:p>
        </w:tc>
        <w:tc>
          <w:tcPr>
            <w:tcW w:w="986" w:type="dxa"/>
            <w:vAlign w:val="center"/>
          </w:tcPr>
          <w:p>
            <w:pPr>
              <w:pStyle w:val="15"/>
            </w:pPr>
            <w:r>
              <w:t>65.96</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65.96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基层体系建设资金（动物防疫补助经费）</w:t>
            </w:r>
          </w:p>
        </w:tc>
        <w:tc>
          <w:tcPr>
            <w:tcW w:w="986" w:type="dxa"/>
            <w:vAlign w:val="center"/>
          </w:tcPr>
          <w:p>
            <w:pPr>
              <w:pStyle w:val="11"/>
            </w:pPr>
            <w:r>
              <w:t>14.04</w:t>
            </w:r>
          </w:p>
        </w:tc>
        <w:tc>
          <w:tcPr>
            <w:tcW w:w="986" w:type="dxa"/>
            <w:vAlign w:val="center"/>
          </w:tcPr>
          <w:p>
            <w:pPr>
              <w:pStyle w:val="12"/>
            </w:pPr>
            <w:r>
              <w:t>兽医和动物病防治服务</w:t>
            </w:r>
          </w:p>
        </w:tc>
        <w:tc>
          <w:tcPr>
            <w:tcW w:w="986" w:type="dxa"/>
            <w:vAlign w:val="center"/>
          </w:tcPr>
          <w:p>
            <w:pPr>
              <w:pStyle w:val="12"/>
            </w:pPr>
            <w:r>
              <w:t>C09030100</w:t>
            </w:r>
          </w:p>
        </w:tc>
        <w:tc>
          <w:tcPr>
            <w:tcW w:w="986" w:type="dxa"/>
            <w:vAlign w:val="center"/>
          </w:tcPr>
          <w:p>
            <w:pPr>
              <w:pStyle w:val="13"/>
            </w:pPr>
            <w:r>
              <w:t>项</w:t>
            </w:r>
          </w:p>
        </w:tc>
        <w:tc>
          <w:tcPr>
            <w:tcW w:w="986" w:type="dxa"/>
            <w:vAlign w:val="center"/>
          </w:tcPr>
          <w:p>
            <w:pPr>
              <w:pStyle w:val="11"/>
            </w:pPr>
            <w:r>
              <w:t>1</w:t>
            </w:r>
          </w:p>
        </w:tc>
        <w:tc>
          <w:tcPr>
            <w:tcW w:w="986" w:type="dxa"/>
            <w:vAlign w:val="center"/>
          </w:tcPr>
          <w:p>
            <w:pPr>
              <w:pStyle w:val="11"/>
            </w:pPr>
            <w:r>
              <w:t>14.04</w:t>
            </w:r>
          </w:p>
        </w:tc>
        <w:tc>
          <w:tcPr>
            <w:tcW w:w="986" w:type="dxa"/>
            <w:vAlign w:val="center"/>
          </w:tcPr>
          <w:p>
            <w:pPr>
              <w:pStyle w:val="11"/>
            </w:pPr>
            <w:r>
              <w:t>14.04</w:t>
            </w:r>
          </w:p>
        </w:tc>
        <w:tc>
          <w:tcPr>
            <w:tcW w:w="986" w:type="dxa"/>
            <w:vAlign w:val="center"/>
          </w:tcPr>
          <w:p>
            <w:pPr>
              <w:pStyle w:val="11"/>
            </w:pPr>
            <w:r>
              <w:t>14.04</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石财农[2023]111号提前下达2024年省级农业生产发展资金(奶业振兴)</w:t>
            </w:r>
          </w:p>
        </w:tc>
        <w:tc>
          <w:tcPr>
            <w:tcW w:w="986" w:type="dxa"/>
            <w:vAlign w:val="center"/>
          </w:tcPr>
          <w:p>
            <w:pPr>
              <w:pStyle w:val="11"/>
            </w:pPr>
            <w:r>
              <w:t>77.60</w:t>
            </w:r>
          </w:p>
        </w:tc>
        <w:tc>
          <w:tcPr>
            <w:tcW w:w="986" w:type="dxa"/>
            <w:vAlign w:val="center"/>
          </w:tcPr>
          <w:p>
            <w:pPr>
              <w:pStyle w:val="12"/>
            </w:pPr>
            <w:r>
              <w:t>其他畜禽产品</w:t>
            </w:r>
          </w:p>
        </w:tc>
        <w:tc>
          <w:tcPr>
            <w:tcW w:w="986" w:type="dxa"/>
            <w:vAlign w:val="center"/>
          </w:tcPr>
          <w:p>
            <w:pPr>
              <w:pStyle w:val="12"/>
            </w:pPr>
            <w:r>
              <w:t>A07032199</w:t>
            </w:r>
          </w:p>
        </w:tc>
        <w:tc>
          <w:tcPr>
            <w:tcW w:w="986" w:type="dxa"/>
            <w:vAlign w:val="center"/>
          </w:tcPr>
          <w:p>
            <w:pPr>
              <w:pStyle w:val="13"/>
            </w:pPr>
            <w:r>
              <w:t>项</w:t>
            </w:r>
          </w:p>
        </w:tc>
        <w:tc>
          <w:tcPr>
            <w:tcW w:w="986" w:type="dxa"/>
            <w:vAlign w:val="center"/>
          </w:tcPr>
          <w:p>
            <w:pPr>
              <w:pStyle w:val="11"/>
            </w:pPr>
            <w:r>
              <w:t>1</w:t>
            </w:r>
          </w:p>
        </w:tc>
        <w:tc>
          <w:tcPr>
            <w:tcW w:w="986" w:type="dxa"/>
            <w:vAlign w:val="center"/>
          </w:tcPr>
          <w:p>
            <w:pPr>
              <w:pStyle w:val="11"/>
            </w:pPr>
            <w:r>
              <w:t>30.00</w:t>
            </w:r>
          </w:p>
        </w:tc>
        <w:tc>
          <w:tcPr>
            <w:tcW w:w="986" w:type="dxa"/>
            <w:vAlign w:val="center"/>
          </w:tcPr>
          <w:p>
            <w:pPr>
              <w:pStyle w:val="11"/>
            </w:pPr>
            <w:r>
              <w:t>30.00</w:t>
            </w:r>
          </w:p>
        </w:tc>
        <w:tc>
          <w:tcPr>
            <w:tcW w:w="986" w:type="dxa"/>
            <w:vAlign w:val="center"/>
          </w:tcPr>
          <w:p>
            <w:pPr>
              <w:pStyle w:val="11"/>
            </w:pPr>
            <w:r>
              <w:t>30.00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石财农[2023]117号提前下达2024年市级农业转移支付资金(动物疫病防疫补助)</w:t>
            </w:r>
          </w:p>
        </w:tc>
        <w:tc>
          <w:tcPr>
            <w:tcW w:w="986" w:type="dxa"/>
            <w:vAlign w:val="center"/>
          </w:tcPr>
          <w:p>
            <w:pPr>
              <w:pStyle w:val="11"/>
            </w:pPr>
            <w:r>
              <w:t>5.77</w:t>
            </w:r>
          </w:p>
        </w:tc>
        <w:tc>
          <w:tcPr>
            <w:tcW w:w="986" w:type="dxa"/>
            <w:vAlign w:val="center"/>
          </w:tcPr>
          <w:p>
            <w:pPr>
              <w:pStyle w:val="12"/>
            </w:pPr>
            <w:r>
              <w:t>兽医和动物病防治服务</w:t>
            </w:r>
          </w:p>
        </w:tc>
        <w:tc>
          <w:tcPr>
            <w:tcW w:w="986" w:type="dxa"/>
            <w:vAlign w:val="center"/>
          </w:tcPr>
          <w:p>
            <w:pPr>
              <w:pStyle w:val="12"/>
            </w:pPr>
            <w:r>
              <w:t>C09030100</w:t>
            </w:r>
          </w:p>
        </w:tc>
        <w:tc>
          <w:tcPr>
            <w:tcW w:w="986" w:type="dxa"/>
            <w:vAlign w:val="center"/>
          </w:tcPr>
          <w:p>
            <w:pPr>
              <w:pStyle w:val="13"/>
            </w:pPr>
            <w:r>
              <w:t>项</w:t>
            </w:r>
          </w:p>
        </w:tc>
        <w:tc>
          <w:tcPr>
            <w:tcW w:w="986" w:type="dxa"/>
            <w:vAlign w:val="center"/>
          </w:tcPr>
          <w:p>
            <w:pPr>
              <w:pStyle w:val="11"/>
            </w:pPr>
            <w:r>
              <w:t>1</w:t>
            </w:r>
          </w:p>
        </w:tc>
        <w:tc>
          <w:tcPr>
            <w:tcW w:w="986" w:type="dxa"/>
            <w:vAlign w:val="center"/>
          </w:tcPr>
          <w:p>
            <w:pPr>
              <w:pStyle w:val="11"/>
            </w:pPr>
            <w:r>
              <w:t>5.77</w:t>
            </w:r>
          </w:p>
        </w:tc>
        <w:tc>
          <w:tcPr>
            <w:tcW w:w="986" w:type="dxa"/>
            <w:vAlign w:val="center"/>
          </w:tcPr>
          <w:p>
            <w:pPr>
              <w:pStyle w:val="11"/>
            </w:pPr>
            <w:r>
              <w:t>5.77</w:t>
            </w:r>
          </w:p>
        </w:tc>
        <w:tc>
          <w:tcPr>
            <w:tcW w:w="986" w:type="dxa"/>
            <w:vAlign w:val="center"/>
          </w:tcPr>
          <w:p>
            <w:pPr>
              <w:pStyle w:val="11"/>
            </w:pPr>
            <w:r>
              <w:t>5.77</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石财农[2023]94号提前下达2024年省级农业防灾减灾和水利救灾资金</w:t>
            </w:r>
          </w:p>
        </w:tc>
        <w:tc>
          <w:tcPr>
            <w:tcW w:w="986" w:type="dxa"/>
            <w:vAlign w:val="center"/>
          </w:tcPr>
          <w:p>
            <w:pPr>
              <w:pStyle w:val="11"/>
            </w:pPr>
            <w:r>
              <w:t>41.67</w:t>
            </w:r>
          </w:p>
        </w:tc>
        <w:tc>
          <w:tcPr>
            <w:tcW w:w="986" w:type="dxa"/>
            <w:vAlign w:val="center"/>
          </w:tcPr>
          <w:p>
            <w:pPr>
              <w:pStyle w:val="12"/>
            </w:pPr>
            <w:r>
              <w:t>兽医和动物病防治服务</w:t>
            </w:r>
          </w:p>
        </w:tc>
        <w:tc>
          <w:tcPr>
            <w:tcW w:w="986" w:type="dxa"/>
            <w:vAlign w:val="center"/>
          </w:tcPr>
          <w:p>
            <w:pPr>
              <w:pStyle w:val="12"/>
            </w:pPr>
            <w:r>
              <w:t>C09030100</w:t>
            </w:r>
          </w:p>
        </w:tc>
        <w:tc>
          <w:tcPr>
            <w:tcW w:w="986" w:type="dxa"/>
            <w:vAlign w:val="center"/>
          </w:tcPr>
          <w:p>
            <w:pPr>
              <w:pStyle w:val="13"/>
            </w:pPr>
            <w:r>
              <w:t>项</w:t>
            </w:r>
          </w:p>
        </w:tc>
        <w:tc>
          <w:tcPr>
            <w:tcW w:w="986" w:type="dxa"/>
            <w:vAlign w:val="center"/>
          </w:tcPr>
          <w:p>
            <w:pPr>
              <w:pStyle w:val="11"/>
            </w:pPr>
            <w:r>
              <w:t>1</w:t>
            </w:r>
          </w:p>
        </w:tc>
        <w:tc>
          <w:tcPr>
            <w:tcW w:w="986" w:type="dxa"/>
            <w:vAlign w:val="center"/>
          </w:tcPr>
          <w:p>
            <w:pPr>
              <w:pStyle w:val="11"/>
            </w:pPr>
            <w:r>
              <w:t>16.15</w:t>
            </w:r>
          </w:p>
        </w:tc>
        <w:tc>
          <w:tcPr>
            <w:tcW w:w="986" w:type="dxa"/>
            <w:vAlign w:val="center"/>
          </w:tcPr>
          <w:p>
            <w:pPr>
              <w:pStyle w:val="11"/>
            </w:pPr>
            <w:r>
              <w:t>16.15</w:t>
            </w:r>
          </w:p>
        </w:tc>
        <w:tc>
          <w:tcPr>
            <w:tcW w:w="986" w:type="dxa"/>
            <w:vAlign w:val="center"/>
          </w:tcPr>
          <w:p>
            <w:pPr>
              <w:pStyle w:val="11"/>
            </w:pPr>
            <w:r>
              <w:t>16.15</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16.15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石家庄市藁城区畜牧工作总站本级上年末固定资产金额为368.87万元（详见下表）。本年度拟购置固定资产总额为0.30万元，已按要求列入政府采购预算，详见政府采购预算表。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478001石家庄市藁城区畜牧工作总站本级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368.87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190</w:t>
            </w:r>
          </w:p>
        </w:tc>
        <w:tc>
          <w:tcPr>
            <w:tcW w:w="4933" w:type="dxa"/>
            <w:vAlign w:val="center"/>
          </w:tcPr>
          <w:p>
            <w:pPr>
              <w:pStyle w:val="11"/>
            </w:pPr>
            <w:r>
              <w:t>22.04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3</w:t>
            </w:r>
          </w:p>
        </w:tc>
        <w:tc>
          <w:tcPr>
            <w:tcW w:w="4933" w:type="dxa"/>
            <w:vAlign w:val="center"/>
          </w:tcPr>
          <w:p>
            <w:pPr>
              <w:pStyle w:val="11"/>
            </w:pPr>
            <w:r>
              <w:t>24.99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r>
              <w:t>2</w:t>
            </w:r>
          </w:p>
        </w:tc>
        <w:tc>
          <w:tcPr>
            <w:tcW w:w="4933" w:type="dxa"/>
            <w:vAlign w:val="center"/>
          </w:tcPr>
          <w:p>
            <w:pPr>
              <w:pStyle w:val="11"/>
            </w:pPr>
            <w:r>
              <w:t>87.50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703</w:t>
            </w:r>
          </w:p>
        </w:tc>
        <w:tc>
          <w:tcPr>
            <w:tcW w:w="4933" w:type="dxa"/>
            <w:vAlign w:val="center"/>
          </w:tcPr>
          <w:p>
            <w:pPr>
              <w:pStyle w:val="11"/>
            </w:pPr>
            <w:r>
              <w:t>234.34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701932"/>
    <w:rsid w:val="400271C8"/>
    <w:rsid w:val="5EEC565D"/>
    <w:rsid w:val="694679E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1" Type="http://schemas.openxmlformats.org/officeDocument/2006/relationships/fontTable" Target="fontTable.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2024-02-29T16:06:22Z</dcterms:created>
  <dcterms:modified xsi:type="dcterms:W3CDTF">2024-02-29T08:06:22Z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2024-02-29T16:06:23Z</dcterms:created>
  <dcterms:modified xsi:type="dcterms:W3CDTF">2024-02-29T08:06:23Z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2024-02-29T16:06:23Z</dcterms:created>
  <dcterms:modified xsi:type="dcterms:W3CDTF">2024-02-29T08:06:23Z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2024-02-29T16:06:24Z</dcterms:created>
  <dcterms:modified xsi:type="dcterms:W3CDTF">2024-02-29T08:06:24Z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2024-02-29T16:06:24Z</dcterms:created>
  <dcterms:modified xsi:type="dcterms:W3CDTF">2024-02-29T08:06:24Z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2024-02-29T16:06:25Z</dcterms:created>
  <dcterms:modified xsi:type="dcterms:W3CDTF">2024-02-29T08:06:25Z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2024-02-29T16:06:25Z</dcterms:created>
  <dcterms:modified xsi:type="dcterms:W3CDTF">2024-02-29T08:06:25Z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2024-02-29T16:06:26Z</dcterms:created>
  <dcterms:modified xsi:type="dcterms:W3CDTF">2024-02-29T08:06:26Z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2024-02-29T16:05:38Z</dcterms:created>
  <dcterms:modified xsi:type="dcterms:W3CDTF">2024-02-29T08:05:38Z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2024-02-29T16:06:26Z</dcterms:created>
  <dcterms:modified xsi:type="dcterms:W3CDTF">2024-02-29T08:06:26Z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2024-02-29T16:06:27Z</dcterms:created>
  <dcterms:modified xsi:type="dcterms:W3CDTF">2024-02-29T08:06:27Z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2024-02-29T16:06:27Z</dcterms:created>
  <dcterms:modified xsi:type="dcterms:W3CDTF">2024-02-29T08:06:27Z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2024-02-29T16:06:28Z</dcterms:created>
  <dcterms:modified xsi:type="dcterms:W3CDTF">2024-02-29T08:06:27Z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2024-02-29T16:06:28Z</dcterms:created>
  <dcterms:modified xsi:type="dcterms:W3CDTF">2024-02-29T08:06:28Z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2024-02-29T16:06:21Z</dcterms:created>
  <dcterms:modified xsi:type="dcterms:W3CDTF">2024-02-29T08:06:21Z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2024-02-29T16:06:28Z</dcterms:created>
  <dcterms:modified xsi:type="dcterms:W3CDTF">2024-02-29T08:06:28Z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2024-02-29T16:06:29Z</dcterms:created>
  <dcterms:modified xsi:type="dcterms:W3CDTF">2024-02-29T08:06:29Z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2024-02-29T16:06:29Z</dcterms:created>
  <dcterms:modified xsi:type="dcterms:W3CDTF">2024-02-29T08:06:29Z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2024-02-29T16:06:30Z</dcterms:created>
  <dcterms:modified xsi:type="dcterms:W3CDTF">2024-02-29T08:06:30Z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2024-02-29T16:06:30Z</dcterms:created>
  <dcterms:modified xsi:type="dcterms:W3CDTF">2024-02-29T08:06:30Z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2024-02-29T16:06:20Z</dcterms:created>
  <dcterms:modified xsi:type="dcterms:W3CDTF">2024-02-29T08:06:20Z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2024-02-29T16:05:33Z</dcterms:created>
  <dcterms:modified xsi:type="dcterms:W3CDTF">2024-02-29T08:05:33Z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2024-02-29T16:06:31Z</dcterms:created>
  <dcterms:modified xsi:type="dcterms:W3CDTF">2024-02-29T08:06:31Z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2024-02-29T16:06:31Z</dcterms:created>
  <dcterms:modified xsi:type="dcterms:W3CDTF">2024-02-29T08:06:31Z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2024-02-29T16:06:32Z</dcterms:created>
  <dcterms:modified xsi:type="dcterms:W3CDTF">2024-02-29T08:06:32Z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2024-02-29T16:06:32Z</dcterms:created>
  <dcterms:modified xsi:type="dcterms:W3CDTF">2024-02-29T08:06:32Z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2024-02-29T16:06:33Z</dcterms:created>
  <dcterms:modified xsi:type="dcterms:W3CDTF">2024-02-29T08:06:33Z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2024-02-29T16:06:33Z</dcterms:created>
  <dcterms:modified xsi:type="dcterms:W3CDTF">2024-02-29T08:06:33Z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2024-02-29T16:06:35Z</dcterms:created>
  <dcterms:modified xsi:type="dcterms:W3CDTF">2024-02-29T08:06:35Z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2024-02-29T16:06:20Z</dcterms:created>
  <dcterms:modified xsi:type="dcterms:W3CDTF">2024-02-29T08:06:20Z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2024-02-29T16:06:21Z</dcterms:created>
  <dcterms:modified xsi:type="dcterms:W3CDTF">2024-02-29T08:06:21Z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2024-02-29T16:06:22Z</dcterms:created>
  <dcterms:modified xsi:type="dcterms:W3CDTF">2024-02-29T08:06:22Z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8ceb4038-c28c-4a8b-880b-2f5f6bff6d23}">
  <ds:schemaRefs/>
</ds:datastoreItem>
</file>

<file path=customXml/itemProps11.xml><?xml version="1.0" encoding="utf-8"?>
<ds:datastoreItem xmlns:ds="http://schemas.openxmlformats.org/officeDocument/2006/customXml" ds:itemID="{0deb927d-b8c5-4e63-b64b-715707759326}">
  <ds:schemaRefs/>
</ds:datastoreItem>
</file>

<file path=customXml/itemProps12.xml><?xml version="1.0" encoding="utf-8"?>
<ds:datastoreItem xmlns:ds="http://schemas.openxmlformats.org/officeDocument/2006/customXml" ds:itemID="{6e4ed2b8-364e-43eb-acd6-d6b5d7e4f622}">
  <ds:schemaRefs/>
</ds:datastoreItem>
</file>

<file path=customXml/itemProps13.xml><?xml version="1.0" encoding="utf-8"?>
<ds:datastoreItem xmlns:ds="http://schemas.openxmlformats.org/officeDocument/2006/customXml" ds:itemID="{87b844c2-2825-4413-b629-fdd07e0d335e}">
  <ds:schemaRefs/>
</ds:datastoreItem>
</file>

<file path=customXml/itemProps14.xml><?xml version="1.0" encoding="utf-8"?>
<ds:datastoreItem xmlns:ds="http://schemas.openxmlformats.org/officeDocument/2006/customXml" ds:itemID="{7b0a9da5-8baf-4e9b-9305-4a55a795e51e}">
  <ds:schemaRefs/>
</ds:datastoreItem>
</file>

<file path=customXml/itemProps15.xml><?xml version="1.0" encoding="utf-8"?>
<ds:datastoreItem xmlns:ds="http://schemas.openxmlformats.org/officeDocument/2006/customXml" ds:itemID="{530ce7a2-8842-414b-861a-44b6f99a14be}">
  <ds:schemaRefs/>
</ds:datastoreItem>
</file>

<file path=customXml/itemProps16.xml><?xml version="1.0" encoding="utf-8"?>
<ds:datastoreItem xmlns:ds="http://schemas.openxmlformats.org/officeDocument/2006/customXml" ds:itemID="{57df4823-b559-46bb-b93b-ec495750a675}">
  <ds:schemaRefs/>
</ds:datastoreItem>
</file>

<file path=customXml/itemProps17.xml><?xml version="1.0" encoding="utf-8"?>
<ds:datastoreItem xmlns:ds="http://schemas.openxmlformats.org/officeDocument/2006/customXml" ds:itemID="{96a8fd1a-770b-4243-b272-c2aa2b7ce03d}">
  <ds:schemaRefs/>
</ds:datastoreItem>
</file>

<file path=customXml/itemProps18.xml><?xml version="1.0" encoding="utf-8"?>
<ds:datastoreItem xmlns:ds="http://schemas.openxmlformats.org/officeDocument/2006/customXml" ds:itemID="{db4de119-af4e-4de6-9685-310e10da41d7}">
  <ds:schemaRefs/>
</ds:datastoreItem>
</file>

<file path=customXml/itemProps19.xml><?xml version="1.0" encoding="utf-8"?>
<ds:datastoreItem xmlns:ds="http://schemas.openxmlformats.org/officeDocument/2006/customXml" ds:itemID="{555e87de-e98a-42a3-ac05-f97369b78fca}">
  <ds:schemaRefs/>
</ds:datastoreItem>
</file>

<file path=customXml/itemProps2.xml><?xml version="1.0" encoding="utf-8"?>
<ds:datastoreItem xmlns:ds="http://schemas.openxmlformats.org/officeDocument/2006/customXml" ds:itemID="{d6f62b1a-7b12-4a85-9fef-25307e4acfc6}">
  <ds:schemaRefs/>
</ds:datastoreItem>
</file>

<file path=customXml/itemProps20.xml><?xml version="1.0" encoding="utf-8"?>
<ds:datastoreItem xmlns:ds="http://schemas.openxmlformats.org/officeDocument/2006/customXml" ds:itemID="{7491e445-709a-4c1f-aecd-ff82506675d9}">
  <ds:schemaRefs/>
</ds:datastoreItem>
</file>

<file path=customXml/itemProps21.xml><?xml version="1.0" encoding="utf-8"?>
<ds:datastoreItem xmlns:ds="http://schemas.openxmlformats.org/officeDocument/2006/customXml" ds:itemID="{5f4be131-c303-4d6f-9a41-f9b243cf706d}">
  <ds:schemaRefs/>
</ds:datastoreItem>
</file>

<file path=customXml/itemProps22.xml><?xml version="1.0" encoding="utf-8"?>
<ds:datastoreItem xmlns:ds="http://schemas.openxmlformats.org/officeDocument/2006/customXml" ds:itemID="{1a95832a-8772-49da-b39b-db8db8fd5a6e}">
  <ds:schemaRefs/>
</ds:datastoreItem>
</file>

<file path=customXml/itemProps23.xml><?xml version="1.0" encoding="utf-8"?>
<ds:datastoreItem xmlns:ds="http://schemas.openxmlformats.org/officeDocument/2006/customXml" ds:itemID="{13fe42ea-bbba-4672-8011-488d402fa57a}">
  <ds:schemaRefs/>
</ds:datastoreItem>
</file>

<file path=customXml/itemProps24.xml><?xml version="1.0" encoding="utf-8"?>
<ds:datastoreItem xmlns:ds="http://schemas.openxmlformats.org/officeDocument/2006/customXml" ds:itemID="{6f95157a-abdd-4a90-8bad-47fde8a60478}">
  <ds:schemaRefs/>
</ds:datastoreItem>
</file>

<file path=customXml/itemProps25.xml><?xml version="1.0" encoding="utf-8"?>
<ds:datastoreItem xmlns:ds="http://schemas.openxmlformats.org/officeDocument/2006/customXml" ds:itemID="{30c1831b-7936-46f9-8be2-8606f37639b7}">
  <ds:schemaRefs/>
</ds:datastoreItem>
</file>

<file path=customXml/itemProps26.xml><?xml version="1.0" encoding="utf-8"?>
<ds:datastoreItem xmlns:ds="http://schemas.openxmlformats.org/officeDocument/2006/customXml" ds:itemID="{6314b9bc-36a3-42a4-bcb5-8a947be7e527}">
  <ds:schemaRefs/>
</ds:datastoreItem>
</file>

<file path=customXml/itemProps27.xml><?xml version="1.0" encoding="utf-8"?>
<ds:datastoreItem xmlns:ds="http://schemas.openxmlformats.org/officeDocument/2006/customXml" ds:itemID="{7b9b952a-0ff4-4cfe-87ca-f65289209ee6}">
  <ds:schemaRefs/>
</ds:datastoreItem>
</file>

<file path=customXml/itemProps28.xml><?xml version="1.0" encoding="utf-8"?>
<ds:datastoreItem xmlns:ds="http://schemas.openxmlformats.org/officeDocument/2006/customXml" ds:itemID="{e4e4309d-d310-4eb7-aafa-e9fb3e27dd4f}">
  <ds:schemaRefs/>
</ds:datastoreItem>
</file>

<file path=customXml/itemProps29.xml><?xml version="1.0" encoding="utf-8"?>
<ds:datastoreItem xmlns:ds="http://schemas.openxmlformats.org/officeDocument/2006/customXml" ds:itemID="{48b6776e-acd2-493a-af38-085b99218d86}">
  <ds:schemaRefs/>
</ds:datastoreItem>
</file>

<file path=customXml/itemProps3.xml><?xml version="1.0" encoding="utf-8"?>
<ds:datastoreItem xmlns:ds="http://schemas.openxmlformats.org/officeDocument/2006/customXml" ds:itemID="{2a5c155f-dfec-487d-b0af-820ed7c8fdee}">
  <ds:schemaRefs/>
</ds:datastoreItem>
</file>

<file path=customXml/itemProps30.xml><?xml version="1.0" encoding="utf-8"?>
<ds:datastoreItem xmlns:ds="http://schemas.openxmlformats.org/officeDocument/2006/customXml" ds:itemID="{185386ea-e36d-4670-ab65-b9633e771aa7}">
  <ds:schemaRefs/>
</ds:datastoreItem>
</file>

<file path=customXml/itemProps31.xml><?xml version="1.0" encoding="utf-8"?>
<ds:datastoreItem xmlns:ds="http://schemas.openxmlformats.org/officeDocument/2006/customXml" ds:itemID="{72ebafb0-8a6e-4d90-b34f-6d33bfbe15f3}">
  <ds:schemaRefs/>
</ds:datastoreItem>
</file>

<file path=customXml/itemProps32.xml><?xml version="1.0" encoding="utf-8"?>
<ds:datastoreItem xmlns:ds="http://schemas.openxmlformats.org/officeDocument/2006/customXml" ds:itemID="{01da67a5-7530-4091-ac2d-9570821fa45d}">
  <ds:schemaRefs/>
</ds:datastoreItem>
</file>

<file path=customXml/itemProps33.xml><?xml version="1.0" encoding="utf-8"?>
<ds:datastoreItem xmlns:ds="http://schemas.openxmlformats.org/officeDocument/2006/customXml" ds:itemID="{01687bbe-dda9-4018-89f5-755b12bffb49}">
  <ds:schemaRefs/>
</ds:datastoreItem>
</file>

<file path=customXml/itemProps34.xml><?xml version="1.0" encoding="utf-8"?>
<ds:datastoreItem xmlns:ds="http://schemas.openxmlformats.org/officeDocument/2006/customXml" ds:itemID="{947c2610-fced-4add-b8cb-96a25f5c782e}">
  <ds:schemaRefs/>
</ds:datastoreItem>
</file>

<file path=customXml/itemProps35.xml><?xml version="1.0" encoding="utf-8"?>
<ds:datastoreItem xmlns:ds="http://schemas.openxmlformats.org/officeDocument/2006/customXml" ds:itemID="{cd0d1ca7-6aab-403e-b01c-f409eb7c6e09}">
  <ds:schemaRefs/>
</ds:datastoreItem>
</file>

<file path=customXml/itemProps36.xml><?xml version="1.0" encoding="utf-8"?>
<ds:datastoreItem xmlns:ds="http://schemas.openxmlformats.org/officeDocument/2006/customXml" ds:itemID="{d329bc63-f992-48c0-9e72-8fccc708fa23}">
  <ds:schemaRefs/>
</ds:datastoreItem>
</file>

<file path=customXml/itemProps37.xml><?xml version="1.0" encoding="utf-8"?>
<ds:datastoreItem xmlns:ds="http://schemas.openxmlformats.org/officeDocument/2006/customXml" ds:itemID="{e479adea-d16d-46d4-9ffb-a6971743510c}">
  <ds:schemaRefs/>
</ds:datastoreItem>
</file>

<file path=customXml/itemProps38.xml><?xml version="1.0" encoding="utf-8"?>
<ds:datastoreItem xmlns:ds="http://schemas.openxmlformats.org/officeDocument/2006/customXml" ds:itemID="{6a17494c-0302-4621-9986-b80f4acb07b7}">
  <ds:schemaRefs/>
</ds:datastoreItem>
</file>

<file path=customXml/itemProps39.xml><?xml version="1.0" encoding="utf-8"?>
<ds:datastoreItem xmlns:ds="http://schemas.openxmlformats.org/officeDocument/2006/customXml" ds:itemID="{348eaa89-5a57-4f6a-a7e1-21e63465abed}">
  <ds:schemaRefs/>
</ds:datastoreItem>
</file>

<file path=customXml/itemProps4.xml><?xml version="1.0" encoding="utf-8"?>
<ds:datastoreItem xmlns:ds="http://schemas.openxmlformats.org/officeDocument/2006/customXml" ds:itemID="{071c3464-8456-48bd-a0ad-a3da316a3a1d}">
  <ds:schemaRefs/>
</ds:datastoreItem>
</file>

<file path=customXml/itemProps40.xml><?xml version="1.0" encoding="utf-8"?>
<ds:datastoreItem xmlns:ds="http://schemas.openxmlformats.org/officeDocument/2006/customXml" ds:itemID="{70c31787-786d-48ea-8a48-367dcf5e7fca}">
  <ds:schemaRefs/>
</ds:datastoreItem>
</file>

<file path=customXml/itemProps41.xml><?xml version="1.0" encoding="utf-8"?>
<ds:datastoreItem xmlns:ds="http://schemas.openxmlformats.org/officeDocument/2006/customXml" ds:itemID="{ee484643-54e7-441c-83b8-d46a0fe5ef33}">
  <ds:schemaRefs/>
</ds:datastoreItem>
</file>

<file path=customXml/itemProps42.xml><?xml version="1.0" encoding="utf-8"?>
<ds:datastoreItem xmlns:ds="http://schemas.openxmlformats.org/officeDocument/2006/customXml" ds:itemID="{b769bed2-3f6f-47fe-8838-0d9d34e7844f}">
  <ds:schemaRefs/>
</ds:datastoreItem>
</file>

<file path=customXml/itemProps43.xml><?xml version="1.0" encoding="utf-8"?>
<ds:datastoreItem xmlns:ds="http://schemas.openxmlformats.org/officeDocument/2006/customXml" ds:itemID="{778d7bf8-3d4c-4d77-b3e5-ff7ba1197f68}">
  <ds:schemaRefs/>
</ds:datastoreItem>
</file>

<file path=customXml/itemProps44.xml><?xml version="1.0" encoding="utf-8"?>
<ds:datastoreItem xmlns:ds="http://schemas.openxmlformats.org/officeDocument/2006/customXml" ds:itemID="{f5bcc5ee-aa31-4a7c-8f18-cb12ce274fcb}">
  <ds:schemaRefs/>
</ds:datastoreItem>
</file>

<file path=customXml/itemProps45.xml><?xml version="1.0" encoding="utf-8"?>
<ds:datastoreItem xmlns:ds="http://schemas.openxmlformats.org/officeDocument/2006/customXml" ds:itemID="{3fab0c28-e89b-41f1-8acb-30ad54718eaa}">
  <ds:schemaRefs/>
</ds:datastoreItem>
</file>

<file path=customXml/itemProps46.xml><?xml version="1.0" encoding="utf-8"?>
<ds:datastoreItem xmlns:ds="http://schemas.openxmlformats.org/officeDocument/2006/customXml" ds:itemID="{bff73fc2-58de-4f3c-a9fe-ea6b148993eb}">
  <ds:schemaRefs/>
</ds:datastoreItem>
</file>

<file path=customXml/itemProps47.xml><?xml version="1.0" encoding="utf-8"?>
<ds:datastoreItem xmlns:ds="http://schemas.openxmlformats.org/officeDocument/2006/customXml" ds:itemID="{305a6d2b-3e22-4f50-b509-0cacbf197810}">
  <ds:schemaRefs/>
</ds:datastoreItem>
</file>

<file path=customXml/itemProps48.xml><?xml version="1.0" encoding="utf-8"?>
<ds:datastoreItem xmlns:ds="http://schemas.openxmlformats.org/officeDocument/2006/customXml" ds:itemID="{2f31320e-f14b-43aa-9804-e0f87f020faf}">
  <ds:schemaRefs/>
</ds:datastoreItem>
</file>

<file path=customXml/itemProps49.xml><?xml version="1.0" encoding="utf-8"?>
<ds:datastoreItem xmlns:ds="http://schemas.openxmlformats.org/officeDocument/2006/customXml" ds:itemID="{5cb5b6b0-4de8-42a0-b551-228d4f1261ae}">
  <ds:schemaRefs/>
</ds:datastoreItem>
</file>

<file path=customXml/itemProps5.xml><?xml version="1.0" encoding="utf-8"?>
<ds:datastoreItem xmlns:ds="http://schemas.openxmlformats.org/officeDocument/2006/customXml" ds:itemID="{c9c79e17-7881-496c-bc09-618a001fbd53}">
  <ds:schemaRefs/>
</ds:datastoreItem>
</file>

<file path=customXml/itemProps50.xml><?xml version="1.0" encoding="utf-8"?>
<ds:datastoreItem xmlns:ds="http://schemas.openxmlformats.org/officeDocument/2006/customXml" ds:itemID="{b89ae149-9ee3-4669-bb38-89072d001ed5}">
  <ds:schemaRefs/>
</ds:datastoreItem>
</file>

<file path=customXml/itemProps51.xml><?xml version="1.0" encoding="utf-8"?>
<ds:datastoreItem xmlns:ds="http://schemas.openxmlformats.org/officeDocument/2006/customXml" ds:itemID="{be7d536d-432c-43f1-b349-30a03568374a}">
  <ds:schemaRefs/>
</ds:datastoreItem>
</file>

<file path=customXml/itemProps52.xml><?xml version="1.0" encoding="utf-8"?>
<ds:datastoreItem xmlns:ds="http://schemas.openxmlformats.org/officeDocument/2006/customXml" ds:itemID="{9dc6e665-2b51-4197-9515-0937406d9f9b}">
  <ds:schemaRefs/>
</ds:datastoreItem>
</file>

<file path=customXml/itemProps53.xml><?xml version="1.0" encoding="utf-8"?>
<ds:datastoreItem xmlns:ds="http://schemas.openxmlformats.org/officeDocument/2006/customXml" ds:itemID="{e1431861-266c-42af-90aa-df9ba6ba39a9}">
  <ds:schemaRefs/>
</ds:datastoreItem>
</file>

<file path=customXml/itemProps54.xml><?xml version="1.0" encoding="utf-8"?>
<ds:datastoreItem xmlns:ds="http://schemas.openxmlformats.org/officeDocument/2006/customXml" ds:itemID="{43ede12d-5e3b-4596-8860-c0228446c2b2}">
  <ds:schemaRefs/>
</ds:datastoreItem>
</file>

<file path=customXml/itemProps55.xml><?xml version="1.0" encoding="utf-8"?>
<ds:datastoreItem xmlns:ds="http://schemas.openxmlformats.org/officeDocument/2006/customXml" ds:itemID="{95034ca9-a42a-420e-95bd-e2e6faeb181b}">
  <ds:schemaRefs/>
</ds:datastoreItem>
</file>

<file path=customXml/itemProps56.xml><?xml version="1.0" encoding="utf-8"?>
<ds:datastoreItem xmlns:ds="http://schemas.openxmlformats.org/officeDocument/2006/customXml" ds:itemID="{889eccff-282b-496a-95b2-aa2c7c64aeee}">
  <ds:schemaRefs/>
</ds:datastoreItem>
</file>

<file path=customXml/itemProps57.xml><?xml version="1.0" encoding="utf-8"?>
<ds:datastoreItem xmlns:ds="http://schemas.openxmlformats.org/officeDocument/2006/customXml" ds:itemID="{6bd806c1-090d-4665-b3fe-2c3fffc5d440}">
  <ds:schemaRefs/>
</ds:datastoreItem>
</file>

<file path=customXml/itemProps58.xml><?xml version="1.0" encoding="utf-8"?>
<ds:datastoreItem xmlns:ds="http://schemas.openxmlformats.org/officeDocument/2006/customXml" ds:itemID="{43156462-8963-4b09-917b-49f0abf0cbe1}">
  <ds:schemaRefs/>
</ds:datastoreItem>
</file>

<file path=customXml/itemProps59.xml><?xml version="1.0" encoding="utf-8"?>
<ds:datastoreItem xmlns:ds="http://schemas.openxmlformats.org/officeDocument/2006/customXml" ds:itemID="{72c07ffe-92eb-4e92-a026-fd7e58c3d925}">
  <ds:schemaRefs/>
</ds:datastoreItem>
</file>

<file path=customXml/itemProps6.xml><?xml version="1.0" encoding="utf-8"?>
<ds:datastoreItem xmlns:ds="http://schemas.openxmlformats.org/officeDocument/2006/customXml" ds:itemID="{b71a1433-7a62-4f42-b190-cd09384734a2}">
  <ds:schemaRefs/>
</ds:datastoreItem>
</file>

<file path=customXml/itemProps60.xml><?xml version="1.0" encoding="utf-8"?>
<ds:datastoreItem xmlns:ds="http://schemas.openxmlformats.org/officeDocument/2006/customXml" ds:itemID="{6ed3399a-a316-42b7-84dd-13b04760c6d5}">
  <ds:schemaRefs/>
</ds:datastoreItem>
</file>

<file path=customXml/itemProps61.xml><?xml version="1.0" encoding="utf-8"?>
<ds:datastoreItem xmlns:ds="http://schemas.openxmlformats.org/officeDocument/2006/customXml" ds:itemID="{5e401584-b04f-4d28-aa95-111b055e049a}">
  <ds:schemaRefs/>
</ds:datastoreItem>
</file>

<file path=customXml/itemProps62.xml><?xml version="1.0" encoding="utf-8"?>
<ds:datastoreItem xmlns:ds="http://schemas.openxmlformats.org/officeDocument/2006/customXml" ds:itemID="{c349998d-a599-4749-8667-b96f67a90946}">
  <ds:schemaRefs/>
</ds:datastoreItem>
</file>

<file path=customXml/itemProps63.xml><?xml version="1.0" encoding="utf-8"?>
<ds:datastoreItem xmlns:ds="http://schemas.openxmlformats.org/officeDocument/2006/customXml" ds:itemID="{2dc8223c-d35e-44ca-8fdf-317f6f7c3dbc}">
  <ds:schemaRefs/>
</ds:datastoreItem>
</file>

<file path=customXml/itemProps64.xml><?xml version="1.0" encoding="utf-8"?>
<ds:datastoreItem xmlns:ds="http://schemas.openxmlformats.org/officeDocument/2006/customXml" ds:itemID="{8cd0fde4-a474-4664-88c1-af5e61cfe1bc}">
  <ds:schemaRefs/>
</ds:datastoreItem>
</file>

<file path=customXml/itemProps65.xml><?xml version="1.0" encoding="utf-8"?>
<ds:datastoreItem xmlns:ds="http://schemas.openxmlformats.org/officeDocument/2006/customXml" ds:itemID="{ddf25850-c85c-4cc6-998b-8887e4837083}">
  <ds:schemaRefs/>
</ds:datastoreItem>
</file>

<file path=customXml/itemProps7.xml><?xml version="1.0" encoding="utf-8"?>
<ds:datastoreItem xmlns:ds="http://schemas.openxmlformats.org/officeDocument/2006/customXml" ds:itemID="{f3f67da6-be75-4ee6-ad71-26efce7274d2}">
  <ds:schemaRefs/>
</ds:datastoreItem>
</file>

<file path=customXml/itemProps8.xml><?xml version="1.0" encoding="utf-8"?>
<ds:datastoreItem xmlns:ds="http://schemas.openxmlformats.org/officeDocument/2006/customXml" ds:itemID="{116ecda2-4829-4ba6-a4e9-7ee4f8229c52}">
  <ds:schemaRefs/>
</ds:datastoreItem>
</file>

<file path=customXml/itemProps9.xml><?xml version="1.0" encoding="utf-8"?>
<ds:datastoreItem xmlns:ds="http://schemas.openxmlformats.org/officeDocument/2006/customXml" ds:itemID="{e02b6e12-b534-4859-b9e9-af5d9f40812a}">
  <ds:schemaRefs/>
</ds:datastoreItem>
</file>

<file path=docProps/app.xml><?xml version="1.0" encoding="utf-8"?>
<Properties xmlns="http://schemas.openxmlformats.org/officeDocument/2006/extended-properties" xmlns:vt="http://schemas.openxmlformats.org/officeDocument/2006/docPropsVTypes">
  <TotalTime>18</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2024-02-29T16:06:00Z</dcterms:created>
  <dc:creator>admin 11</dc:creator>
  <cp:lastModifiedBy>admin 11</cp:lastModifiedBy>
  <dcterms:modified xsi:type="dcterms:W3CDTF">2024-03-14T02:13:02Z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