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2959" w:type="dxa"/>
            <w:tcBorders>
              <w:top w:val="single" w:color="FFFFFF" w:sz="6" w:space="0"/>
              <w:left w:val="single" w:color="FFFFFF" w:sz="6" w:space="0"/>
              <w:right w:val="single" w:color="FFFFFF" w:sz="6" w:space="0"/>
            </w:tcBorders>
            <w:vAlign w:val="center"/>
          </w:tcPr>
          <w:p>
            <w:pPr>
              <w:pStyle w:val="9"/>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1"/>
            </w:pPr>
            <w:r>
              <w:t>序号</w:t>
            </w:r>
          </w:p>
        </w:tc>
        <w:tc>
          <w:tcPr>
            <w:tcW w:w="5918" w:type="dxa"/>
            <w:gridSpan w:val="2"/>
            <w:vAlign w:val="center"/>
          </w:tcPr>
          <w:p>
            <w:pPr>
              <w:pStyle w:val="11"/>
            </w:pPr>
            <w:r>
              <w:t>收入</w:t>
            </w:r>
          </w:p>
        </w:tc>
        <w:tc>
          <w:tcPr>
            <w:tcW w:w="5918"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1"/>
            </w:pPr>
            <w:r>
              <w:t>项  目</w:t>
            </w:r>
          </w:p>
        </w:tc>
        <w:tc>
          <w:tcPr>
            <w:tcW w:w="2959" w:type="dxa"/>
            <w:vAlign w:val="center"/>
          </w:tcPr>
          <w:p>
            <w:pPr>
              <w:pStyle w:val="11"/>
            </w:pPr>
            <w:r>
              <w:t>预算数</w:t>
            </w:r>
          </w:p>
        </w:tc>
        <w:tc>
          <w:tcPr>
            <w:tcW w:w="2959" w:type="dxa"/>
            <w:vAlign w:val="center"/>
          </w:tcPr>
          <w:p>
            <w:pPr>
              <w:pStyle w:val="11"/>
            </w:pPr>
            <w:r>
              <w:t>项  目</w:t>
            </w:r>
          </w:p>
        </w:tc>
        <w:tc>
          <w:tcPr>
            <w:tcW w:w="295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1"/>
            </w:pPr>
            <w:r>
              <w:t>栏次</w:t>
            </w:r>
          </w:p>
        </w:tc>
        <w:tc>
          <w:tcPr>
            <w:tcW w:w="2959" w:type="dxa"/>
            <w:vAlign w:val="center"/>
          </w:tcPr>
          <w:p>
            <w:pPr>
              <w:pStyle w:val="11"/>
            </w:pPr>
            <w:r>
              <w:t>1</w:t>
            </w:r>
          </w:p>
        </w:tc>
        <w:tc>
          <w:tcPr>
            <w:tcW w:w="2959" w:type="dxa"/>
            <w:vAlign w:val="center"/>
          </w:tcPr>
          <w:p>
            <w:pPr>
              <w:pStyle w:val="11"/>
            </w:pPr>
            <w:r>
              <w:t>2</w:t>
            </w:r>
          </w:p>
        </w:tc>
        <w:tc>
          <w:tcPr>
            <w:tcW w:w="2959" w:type="dxa"/>
            <w:vAlign w:val="center"/>
          </w:tcPr>
          <w:p>
            <w:pPr>
              <w:pStyle w:val="11"/>
            </w:pPr>
            <w:r>
              <w:t>3</w:t>
            </w:r>
          </w:p>
        </w:tc>
        <w:tc>
          <w:tcPr>
            <w:tcW w:w="295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w:t>
            </w:r>
          </w:p>
        </w:tc>
        <w:tc>
          <w:tcPr>
            <w:tcW w:w="2959" w:type="dxa"/>
            <w:vAlign w:val="center"/>
          </w:tcPr>
          <w:p>
            <w:pPr>
              <w:pStyle w:val="13"/>
            </w:pPr>
            <w:r>
              <w:t>一、一般公共预算拨款收入</w:t>
            </w:r>
          </w:p>
        </w:tc>
        <w:tc>
          <w:tcPr>
            <w:tcW w:w="2959" w:type="dxa"/>
            <w:vAlign w:val="center"/>
          </w:tcPr>
          <w:p>
            <w:pPr>
              <w:pStyle w:val="12"/>
            </w:pPr>
            <w:r>
              <w:t>185.67</w:t>
            </w:r>
          </w:p>
        </w:tc>
        <w:tc>
          <w:tcPr>
            <w:tcW w:w="2959" w:type="dxa"/>
            <w:vAlign w:val="center"/>
          </w:tcPr>
          <w:p>
            <w:pPr>
              <w:pStyle w:val="13"/>
            </w:pPr>
            <w:r>
              <w:t>一、一般公共服务支出</w:t>
            </w:r>
          </w:p>
        </w:tc>
        <w:tc>
          <w:tcPr>
            <w:tcW w:w="2959" w:type="dxa"/>
            <w:vAlign w:val="center"/>
          </w:tcPr>
          <w:p>
            <w:pPr>
              <w:pStyle w:val="12"/>
            </w:pPr>
            <w:r>
              <w:t>185.67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w:t>
            </w:r>
          </w:p>
        </w:tc>
        <w:tc>
          <w:tcPr>
            <w:tcW w:w="2959" w:type="dxa"/>
            <w:vAlign w:val="center"/>
          </w:tcPr>
          <w:p>
            <w:pPr>
              <w:pStyle w:val="13"/>
            </w:pPr>
            <w:r>
              <w:t>二、政府性基金预算拨款收入</w:t>
            </w:r>
          </w:p>
        </w:tc>
        <w:tc>
          <w:tcPr>
            <w:tcW w:w="2959" w:type="dxa"/>
            <w:vAlign w:val="center"/>
          </w:tcPr>
          <w:p>
            <w:pPr>
              <w:pStyle w:val="12"/>
            </w:pPr>
          </w:p>
        </w:tc>
        <w:tc>
          <w:tcPr>
            <w:tcW w:w="2959" w:type="dxa"/>
            <w:vAlign w:val="center"/>
          </w:tcPr>
          <w:p>
            <w:pPr>
              <w:pStyle w:val="13"/>
            </w:pPr>
            <w:r>
              <w:t>二、外交支出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w:t>
            </w:r>
          </w:p>
        </w:tc>
        <w:tc>
          <w:tcPr>
            <w:tcW w:w="2959" w:type="dxa"/>
            <w:vAlign w:val="center"/>
          </w:tcPr>
          <w:p>
            <w:pPr>
              <w:pStyle w:val="13"/>
            </w:pPr>
            <w:r>
              <w:t>三、国有资本经营预算拨款收入</w:t>
            </w:r>
          </w:p>
        </w:tc>
        <w:tc>
          <w:tcPr>
            <w:tcW w:w="2959" w:type="dxa"/>
            <w:vAlign w:val="center"/>
          </w:tcPr>
          <w:p>
            <w:pPr>
              <w:pStyle w:val="12"/>
            </w:pPr>
          </w:p>
        </w:tc>
        <w:tc>
          <w:tcPr>
            <w:tcW w:w="2959" w:type="dxa"/>
            <w:vAlign w:val="center"/>
          </w:tcPr>
          <w:p>
            <w:pPr>
              <w:pStyle w:val="13"/>
            </w:pPr>
            <w:r>
              <w:t>三、国防支出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4</w:t>
            </w:r>
          </w:p>
        </w:tc>
        <w:tc>
          <w:tcPr>
            <w:tcW w:w="2959" w:type="dxa"/>
            <w:vAlign w:val="center"/>
          </w:tcPr>
          <w:p>
            <w:pPr>
              <w:pStyle w:val="13"/>
            </w:pPr>
            <w:r>
              <w:t>四、财政专户管理资金收入</w:t>
            </w:r>
          </w:p>
        </w:tc>
        <w:tc>
          <w:tcPr>
            <w:tcW w:w="2959" w:type="dxa"/>
            <w:vAlign w:val="center"/>
          </w:tcPr>
          <w:p>
            <w:pPr>
              <w:pStyle w:val="12"/>
            </w:pPr>
          </w:p>
        </w:tc>
        <w:tc>
          <w:tcPr>
            <w:tcW w:w="2959" w:type="dxa"/>
            <w:vAlign w:val="center"/>
          </w:tcPr>
          <w:p>
            <w:pPr>
              <w:pStyle w:val="13"/>
            </w:pPr>
            <w:r>
              <w:t>四、公共安全支出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5</w:t>
            </w:r>
          </w:p>
        </w:tc>
        <w:tc>
          <w:tcPr>
            <w:tcW w:w="2959" w:type="dxa"/>
            <w:vAlign w:val="center"/>
          </w:tcPr>
          <w:p>
            <w:pPr>
              <w:pStyle w:val="13"/>
            </w:pPr>
            <w:r>
              <w:t>五、单位资金</w:t>
            </w:r>
          </w:p>
        </w:tc>
        <w:tc>
          <w:tcPr>
            <w:tcW w:w="2959" w:type="dxa"/>
            <w:vAlign w:val="center"/>
          </w:tcPr>
          <w:p>
            <w:pPr>
              <w:pStyle w:val="12"/>
            </w:pPr>
          </w:p>
        </w:tc>
        <w:tc>
          <w:tcPr>
            <w:tcW w:w="2959" w:type="dxa"/>
            <w:vAlign w:val="center"/>
          </w:tcPr>
          <w:p>
            <w:pPr>
              <w:pStyle w:val="13"/>
            </w:pPr>
            <w:r>
              <w:t>五、教育支出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六、科学技术支出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七、文化旅游体育与传媒支出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八、社会保障和就业支出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九、社会保险基金支出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十、卫生健康支出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十一、节能环保支出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十二、城乡社区支出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十三、农林水支出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十四、交通运输支出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十五、资源勘探工业信息等支出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十六、商业服务业等支出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十七、金融支出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十八、援助其他地区支出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19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十九、自然资源海洋气象等支出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二十、住房保障支出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二十一、粮油物资储备支出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22</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二十二、国有资本经营预算支出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23</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二十三、灾害防治及应急管理支出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24</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二十四、预备费</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25</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二十五、其他支出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26</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二十六、转移性支出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27</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二十七、债务还本支出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28</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二十八、债务付息支出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29</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二十九、债务发行费用支出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30</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三十、抗疫特别国债安排的支出</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31</w:t>
            </w:r>
          </w:p>
        </w:tc>
        <w:tc>
          <w:tcPr>
            <w:tcW w:w="2959" w:type="dxa"/>
            <w:vAlign w:val="center"/>
          </w:tcPr>
          <w:p>
            <w:pPr>
              <w:pStyle w:val="13"/>
            </w:pPr>
          </w:p>
        </w:tc>
        <w:tc>
          <w:tcPr>
            <w:tcW w:w="2959" w:type="dxa"/>
            <w:vAlign w:val="center"/>
          </w:tcPr>
          <w:p>
            <w:pPr>
              <w:pStyle w:val="12"/>
            </w:pPr>
          </w:p>
        </w:tc>
        <w:tc>
          <w:tcPr>
            <w:tcW w:w="2959" w:type="dxa"/>
            <w:vAlign w:val="center"/>
          </w:tcPr>
          <w:p>
            <w:pPr>
              <w:pStyle w:val="13"/>
            </w:pPr>
            <w:r>
              <w:t>三十一、人行科目</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32</w:t>
            </w:r>
          </w:p>
        </w:tc>
        <w:tc>
          <w:tcPr>
            <w:tcW w:w="2959" w:type="dxa"/>
            <w:vAlign w:val="center"/>
          </w:tcPr>
          <w:p>
            <w:pPr>
              <w:pStyle w:val="15"/>
            </w:pPr>
            <w:r>
              <w:t>本年收入合计</w:t>
            </w:r>
          </w:p>
        </w:tc>
        <w:tc>
          <w:tcPr>
            <w:tcW w:w="2959" w:type="dxa"/>
            <w:vAlign w:val="center"/>
          </w:tcPr>
          <w:p>
            <w:pPr>
              <w:pStyle w:val="16"/>
            </w:pPr>
            <w:r>
              <w:t>185.67</w:t>
            </w:r>
          </w:p>
        </w:tc>
        <w:tc>
          <w:tcPr>
            <w:tcW w:w="2959" w:type="dxa"/>
            <w:vAlign w:val="center"/>
          </w:tcPr>
          <w:p>
            <w:pPr>
              <w:pStyle w:val="15"/>
            </w:pPr>
            <w:r>
              <w:t>本年支出合计</w:t>
            </w:r>
          </w:p>
        </w:tc>
        <w:tc>
          <w:tcPr>
            <w:tcW w:w="2959" w:type="dxa"/>
            <w:vAlign w:val="center"/>
          </w:tcPr>
          <w:p>
            <w:pPr>
              <w:pStyle w:val="16"/>
            </w:pPr>
            <w:r>
              <w:t>185.67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33</w:t>
            </w:r>
          </w:p>
        </w:tc>
        <w:tc>
          <w:tcPr>
            <w:tcW w:w="2959" w:type="dxa"/>
            <w:vAlign w:val="center"/>
          </w:tcPr>
          <w:p>
            <w:pPr>
              <w:pStyle w:val="13"/>
            </w:pPr>
            <w:r>
              <w:t>上年结转结余</w:t>
            </w:r>
          </w:p>
        </w:tc>
        <w:tc>
          <w:tcPr>
            <w:tcW w:w="2959" w:type="dxa"/>
            <w:vAlign w:val="center"/>
          </w:tcPr>
          <w:p>
            <w:pPr>
              <w:pStyle w:val="12"/>
            </w:pPr>
          </w:p>
        </w:tc>
        <w:tc>
          <w:tcPr>
            <w:tcW w:w="2959" w:type="dxa"/>
            <w:vAlign w:val="center"/>
          </w:tcPr>
          <w:p>
            <w:pPr>
              <w:pStyle w:val="13"/>
            </w:pPr>
            <w:r>
              <w:t>年终结转结余</w:t>
            </w:r>
          </w:p>
        </w:tc>
        <w:tc>
          <w:tcPr>
            <w:tcW w:w="295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4"/>
            </w:pPr>
            <w:r>
              <w:t>34</w:t>
            </w:r>
          </w:p>
        </w:tc>
        <w:tc>
          <w:tcPr>
            <w:tcW w:w="2959" w:type="dxa"/>
            <w:vAlign w:val="center"/>
          </w:tcPr>
          <w:p>
            <w:pPr>
              <w:pStyle w:val="15"/>
            </w:pPr>
            <w:r>
              <w:t>收入总计</w:t>
            </w:r>
          </w:p>
        </w:tc>
        <w:tc>
          <w:tcPr>
            <w:tcW w:w="2959" w:type="dxa"/>
            <w:vAlign w:val="center"/>
          </w:tcPr>
          <w:p>
            <w:pPr>
              <w:pStyle w:val="16"/>
            </w:pPr>
            <w:r>
              <w:t>185.67</w:t>
            </w:r>
          </w:p>
        </w:tc>
        <w:tc>
          <w:tcPr>
            <w:tcW w:w="2959" w:type="dxa"/>
            <w:vAlign w:val="center"/>
          </w:tcPr>
          <w:p>
            <w:pPr>
              <w:pStyle w:val="15"/>
            </w:pPr>
            <w:r>
              <w:t>支出总计</w:t>
            </w:r>
          </w:p>
        </w:tc>
        <w:tc>
          <w:tcPr>
            <w:tcW w:w="2959" w:type="dxa"/>
            <w:vAlign w:val="center"/>
          </w:tcPr>
          <w:p>
            <w:pPr>
              <w:pStyle w:val="16"/>
            </w:pPr>
            <w:r>
              <w:t>185.67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185.67</w:t>
            </w:r>
          </w:p>
        </w:tc>
        <w:tc>
          <w:tcPr>
            <w:tcW w:w="758" w:type="dxa"/>
            <w:vAlign w:val="center"/>
          </w:tcPr>
          <w:p>
            <w:pPr>
              <w:pStyle w:val="16"/>
            </w:pPr>
            <w:r>
              <w:t>185.67</w:t>
            </w:r>
          </w:p>
        </w:tc>
        <w:tc>
          <w:tcPr>
            <w:tcW w:w="758" w:type="dxa"/>
            <w:vAlign w:val="center"/>
          </w:tcPr>
          <w:p>
            <w:pPr>
              <w:pStyle w:val="16"/>
            </w:pPr>
            <w:r>
              <w:t>185.67</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185.67</w:t>
            </w:r>
          </w:p>
        </w:tc>
        <w:tc>
          <w:tcPr>
            <w:tcW w:w="758" w:type="dxa"/>
            <w:vAlign w:val="center"/>
          </w:tcPr>
          <w:p>
            <w:pPr>
              <w:pStyle w:val="12"/>
            </w:pPr>
            <w:r>
              <w:t>185.67</w:t>
            </w:r>
          </w:p>
        </w:tc>
        <w:tc>
          <w:tcPr>
            <w:tcW w:w="758" w:type="dxa"/>
            <w:vAlign w:val="center"/>
          </w:tcPr>
          <w:p>
            <w:pPr>
              <w:pStyle w:val="12"/>
            </w:pPr>
            <w:r>
              <w:t>185.67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20129</w:t>
            </w:r>
          </w:p>
        </w:tc>
        <w:tc>
          <w:tcPr>
            <w:tcW w:w="758" w:type="dxa"/>
            <w:vAlign w:val="center"/>
          </w:tcPr>
          <w:p>
            <w:pPr>
              <w:pStyle w:val="13"/>
            </w:pPr>
            <w:r>
              <w:t>群众团体事务</w:t>
            </w:r>
          </w:p>
        </w:tc>
        <w:tc>
          <w:tcPr>
            <w:tcW w:w="758" w:type="dxa"/>
            <w:vAlign w:val="center"/>
          </w:tcPr>
          <w:p>
            <w:pPr>
              <w:pStyle w:val="12"/>
            </w:pPr>
            <w:r>
              <w:t>185.67</w:t>
            </w:r>
          </w:p>
        </w:tc>
        <w:tc>
          <w:tcPr>
            <w:tcW w:w="758" w:type="dxa"/>
            <w:vAlign w:val="center"/>
          </w:tcPr>
          <w:p>
            <w:pPr>
              <w:pStyle w:val="12"/>
            </w:pPr>
            <w:r>
              <w:t>185.67</w:t>
            </w:r>
          </w:p>
        </w:tc>
        <w:tc>
          <w:tcPr>
            <w:tcW w:w="758" w:type="dxa"/>
            <w:vAlign w:val="center"/>
          </w:tcPr>
          <w:p>
            <w:pPr>
              <w:pStyle w:val="12"/>
            </w:pPr>
            <w:r>
              <w:t>185.67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2012901</w:t>
            </w:r>
          </w:p>
        </w:tc>
        <w:tc>
          <w:tcPr>
            <w:tcW w:w="758" w:type="dxa"/>
            <w:vAlign w:val="center"/>
          </w:tcPr>
          <w:p>
            <w:pPr>
              <w:pStyle w:val="13"/>
            </w:pPr>
            <w:r>
              <w:t>行政运行</w:t>
            </w:r>
          </w:p>
        </w:tc>
        <w:tc>
          <w:tcPr>
            <w:tcW w:w="758" w:type="dxa"/>
            <w:vAlign w:val="center"/>
          </w:tcPr>
          <w:p>
            <w:pPr>
              <w:pStyle w:val="12"/>
            </w:pPr>
            <w:r>
              <w:t>168.97</w:t>
            </w:r>
          </w:p>
        </w:tc>
        <w:tc>
          <w:tcPr>
            <w:tcW w:w="758" w:type="dxa"/>
            <w:vAlign w:val="center"/>
          </w:tcPr>
          <w:p>
            <w:pPr>
              <w:pStyle w:val="12"/>
            </w:pPr>
            <w:r>
              <w:t>168.97</w:t>
            </w:r>
          </w:p>
        </w:tc>
        <w:tc>
          <w:tcPr>
            <w:tcW w:w="758" w:type="dxa"/>
            <w:vAlign w:val="center"/>
          </w:tcPr>
          <w:p>
            <w:pPr>
              <w:pStyle w:val="12"/>
            </w:pPr>
            <w:r>
              <w:t>168.97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2012902</w:t>
            </w:r>
          </w:p>
        </w:tc>
        <w:tc>
          <w:tcPr>
            <w:tcW w:w="758" w:type="dxa"/>
            <w:vAlign w:val="center"/>
          </w:tcPr>
          <w:p>
            <w:pPr>
              <w:pStyle w:val="13"/>
            </w:pPr>
            <w:r>
              <w:t>一般行政管理事务</w:t>
            </w:r>
          </w:p>
        </w:tc>
        <w:tc>
          <w:tcPr>
            <w:tcW w:w="758" w:type="dxa"/>
            <w:vAlign w:val="center"/>
          </w:tcPr>
          <w:p>
            <w:pPr>
              <w:pStyle w:val="12"/>
            </w:pPr>
            <w:r>
              <w:t>8.20</w:t>
            </w:r>
          </w:p>
        </w:tc>
        <w:tc>
          <w:tcPr>
            <w:tcW w:w="758" w:type="dxa"/>
            <w:vAlign w:val="center"/>
          </w:tcPr>
          <w:p>
            <w:pPr>
              <w:pStyle w:val="12"/>
            </w:pPr>
            <w:r>
              <w:t>8.20</w:t>
            </w:r>
          </w:p>
        </w:tc>
        <w:tc>
          <w:tcPr>
            <w:tcW w:w="758" w:type="dxa"/>
            <w:vAlign w:val="center"/>
          </w:tcPr>
          <w:p>
            <w:pPr>
              <w:pStyle w:val="12"/>
            </w:pPr>
            <w:r>
              <w:t>8.20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2012999</w:t>
            </w:r>
          </w:p>
        </w:tc>
        <w:tc>
          <w:tcPr>
            <w:tcW w:w="758" w:type="dxa"/>
            <w:vAlign w:val="center"/>
          </w:tcPr>
          <w:p>
            <w:pPr>
              <w:pStyle w:val="13"/>
            </w:pPr>
            <w:r>
              <w:t>其他群众团体事务支出</w:t>
            </w:r>
          </w:p>
        </w:tc>
        <w:tc>
          <w:tcPr>
            <w:tcW w:w="758" w:type="dxa"/>
            <w:vAlign w:val="center"/>
          </w:tcPr>
          <w:p>
            <w:pPr>
              <w:pStyle w:val="12"/>
            </w:pPr>
            <w:r>
              <w:t>8.50</w:t>
            </w:r>
          </w:p>
        </w:tc>
        <w:tc>
          <w:tcPr>
            <w:tcW w:w="758" w:type="dxa"/>
            <w:vAlign w:val="center"/>
          </w:tcPr>
          <w:p>
            <w:pPr>
              <w:pStyle w:val="12"/>
            </w:pPr>
            <w:r>
              <w:t>8.50</w:t>
            </w:r>
          </w:p>
        </w:tc>
        <w:tc>
          <w:tcPr>
            <w:tcW w:w="758" w:type="dxa"/>
            <w:vAlign w:val="center"/>
          </w:tcPr>
          <w:p>
            <w:pPr>
              <w:pStyle w:val="12"/>
            </w:pPr>
            <w:r>
              <w:t>8.50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185.67</w:t>
            </w:r>
          </w:p>
        </w:tc>
        <w:tc>
          <w:tcPr>
            <w:tcW w:w="1095" w:type="dxa"/>
            <w:vAlign w:val="center"/>
          </w:tcPr>
          <w:p>
            <w:pPr>
              <w:pStyle w:val="16"/>
            </w:pPr>
            <w:r>
              <w:t>168.97</w:t>
            </w:r>
          </w:p>
        </w:tc>
        <w:tc>
          <w:tcPr>
            <w:tcW w:w="1095" w:type="dxa"/>
            <w:vAlign w:val="center"/>
          </w:tcPr>
          <w:p>
            <w:pPr>
              <w:pStyle w:val="16"/>
            </w:pPr>
            <w:r>
              <w:t>16.70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185.67</w:t>
            </w:r>
          </w:p>
        </w:tc>
        <w:tc>
          <w:tcPr>
            <w:tcW w:w="1095" w:type="dxa"/>
            <w:vAlign w:val="center"/>
          </w:tcPr>
          <w:p>
            <w:pPr>
              <w:pStyle w:val="12"/>
            </w:pPr>
            <w:r>
              <w:t>168.97</w:t>
            </w:r>
          </w:p>
        </w:tc>
        <w:tc>
          <w:tcPr>
            <w:tcW w:w="1095" w:type="dxa"/>
            <w:vAlign w:val="center"/>
          </w:tcPr>
          <w:p>
            <w:pPr>
              <w:pStyle w:val="12"/>
            </w:pPr>
            <w:r>
              <w:t>16.70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20129</w:t>
            </w:r>
          </w:p>
        </w:tc>
        <w:tc>
          <w:tcPr>
            <w:tcW w:w="1095" w:type="dxa"/>
            <w:vAlign w:val="center"/>
          </w:tcPr>
          <w:p>
            <w:pPr>
              <w:pStyle w:val="13"/>
            </w:pPr>
            <w:r>
              <w:t>群众团体事务</w:t>
            </w:r>
          </w:p>
        </w:tc>
        <w:tc>
          <w:tcPr>
            <w:tcW w:w="1095" w:type="dxa"/>
            <w:vAlign w:val="center"/>
          </w:tcPr>
          <w:p>
            <w:pPr>
              <w:pStyle w:val="12"/>
            </w:pPr>
            <w:r>
              <w:t>185.67</w:t>
            </w:r>
          </w:p>
        </w:tc>
        <w:tc>
          <w:tcPr>
            <w:tcW w:w="1095" w:type="dxa"/>
            <w:vAlign w:val="center"/>
          </w:tcPr>
          <w:p>
            <w:pPr>
              <w:pStyle w:val="12"/>
            </w:pPr>
            <w:r>
              <w:t>168.97</w:t>
            </w:r>
          </w:p>
        </w:tc>
        <w:tc>
          <w:tcPr>
            <w:tcW w:w="1095" w:type="dxa"/>
            <w:vAlign w:val="center"/>
          </w:tcPr>
          <w:p>
            <w:pPr>
              <w:pStyle w:val="12"/>
            </w:pPr>
            <w:r>
              <w:t>16.70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2012901</w:t>
            </w:r>
          </w:p>
        </w:tc>
        <w:tc>
          <w:tcPr>
            <w:tcW w:w="1095" w:type="dxa"/>
            <w:vAlign w:val="center"/>
          </w:tcPr>
          <w:p>
            <w:pPr>
              <w:pStyle w:val="13"/>
            </w:pPr>
            <w:r>
              <w:t>行政运行</w:t>
            </w:r>
          </w:p>
        </w:tc>
        <w:tc>
          <w:tcPr>
            <w:tcW w:w="1095" w:type="dxa"/>
            <w:vAlign w:val="center"/>
          </w:tcPr>
          <w:p>
            <w:pPr>
              <w:pStyle w:val="12"/>
            </w:pPr>
            <w:r>
              <w:t>168.97</w:t>
            </w:r>
          </w:p>
        </w:tc>
        <w:tc>
          <w:tcPr>
            <w:tcW w:w="1095" w:type="dxa"/>
            <w:vAlign w:val="center"/>
          </w:tcPr>
          <w:p>
            <w:pPr>
              <w:pStyle w:val="12"/>
            </w:pPr>
            <w:r>
              <w:t>168.97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2012902</w:t>
            </w:r>
          </w:p>
        </w:tc>
        <w:tc>
          <w:tcPr>
            <w:tcW w:w="1095" w:type="dxa"/>
            <w:vAlign w:val="center"/>
          </w:tcPr>
          <w:p>
            <w:pPr>
              <w:pStyle w:val="13"/>
            </w:pPr>
            <w:r>
              <w:t>一般行政管理事务</w:t>
            </w:r>
          </w:p>
        </w:tc>
        <w:tc>
          <w:tcPr>
            <w:tcW w:w="1095" w:type="dxa"/>
            <w:vAlign w:val="center"/>
          </w:tcPr>
          <w:p>
            <w:pPr>
              <w:pStyle w:val="12"/>
            </w:pPr>
            <w:r>
              <w:t>8.20</w:t>
            </w:r>
          </w:p>
        </w:tc>
        <w:tc>
          <w:tcPr>
            <w:tcW w:w="1095" w:type="dxa"/>
            <w:vAlign w:val="center"/>
          </w:tcPr>
          <w:p>
            <w:pPr>
              <w:pStyle w:val="12"/>
            </w:pPr>
          </w:p>
        </w:tc>
        <w:tc>
          <w:tcPr>
            <w:tcW w:w="1095" w:type="dxa"/>
            <w:vAlign w:val="center"/>
          </w:tcPr>
          <w:p>
            <w:pPr>
              <w:pStyle w:val="12"/>
            </w:pPr>
            <w:r>
              <w:t>8.20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2012999</w:t>
            </w:r>
          </w:p>
        </w:tc>
        <w:tc>
          <w:tcPr>
            <w:tcW w:w="1095" w:type="dxa"/>
            <w:vAlign w:val="center"/>
          </w:tcPr>
          <w:p>
            <w:pPr>
              <w:pStyle w:val="13"/>
            </w:pPr>
            <w:r>
              <w:t>其他群众团体事务支出</w:t>
            </w:r>
          </w:p>
        </w:tc>
        <w:tc>
          <w:tcPr>
            <w:tcW w:w="1095" w:type="dxa"/>
            <w:vAlign w:val="center"/>
          </w:tcPr>
          <w:p>
            <w:pPr>
              <w:pStyle w:val="12"/>
            </w:pPr>
            <w:r>
              <w:t>8.50</w:t>
            </w:r>
          </w:p>
        </w:tc>
        <w:tc>
          <w:tcPr>
            <w:tcW w:w="1095" w:type="dxa"/>
            <w:vAlign w:val="center"/>
          </w:tcPr>
          <w:p>
            <w:pPr>
              <w:pStyle w:val="12"/>
            </w:pPr>
          </w:p>
        </w:tc>
        <w:tc>
          <w:tcPr>
            <w:tcW w:w="1095" w:type="dxa"/>
            <w:vAlign w:val="center"/>
          </w:tcPr>
          <w:p>
            <w:pPr>
              <w:pStyle w:val="12"/>
            </w:pPr>
            <w:r>
              <w:t>8.50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185.67</w:t>
            </w:r>
          </w:p>
        </w:tc>
        <w:tc>
          <w:tcPr>
            <w:tcW w:w="1232" w:type="dxa"/>
            <w:vAlign w:val="center"/>
          </w:tcPr>
          <w:p>
            <w:pPr>
              <w:pStyle w:val="13"/>
            </w:pPr>
            <w:r>
              <w:t>一、一般公共服务支出</w:t>
            </w:r>
          </w:p>
        </w:tc>
        <w:tc>
          <w:tcPr>
            <w:tcW w:w="1232" w:type="dxa"/>
            <w:vAlign w:val="center"/>
          </w:tcPr>
          <w:p>
            <w:pPr>
              <w:pStyle w:val="12"/>
            </w:pPr>
            <w:r>
              <w:t>185.67</w:t>
            </w:r>
          </w:p>
        </w:tc>
        <w:tc>
          <w:tcPr>
            <w:tcW w:w="1232" w:type="dxa"/>
            <w:vAlign w:val="center"/>
          </w:tcPr>
          <w:p>
            <w:pPr>
              <w:pStyle w:val="12"/>
            </w:pPr>
            <w:r>
              <w:t>185.67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185.67</w:t>
            </w:r>
          </w:p>
        </w:tc>
        <w:tc>
          <w:tcPr>
            <w:tcW w:w="1232" w:type="dxa"/>
            <w:vAlign w:val="center"/>
          </w:tcPr>
          <w:p>
            <w:pPr>
              <w:pStyle w:val="15"/>
            </w:pPr>
            <w:r>
              <w:t>本年支出合计</w:t>
            </w:r>
          </w:p>
        </w:tc>
        <w:tc>
          <w:tcPr>
            <w:tcW w:w="1232" w:type="dxa"/>
            <w:vAlign w:val="center"/>
          </w:tcPr>
          <w:p>
            <w:pPr>
              <w:pStyle w:val="16"/>
            </w:pPr>
            <w:r>
              <w:t>185.67</w:t>
            </w:r>
          </w:p>
        </w:tc>
        <w:tc>
          <w:tcPr>
            <w:tcW w:w="1232" w:type="dxa"/>
            <w:vAlign w:val="center"/>
          </w:tcPr>
          <w:p>
            <w:pPr>
              <w:pStyle w:val="16"/>
            </w:pPr>
            <w:r>
              <w:t>185.67</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185.67</w:t>
            </w:r>
          </w:p>
        </w:tc>
        <w:tc>
          <w:tcPr>
            <w:tcW w:w="1232" w:type="dxa"/>
            <w:vAlign w:val="center"/>
          </w:tcPr>
          <w:p>
            <w:pPr>
              <w:pStyle w:val="15"/>
            </w:pPr>
            <w:r>
              <w:t>支出总计</w:t>
            </w:r>
          </w:p>
        </w:tc>
        <w:tc>
          <w:tcPr>
            <w:tcW w:w="1232" w:type="dxa"/>
            <w:vAlign w:val="center"/>
          </w:tcPr>
          <w:p>
            <w:pPr>
              <w:pStyle w:val="16"/>
            </w:pPr>
            <w:r>
              <w:t>185.67</w:t>
            </w:r>
          </w:p>
        </w:tc>
        <w:tc>
          <w:tcPr>
            <w:tcW w:w="1232" w:type="dxa"/>
            <w:vAlign w:val="center"/>
          </w:tcPr>
          <w:p>
            <w:pPr>
              <w:pStyle w:val="16"/>
            </w:pPr>
            <w:r>
              <w:t>185.67</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185.67</w:t>
            </w:r>
          </w:p>
        </w:tc>
        <w:tc>
          <w:tcPr>
            <w:tcW w:w="1643" w:type="dxa"/>
            <w:vAlign w:val="center"/>
          </w:tcPr>
          <w:p>
            <w:pPr>
              <w:pStyle w:val="16"/>
            </w:pPr>
            <w:r>
              <w:t>168.97</w:t>
            </w:r>
          </w:p>
        </w:tc>
        <w:tc>
          <w:tcPr>
            <w:tcW w:w="1643" w:type="dxa"/>
            <w:vAlign w:val="center"/>
          </w:tcPr>
          <w:p>
            <w:pPr>
              <w:pStyle w:val="16"/>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185.67</w:t>
            </w:r>
          </w:p>
        </w:tc>
        <w:tc>
          <w:tcPr>
            <w:tcW w:w="1643" w:type="dxa"/>
            <w:vAlign w:val="center"/>
          </w:tcPr>
          <w:p>
            <w:pPr>
              <w:pStyle w:val="12"/>
            </w:pPr>
            <w:r>
              <w:t>168.97</w:t>
            </w:r>
          </w:p>
        </w:tc>
        <w:tc>
          <w:tcPr>
            <w:tcW w:w="1643" w:type="dxa"/>
            <w:vAlign w:val="center"/>
          </w:tcPr>
          <w:p>
            <w:pPr>
              <w:pStyle w:val="12"/>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20129</w:t>
            </w:r>
          </w:p>
        </w:tc>
        <w:tc>
          <w:tcPr>
            <w:tcW w:w="1643" w:type="dxa"/>
            <w:vAlign w:val="center"/>
          </w:tcPr>
          <w:p>
            <w:pPr>
              <w:pStyle w:val="13"/>
            </w:pPr>
            <w:r>
              <w:t>群众团体事务</w:t>
            </w:r>
          </w:p>
        </w:tc>
        <w:tc>
          <w:tcPr>
            <w:tcW w:w="1643" w:type="dxa"/>
            <w:vAlign w:val="center"/>
          </w:tcPr>
          <w:p>
            <w:pPr>
              <w:pStyle w:val="12"/>
            </w:pPr>
            <w:r>
              <w:t>185.67</w:t>
            </w:r>
          </w:p>
        </w:tc>
        <w:tc>
          <w:tcPr>
            <w:tcW w:w="1643" w:type="dxa"/>
            <w:vAlign w:val="center"/>
          </w:tcPr>
          <w:p>
            <w:pPr>
              <w:pStyle w:val="12"/>
            </w:pPr>
            <w:r>
              <w:t>168.97</w:t>
            </w:r>
          </w:p>
        </w:tc>
        <w:tc>
          <w:tcPr>
            <w:tcW w:w="1643" w:type="dxa"/>
            <w:vAlign w:val="center"/>
          </w:tcPr>
          <w:p>
            <w:pPr>
              <w:pStyle w:val="12"/>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2012901</w:t>
            </w:r>
          </w:p>
        </w:tc>
        <w:tc>
          <w:tcPr>
            <w:tcW w:w="1643" w:type="dxa"/>
            <w:vAlign w:val="center"/>
          </w:tcPr>
          <w:p>
            <w:pPr>
              <w:pStyle w:val="13"/>
            </w:pPr>
            <w:r>
              <w:t>行政运行</w:t>
            </w:r>
          </w:p>
        </w:tc>
        <w:tc>
          <w:tcPr>
            <w:tcW w:w="1643" w:type="dxa"/>
            <w:vAlign w:val="center"/>
          </w:tcPr>
          <w:p>
            <w:pPr>
              <w:pStyle w:val="12"/>
            </w:pPr>
            <w:r>
              <w:t>168.97</w:t>
            </w:r>
          </w:p>
        </w:tc>
        <w:tc>
          <w:tcPr>
            <w:tcW w:w="1643" w:type="dxa"/>
            <w:vAlign w:val="center"/>
          </w:tcPr>
          <w:p>
            <w:pPr>
              <w:pStyle w:val="12"/>
            </w:pPr>
            <w:r>
              <w:t>168.97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2012902</w:t>
            </w:r>
          </w:p>
        </w:tc>
        <w:tc>
          <w:tcPr>
            <w:tcW w:w="1643" w:type="dxa"/>
            <w:vAlign w:val="center"/>
          </w:tcPr>
          <w:p>
            <w:pPr>
              <w:pStyle w:val="13"/>
            </w:pPr>
            <w:r>
              <w:t>一般行政管理事务</w:t>
            </w:r>
          </w:p>
        </w:tc>
        <w:tc>
          <w:tcPr>
            <w:tcW w:w="1643" w:type="dxa"/>
            <w:vAlign w:val="center"/>
          </w:tcPr>
          <w:p>
            <w:pPr>
              <w:pStyle w:val="12"/>
            </w:pPr>
            <w:r>
              <w:t>8.20</w:t>
            </w:r>
          </w:p>
        </w:tc>
        <w:tc>
          <w:tcPr>
            <w:tcW w:w="1643" w:type="dxa"/>
            <w:vAlign w:val="center"/>
          </w:tcPr>
          <w:p>
            <w:pPr>
              <w:pStyle w:val="12"/>
            </w:pPr>
          </w:p>
        </w:tc>
        <w:tc>
          <w:tcPr>
            <w:tcW w:w="1643" w:type="dxa"/>
            <w:vAlign w:val="center"/>
          </w:tcPr>
          <w:p>
            <w:pPr>
              <w:pStyle w:val="12"/>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2012999</w:t>
            </w:r>
          </w:p>
        </w:tc>
        <w:tc>
          <w:tcPr>
            <w:tcW w:w="1643" w:type="dxa"/>
            <w:vAlign w:val="center"/>
          </w:tcPr>
          <w:p>
            <w:pPr>
              <w:pStyle w:val="13"/>
            </w:pPr>
            <w:r>
              <w:t>其他群众团体事务支出</w:t>
            </w:r>
          </w:p>
        </w:tc>
        <w:tc>
          <w:tcPr>
            <w:tcW w:w="1643" w:type="dxa"/>
            <w:vAlign w:val="center"/>
          </w:tcPr>
          <w:p>
            <w:pPr>
              <w:pStyle w:val="12"/>
            </w:pPr>
            <w:r>
              <w:t>8.50</w:t>
            </w:r>
          </w:p>
        </w:tc>
        <w:tc>
          <w:tcPr>
            <w:tcW w:w="1643" w:type="dxa"/>
            <w:vAlign w:val="center"/>
          </w:tcPr>
          <w:p>
            <w:pPr>
              <w:pStyle w:val="12"/>
            </w:pPr>
          </w:p>
        </w:tc>
        <w:tc>
          <w:tcPr>
            <w:tcW w:w="1643" w:type="dxa"/>
            <w:vAlign w:val="center"/>
          </w:tcPr>
          <w:p>
            <w:pPr>
              <w:pStyle w:val="12"/>
            </w:pPr>
            <w:r>
              <w:t>8.50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w:t>
            </w:r>
            <w:r>
              <w:rPr>
                <w:rFonts w:hint="eastAsia"/>
                <w:lang w:eastAsia="zh-CN"/>
              </w:rPr>
              <w:t>单位</w:t>
            </w:r>
            <w:r>
              <w:t>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168.97</w:t>
            </w:r>
          </w:p>
        </w:tc>
        <w:tc>
          <w:tcPr>
            <w:tcW w:w="1643" w:type="dxa"/>
            <w:vAlign w:val="center"/>
          </w:tcPr>
          <w:p>
            <w:pPr>
              <w:pStyle w:val="16"/>
            </w:pPr>
            <w:r>
              <w:t>156.54</w:t>
            </w:r>
          </w:p>
        </w:tc>
        <w:tc>
          <w:tcPr>
            <w:tcW w:w="1643" w:type="dxa"/>
            <w:vAlign w:val="center"/>
          </w:tcPr>
          <w:p>
            <w:pPr>
              <w:pStyle w:val="16"/>
            </w:pPr>
            <w:r>
              <w:t>12.43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120.64</w:t>
            </w:r>
          </w:p>
        </w:tc>
        <w:tc>
          <w:tcPr>
            <w:tcW w:w="1643" w:type="dxa"/>
            <w:vAlign w:val="center"/>
          </w:tcPr>
          <w:p>
            <w:pPr>
              <w:pStyle w:val="12"/>
            </w:pPr>
            <w:r>
              <w:t>120.64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29.31</w:t>
            </w:r>
          </w:p>
        </w:tc>
        <w:tc>
          <w:tcPr>
            <w:tcW w:w="1643" w:type="dxa"/>
            <w:vAlign w:val="center"/>
          </w:tcPr>
          <w:p>
            <w:pPr>
              <w:pStyle w:val="12"/>
            </w:pPr>
            <w:r>
              <w:t>29.31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33.91</w:t>
            </w:r>
          </w:p>
        </w:tc>
        <w:tc>
          <w:tcPr>
            <w:tcW w:w="1643" w:type="dxa"/>
            <w:vAlign w:val="center"/>
          </w:tcPr>
          <w:p>
            <w:pPr>
              <w:pStyle w:val="12"/>
            </w:pPr>
            <w:r>
              <w:t>33.91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19.91</w:t>
            </w:r>
          </w:p>
        </w:tc>
        <w:tc>
          <w:tcPr>
            <w:tcW w:w="1643" w:type="dxa"/>
            <w:vAlign w:val="center"/>
          </w:tcPr>
          <w:p>
            <w:pPr>
              <w:pStyle w:val="12"/>
            </w:pPr>
            <w:r>
              <w:t>19.91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13.62</w:t>
            </w:r>
          </w:p>
        </w:tc>
        <w:tc>
          <w:tcPr>
            <w:tcW w:w="1643" w:type="dxa"/>
            <w:vAlign w:val="center"/>
          </w:tcPr>
          <w:p>
            <w:pPr>
              <w:pStyle w:val="12"/>
            </w:pPr>
            <w:r>
              <w:t>13.62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4.77</w:t>
            </w:r>
          </w:p>
        </w:tc>
        <w:tc>
          <w:tcPr>
            <w:tcW w:w="1643" w:type="dxa"/>
            <w:vAlign w:val="center"/>
          </w:tcPr>
          <w:p>
            <w:pPr>
              <w:pStyle w:val="12"/>
            </w:pPr>
            <w:r>
              <w:t>4.77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3.69</w:t>
            </w:r>
          </w:p>
        </w:tc>
        <w:tc>
          <w:tcPr>
            <w:tcW w:w="1643" w:type="dxa"/>
            <w:vAlign w:val="center"/>
          </w:tcPr>
          <w:p>
            <w:pPr>
              <w:pStyle w:val="12"/>
            </w:pPr>
            <w:r>
              <w:t>3.69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5.01</w:t>
            </w:r>
          </w:p>
        </w:tc>
        <w:tc>
          <w:tcPr>
            <w:tcW w:w="1643" w:type="dxa"/>
            <w:vAlign w:val="center"/>
          </w:tcPr>
          <w:p>
            <w:pPr>
              <w:pStyle w:val="12"/>
            </w:pPr>
            <w:r>
              <w:t>5.01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10.41</w:t>
            </w:r>
          </w:p>
        </w:tc>
        <w:tc>
          <w:tcPr>
            <w:tcW w:w="1643" w:type="dxa"/>
            <w:vAlign w:val="center"/>
          </w:tcPr>
          <w:p>
            <w:pPr>
              <w:pStyle w:val="12"/>
            </w:pPr>
            <w:r>
              <w:t>10.41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12.43</w:t>
            </w:r>
          </w:p>
        </w:tc>
        <w:tc>
          <w:tcPr>
            <w:tcW w:w="1643" w:type="dxa"/>
            <w:vAlign w:val="center"/>
          </w:tcPr>
          <w:p>
            <w:pPr>
              <w:pStyle w:val="12"/>
            </w:pPr>
          </w:p>
        </w:tc>
        <w:tc>
          <w:tcPr>
            <w:tcW w:w="1643" w:type="dxa"/>
            <w:vAlign w:val="center"/>
          </w:tcPr>
          <w:p>
            <w:pPr>
              <w:pStyle w:val="12"/>
            </w:pPr>
            <w:r>
              <w:t>12.43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2.10</w:t>
            </w:r>
          </w:p>
        </w:tc>
        <w:tc>
          <w:tcPr>
            <w:tcW w:w="1643" w:type="dxa"/>
            <w:vAlign w:val="center"/>
          </w:tcPr>
          <w:p>
            <w:pPr>
              <w:pStyle w:val="12"/>
            </w:pPr>
          </w:p>
        </w:tc>
        <w:tc>
          <w:tcPr>
            <w:tcW w:w="1643"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3.78</w:t>
            </w:r>
          </w:p>
        </w:tc>
        <w:tc>
          <w:tcPr>
            <w:tcW w:w="1643" w:type="dxa"/>
            <w:vAlign w:val="center"/>
          </w:tcPr>
          <w:p>
            <w:pPr>
              <w:pStyle w:val="12"/>
            </w:pPr>
          </w:p>
        </w:tc>
        <w:tc>
          <w:tcPr>
            <w:tcW w:w="1643" w:type="dxa"/>
            <w:vAlign w:val="center"/>
          </w:tcPr>
          <w:p>
            <w:pPr>
              <w:pStyle w:val="12"/>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0.83</w:t>
            </w:r>
          </w:p>
        </w:tc>
        <w:tc>
          <w:tcPr>
            <w:tcW w:w="1643" w:type="dxa"/>
            <w:vAlign w:val="center"/>
          </w:tcPr>
          <w:p>
            <w:pPr>
              <w:pStyle w:val="12"/>
            </w:pPr>
          </w:p>
        </w:tc>
        <w:tc>
          <w:tcPr>
            <w:tcW w:w="1643" w:type="dxa"/>
            <w:vAlign w:val="center"/>
          </w:tcPr>
          <w:p>
            <w:pPr>
              <w:pStyle w:val="12"/>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0.73</w:t>
            </w:r>
          </w:p>
        </w:tc>
        <w:tc>
          <w:tcPr>
            <w:tcW w:w="1643" w:type="dxa"/>
            <w:vAlign w:val="center"/>
          </w:tcPr>
          <w:p>
            <w:pPr>
              <w:pStyle w:val="12"/>
            </w:pPr>
          </w:p>
        </w:tc>
        <w:tc>
          <w:tcPr>
            <w:tcW w:w="1643" w:type="dxa"/>
            <w:vAlign w:val="center"/>
          </w:tcPr>
          <w:p>
            <w:pPr>
              <w:pStyle w:val="12"/>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4.32</w:t>
            </w:r>
          </w:p>
        </w:tc>
        <w:tc>
          <w:tcPr>
            <w:tcW w:w="1643" w:type="dxa"/>
            <w:vAlign w:val="center"/>
          </w:tcPr>
          <w:p>
            <w:pPr>
              <w:pStyle w:val="12"/>
            </w:pPr>
          </w:p>
        </w:tc>
        <w:tc>
          <w:tcPr>
            <w:tcW w:w="1643"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0.67</w:t>
            </w:r>
          </w:p>
        </w:tc>
        <w:tc>
          <w:tcPr>
            <w:tcW w:w="1643" w:type="dxa"/>
            <w:vAlign w:val="center"/>
          </w:tcPr>
          <w:p>
            <w:pPr>
              <w:pStyle w:val="12"/>
            </w:pPr>
          </w:p>
        </w:tc>
        <w:tc>
          <w:tcPr>
            <w:tcW w:w="1643" w:type="dxa"/>
            <w:vAlign w:val="center"/>
          </w:tcPr>
          <w:p>
            <w:pPr>
              <w:pStyle w:val="12"/>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35.90</w:t>
            </w:r>
          </w:p>
        </w:tc>
        <w:tc>
          <w:tcPr>
            <w:tcW w:w="1643" w:type="dxa"/>
            <w:vAlign w:val="center"/>
          </w:tcPr>
          <w:p>
            <w:pPr>
              <w:pStyle w:val="12"/>
            </w:pPr>
            <w:r>
              <w:t>35.90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35.90</w:t>
            </w:r>
          </w:p>
        </w:tc>
        <w:tc>
          <w:tcPr>
            <w:tcW w:w="1643" w:type="dxa"/>
            <w:vAlign w:val="center"/>
          </w:tcPr>
          <w:p>
            <w:pPr>
              <w:pStyle w:val="12"/>
            </w:pPr>
            <w:r>
              <w:t>35.90</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石家庄市藁城区妇女联合会本级2024年单位预算信息公开情况说明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按照《中华人民共和国预算法》、《地方预决算公开操作规程》和《关于进一步推进预算公开工作的实施意见》规定，现将石家庄市藁城区妇女联合会本级2024年单位预算公开如下：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320" w:firstLineChars="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按照上级妇联安排部署，围绕区委、区政府中心工作，找准、社会、文化和生态建设；培育挖掘优秀妇女组织和优秀妇女典型。</w:t>
      </w:r>
    </w:p>
    <w:p>
      <w:pPr>
        <w:pStyle w:val="2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坚持</w:t>
      </w:r>
      <w:r>
        <w:rPr>
          <w:rFonts w:hint="eastAsia" w:ascii="仿宋_GB2312" w:hAnsi="仿宋_GB2312" w:eastAsia="仿宋_GB2312" w:cs="仿宋_GB2312"/>
          <w:sz w:val="32"/>
          <w:szCs w:val="32"/>
        </w:rPr>
        <w:t>妇女工作切入点，组织带领广大妇女积极投身全区经济、政治</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lang w:val="en-US" w:eastAsia="zh-CN"/>
        </w:rPr>
        <w:t>为妇女儿童服务、为基层服务；加强与社会各界联系，协调推动全社会为妇女儿童办实事、办好事；指导基层妇联组织开展妇女工作；联系团体会员并给予工作指导。</w:t>
      </w:r>
    </w:p>
    <w:p>
      <w:pPr>
        <w:widowControl/>
        <w:spacing w:line="580" w:lineRule="exact"/>
        <w:ind w:firstLine="640" w:firstLineChars="200"/>
        <w:jc w:val="both"/>
        <w:rPr>
          <w:rFonts w:hint="eastAsia" w:ascii="仿宋_GB2312" w:hAnsi="Calibri" w:eastAsia="仿宋_GB2312" w:cs="ArialUnicodeMS"/>
          <w:kern w:val="0"/>
          <w:sz w:val="32"/>
          <w:szCs w:val="32"/>
          <w:highlight w:val="yellow"/>
        </w:rPr>
      </w:pPr>
      <w:r>
        <w:rPr>
          <w:rFonts w:hint="eastAsia" w:ascii="仿宋_GB2312" w:hAnsi="仿宋_GB2312" w:eastAsia="仿宋_GB2312" w:cs="仿宋_GB2312"/>
          <w:sz w:val="32"/>
          <w:szCs w:val="32"/>
        </w:rPr>
        <w:t>积极开展各种教育培训活动，增强妇女儿童维权意识，提高妇女自身素质和创业就业能力，促进妇女进步与发展。</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石家庄市藁城区妇女联合会本级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6"/>
      </w:pPr>
      <w:r>
        <w:t>1、收入说明</w:t>
      </w:r>
    </w:p>
    <w:p>
      <w:pPr>
        <w:pStyle w:val="19"/>
      </w:pPr>
      <w:r>
        <w:t>反映本</w:t>
      </w:r>
      <w:r>
        <w:rPr>
          <w:rFonts w:hint="eastAsia"/>
          <w:lang w:eastAsia="zh-CN"/>
        </w:rPr>
        <w:t>单位</w:t>
      </w:r>
      <w:r>
        <w:t>当年全部收入。2024年预算收入185.67万元，其中：一般公共预算收入185.67万元，基金预算收入0万元，财政专户核拨收入0万元，其他来源收入0万元。</w:t>
      </w:r>
    </w:p>
    <w:p>
      <w:pPr>
        <w:pStyle w:val="26"/>
      </w:pPr>
      <w:r>
        <w:t>2、支出说明</w:t>
      </w:r>
    </w:p>
    <w:p>
      <w:pPr>
        <w:pStyle w:val="19"/>
      </w:pPr>
      <w:r>
        <w:t>收支预算总表支出栏、基本支出表、项目支出表按经济分类和支出功能分类科目编制，反映本</w:t>
      </w:r>
      <w:r>
        <w:rPr>
          <w:rFonts w:hint="eastAsia"/>
          <w:lang w:eastAsia="zh-CN"/>
        </w:rPr>
        <w:t>单位</w:t>
      </w:r>
      <w:r>
        <w:t>预算中支出预算的总体情况。2024年</w:t>
      </w:r>
      <w:r>
        <w:rPr>
          <w:rFonts w:hint="eastAsia"/>
          <w:lang w:eastAsia="zh-CN"/>
        </w:rPr>
        <w:t>单位</w:t>
      </w:r>
      <w:r>
        <w:t>支出预算为185.67万元，其中基本支出168.97万元，包括人员经费156.54万元和日常公用经费12.43万元；项目支出16.7元，主要为年初预算提前下达转款支出8.5万元，妇女代表大会支出3.7万元，贫困妇女儿童救助费支出4.5万元；其他支出0万元。</w:t>
      </w:r>
    </w:p>
    <w:p>
      <w:pPr>
        <w:pStyle w:val="26"/>
      </w:pPr>
      <w:r>
        <w:t>3、比上年增减情况</w:t>
      </w:r>
    </w:p>
    <w:p>
      <w:pPr>
        <w:pStyle w:val="19"/>
      </w:pPr>
      <w:bookmarkStart w:id="1" w:name="_GoBack"/>
      <w:bookmarkEnd w:id="1"/>
      <w:r>
        <w:t>2024年</w:t>
      </w:r>
      <w:r>
        <w:rPr>
          <w:rFonts w:hint="eastAsia"/>
          <w:lang w:eastAsia="zh-CN"/>
        </w:rPr>
        <w:t>单位</w:t>
      </w:r>
      <w:r>
        <w:t>预算收支安排185.67万元，较2023年减少1.8万元，其中:“三公”经费预算为0，与上年保持一致无变化。基本支出增加1万元，主要是人员工资增加，相应增加人员经费和日常公用经费；项目支出减少2.8万元，主要是减少了本级项目；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202</w:t>
      </w:r>
      <w:r>
        <w:rPr>
          <w:rFonts w:hint="eastAsia"/>
          <w:lang w:val="en-US" w:eastAsia="zh-CN"/>
        </w:rPr>
        <w:t>4</w:t>
      </w:r>
      <w:r>
        <w:t>年，我</w:t>
      </w:r>
      <w:r>
        <w:rPr>
          <w:rFonts w:hint="eastAsia"/>
          <w:lang w:eastAsia="zh-CN"/>
        </w:rPr>
        <w:t>单位</w:t>
      </w:r>
      <w:r>
        <w:t>机关运行经费共计安排12.4</w:t>
      </w:r>
      <w:r>
        <w:rPr>
          <w:rFonts w:hint="eastAsia"/>
          <w:lang w:val="en-US" w:eastAsia="zh-CN"/>
        </w:rPr>
        <w:t>3</w:t>
      </w:r>
      <w:r>
        <w:t>万元，主要用于保证机关正常运转的办公及印刷费、邮电费、差旅费、会议费、福利费、  专用材料及一般设备购置费、办公用房水电费、办公用房取暖费、日常维修费、办公楼物业管理费、公务车运行维护费等支出。</w:t>
      </w:r>
    </w:p>
    <w:p>
      <w:pPr>
        <w:pStyle w:val="2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pPr>
      <w:r>
        <w:t>202</w:t>
      </w:r>
      <w:r>
        <w:rPr>
          <w:rFonts w:hint="eastAsia"/>
          <w:lang w:val="en-US" w:eastAsia="zh-CN"/>
        </w:rPr>
        <w:t>4</w:t>
      </w:r>
      <w:r>
        <w:t>年，我</w:t>
      </w:r>
      <w:r>
        <w:rPr>
          <w:rFonts w:hint="eastAsia"/>
          <w:lang w:eastAsia="zh-CN"/>
        </w:rPr>
        <w:t>单位</w:t>
      </w:r>
      <w:r>
        <w:t>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pPr>
        <w:pStyle w:val="21"/>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pStyle w:val="2"/>
        <w:numPr>
          <w:ilvl w:val="0"/>
          <w:numId w:val="0"/>
        </w:numPr>
      </w:pPr>
    </w:p>
    <w:p>
      <w:pPr>
        <w:pStyle w:val="2"/>
        <w:numPr>
          <w:ilvl w:val="0"/>
          <w:numId w:val="0"/>
        </w:numPr>
        <w:sectPr>
          <w:pgSz w:w="16840" w:h="11900" w:orient="landscape"/>
          <w:pgMar w:top="1361" w:right="1020" w:bottom="1361"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1、妇女代表大会经费绩效目标表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13010924P00000211339L</w:t>
            </w:r>
          </w:p>
        </w:tc>
        <w:tc>
          <w:tcPr>
            <w:tcW w:w="2114" w:type="dxa"/>
            <w:vAlign w:val="center"/>
          </w:tcPr>
          <w:p>
            <w:pPr>
              <w:pStyle w:val="11"/>
            </w:pPr>
            <w:r>
              <w:t>项目名称</w:t>
            </w:r>
          </w:p>
        </w:tc>
        <w:tc>
          <w:tcPr>
            <w:tcW w:w="6342" w:type="dxa"/>
            <w:gridSpan w:val="3"/>
            <w:vAlign w:val="center"/>
          </w:tcPr>
          <w:p>
            <w:pPr>
              <w:pStyle w:val="13"/>
            </w:pPr>
            <w:r>
              <w:t>妇女代表大会经费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3.70</w:t>
            </w:r>
          </w:p>
        </w:tc>
        <w:tc>
          <w:tcPr>
            <w:tcW w:w="2114" w:type="dxa"/>
            <w:vAlign w:val="center"/>
          </w:tcPr>
          <w:p>
            <w:pPr>
              <w:pStyle w:val="11"/>
            </w:pPr>
            <w:r>
              <w:t>其中：财政    资金</w:t>
            </w:r>
          </w:p>
        </w:tc>
        <w:tc>
          <w:tcPr>
            <w:tcW w:w="2114" w:type="dxa"/>
            <w:vAlign w:val="center"/>
          </w:tcPr>
          <w:p>
            <w:pPr>
              <w:pStyle w:val="13"/>
            </w:pPr>
            <w:r>
              <w:t>3.70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3.7万元经费用于召开妇女代表大会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1.召开妇女代表大会，提升全区妇女整体素质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参加妇女代表大会人数</w:t>
            </w:r>
          </w:p>
          <w:p>
            <w:pPr>
              <w:pStyle w:val="13"/>
            </w:pPr>
          </w:p>
        </w:tc>
        <w:tc>
          <w:tcPr>
            <w:tcW w:w="4228" w:type="dxa"/>
            <w:vAlign w:val="center"/>
          </w:tcPr>
          <w:p>
            <w:pPr>
              <w:pStyle w:val="13"/>
            </w:pPr>
            <w:r>
              <w:t>全年参加各类妇女代表大会的人数</w:t>
            </w:r>
          </w:p>
        </w:tc>
        <w:tc>
          <w:tcPr>
            <w:tcW w:w="2114" w:type="dxa"/>
            <w:vAlign w:val="center"/>
          </w:tcPr>
          <w:p>
            <w:pPr>
              <w:pStyle w:val="13"/>
            </w:pPr>
            <w:r>
              <w:t>≥50人</w:t>
            </w:r>
          </w:p>
        </w:tc>
        <w:tc>
          <w:tcPr>
            <w:tcW w:w="2114" w:type="dxa"/>
            <w:vAlign w:val="center"/>
          </w:tcPr>
          <w:p>
            <w:pPr>
              <w:pStyle w:val="13"/>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会议服务与保障完成率</w:t>
            </w:r>
          </w:p>
        </w:tc>
        <w:tc>
          <w:tcPr>
            <w:tcW w:w="4228" w:type="dxa"/>
            <w:vAlign w:val="center"/>
          </w:tcPr>
          <w:p>
            <w:pPr>
              <w:pStyle w:val="13"/>
            </w:pPr>
            <w:r>
              <w:t>反应完成会议服务保障任务的比例</w:t>
            </w:r>
          </w:p>
        </w:tc>
        <w:tc>
          <w:tcPr>
            <w:tcW w:w="2114" w:type="dxa"/>
            <w:vAlign w:val="center"/>
          </w:tcPr>
          <w:p>
            <w:pPr>
              <w:pStyle w:val="13"/>
            </w:pPr>
            <w:r>
              <w:t>≥95%</w:t>
            </w:r>
          </w:p>
        </w:tc>
        <w:tc>
          <w:tcPr>
            <w:tcW w:w="2114" w:type="dxa"/>
            <w:vAlign w:val="center"/>
          </w:tcPr>
          <w:p>
            <w:pPr>
              <w:pStyle w:val="13"/>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举办妇女代表大会时间</w:t>
            </w:r>
          </w:p>
          <w:p>
            <w:pPr>
              <w:pStyle w:val="13"/>
            </w:pPr>
          </w:p>
        </w:tc>
        <w:tc>
          <w:tcPr>
            <w:tcW w:w="4228" w:type="dxa"/>
            <w:vAlign w:val="center"/>
          </w:tcPr>
          <w:p>
            <w:pPr>
              <w:pStyle w:val="13"/>
            </w:pPr>
            <w:r>
              <w:t>10月底前举办三八妇女节等妇女代表大会</w:t>
            </w:r>
          </w:p>
        </w:tc>
        <w:tc>
          <w:tcPr>
            <w:tcW w:w="2114" w:type="dxa"/>
            <w:vAlign w:val="center"/>
          </w:tcPr>
          <w:p>
            <w:pPr>
              <w:pStyle w:val="13"/>
            </w:pPr>
            <w:r>
              <w:t>≤10月</w:t>
            </w:r>
          </w:p>
        </w:tc>
        <w:tc>
          <w:tcPr>
            <w:tcW w:w="2114" w:type="dxa"/>
            <w:vAlign w:val="center"/>
          </w:tcPr>
          <w:p>
            <w:pPr>
              <w:pStyle w:val="13"/>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p>
            <w:pPr>
              <w:pStyle w:val="13"/>
            </w:pPr>
          </w:p>
        </w:tc>
        <w:tc>
          <w:tcPr>
            <w:tcW w:w="4228" w:type="dxa"/>
            <w:vAlign w:val="center"/>
          </w:tcPr>
          <w:p>
            <w:pPr>
              <w:pStyle w:val="13"/>
            </w:pPr>
            <w:r>
              <w:t>单位资金成本</w:t>
            </w:r>
          </w:p>
        </w:tc>
        <w:tc>
          <w:tcPr>
            <w:tcW w:w="2114" w:type="dxa"/>
            <w:vAlign w:val="center"/>
          </w:tcPr>
          <w:p>
            <w:pPr>
              <w:pStyle w:val="13"/>
            </w:pPr>
            <w:r>
              <w:t>≤3.7万元</w:t>
            </w:r>
          </w:p>
        </w:tc>
        <w:tc>
          <w:tcPr>
            <w:tcW w:w="2114"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促进全区妇女整体素质提升</w:t>
            </w:r>
          </w:p>
        </w:tc>
        <w:tc>
          <w:tcPr>
            <w:tcW w:w="4228" w:type="dxa"/>
            <w:vAlign w:val="center"/>
          </w:tcPr>
          <w:p>
            <w:pPr>
              <w:pStyle w:val="13"/>
            </w:pPr>
            <w:r>
              <w:t>通过代表大会及宣传表彰，提高全区妇女综合素质</w:t>
            </w:r>
          </w:p>
        </w:tc>
        <w:tc>
          <w:tcPr>
            <w:tcW w:w="2114" w:type="dxa"/>
            <w:vAlign w:val="center"/>
          </w:tcPr>
          <w:p>
            <w:pPr>
              <w:pStyle w:val="13"/>
            </w:pPr>
            <w:r>
              <w:t>提升全区妇女整体素质</w:t>
            </w:r>
          </w:p>
          <w:p>
            <w:pPr>
              <w:pStyle w:val="13"/>
            </w:pPr>
          </w:p>
        </w:tc>
        <w:tc>
          <w:tcPr>
            <w:tcW w:w="2114" w:type="dxa"/>
            <w:vAlign w:val="center"/>
          </w:tcPr>
          <w:p>
            <w:pPr>
              <w:pStyle w:val="13"/>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受益对象对妇联工作的认可度</w:t>
            </w:r>
          </w:p>
        </w:tc>
        <w:tc>
          <w:tcPr>
            <w:tcW w:w="2114" w:type="dxa"/>
            <w:vAlign w:val="center"/>
          </w:tcPr>
          <w:p>
            <w:pPr>
              <w:pStyle w:val="13"/>
            </w:pPr>
            <w:r>
              <w:t>≥90%</w:t>
            </w:r>
          </w:p>
        </w:tc>
        <w:tc>
          <w:tcPr>
            <w:tcW w:w="2114"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2、贫困妇女儿童救助费绩效目标表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13010924P00000211341K</w:t>
            </w:r>
          </w:p>
        </w:tc>
        <w:tc>
          <w:tcPr>
            <w:tcW w:w="2114" w:type="dxa"/>
            <w:vAlign w:val="center"/>
          </w:tcPr>
          <w:p>
            <w:pPr>
              <w:pStyle w:val="11"/>
            </w:pPr>
            <w:r>
              <w:t>项目名称</w:t>
            </w:r>
          </w:p>
        </w:tc>
        <w:tc>
          <w:tcPr>
            <w:tcW w:w="6342" w:type="dxa"/>
            <w:gridSpan w:val="3"/>
            <w:vAlign w:val="center"/>
          </w:tcPr>
          <w:p>
            <w:pPr>
              <w:pStyle w:val="13"/>
            </w:pPr>
            <w:r>
              <w:t>贫困妇女儿童救助费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4.50</w:t>
            </w:r>
          </w:p>
        </w:tc>
        <w:tc>
          <w:tcPr>
            <w:tcW w:w="2114" w:type="dxa"/>
            <w:vAlign w:val="center"/>
          </w:tcPr>
          <w:p>
            <w:pPr>
              <w:pStyle w:val="11"/>
            </w:pPr>
            <w:r>
              <w:t>其中：财政    资金</w:t>
            </w:r>
          </w:p>
        </w:tc>
        <w:tc>
          <w:tcPr>
            <w:tcW w:w="2114" w:type="dxa"/>
            <w:vAlign w:val="center"/>
          </w:tcPr>
          <w:p>
            <w:pPr>
              <w:pStyle w:val="13"/>
            </w:pPr>
            <w:r>
              <w:t>4.50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4.5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1.通过对贫困妇女儿救助，增强妇女儿童维权意识，提高妇女自身素质和创业就业能力。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慰问妇女儿童数量</w:t>
            </w:r>
          </w:p>
        </w:tc>
        <w:tc>
          <w:tcPr>
            <w:tcW w:w="4228" w:type="dxa"/>
            <w:vAlign w:val="center"/>
          </w:tcPr>
          <w:p>
            <w:pPr>
              <w:pStyle w:val="13"/>
            </w:pPr>
            <w:r>
              <w:t>开展慰问贫困妇女儿童数量。</w:t>
            </w:r>
          </w:p>
        </w:tc>
        <w:tc>
          <w:tcPr>
            <w:tcW w:w="2114" w:type="dxa"/>
            <w:vAlign w:val="center"/>
          </w:tcPr>
          <w:p>
            <w:pPr>
              <w:pStyle w:val="13"/>
            </w:pPr>
            <w:r>
              <w:t>≥50人</w:t>
            </w:r>
          </w:p>
        </w:tc>
        <w:tc>
          <w:tcPr>
            <w:tcW w:w="2114" w:type="dxa"/>
            <w:vAlign w:val="center"/>
          </w:tcPr>
          <w:p>
            <w:pPr>
              <w:pStyle w:val="13"/>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来电来访答复率</w:t>
            </w:r>
          </w:p>
        </w:tc>
        <w:tc>
          <w:tcPr>
            <w:tcW w:w="4228" w:type="dxa"/>
            <w:vAlign w:val="center"/>
          </w:tcPr>
          <w:p>
            <w:pPr>
              <w:pStyle w:val="13"/>
            </w:pPr>
            <w:r>
              <w:t>做好群众来电来访和妇女述求代理工作</w:t>
            </w:r>
          </w:p>
        </w:tc>
        <w:tc>
          <w:tcPr>
            <w:tcW w:w="2114" w:type="dxa"/>
            <w:vAlign w:val="center"/>
          </w:tcPr>
          <w:p>
            <w:pPr>
              <w:pStyle w:val="13"/>
            </w:pPr>
            <w:r>
              <w:t>≥90%</w:t>
            </w:r>
          </w:p>
        </w:tc>
        <w:tc>
          <w:tcPr>
            <w:tcW w:w="2114" w:type="dxa"/>
            <w:vAlign w:val="center"/>
          </w:tcPr>
          <w:p>
            <w:pPr>
              <w:pStyle w:val="13"/>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按时完成慰问活动</w:t>
            </w:r>
          </w:p>
        </w:tc>
        <w:tc>
          <w:tcPr>
            <w:tcW w:w="4228" w:type="dxa"/>
            <w:vAlign w:val="center"/>
          </w:tcPr>
          <w:p>
            <w:pPr>
              <w:pStyle w:val="13"/>
            </w:pPr>
            <w:r>
              <w:t>对留守和贫困儿童开展金秋助学活动、对贫困妇女开展寒冬送温暖活动。</w:t>
            </w:r>
          </w:p>
        </w:tc>
        <w:tc>
          <w:tcPr>
            <w:tcW w:w="2114" w:type="dxa"/>
            <w:vAlign w:val="center"/>
          </w:tcPr>
          <w:p>
            <w:pPr>
              <w:pStyle w:val="13"/>
            </w:pPr>
            <w:r>
              <w:t>1年度</w:t>
            </w:r>
          </w:p>
        </w:tc>
        <w:tc>
          <w:tcPr>
            <w:tcW w:w="2114" w:type="dxa"/>
            <w:vAlign w:val="center"/>
          </w:tcPr>
          <w:p>
            <w:pPr>
              <w:pStyle w:val="13"/>
            </w:pPr>
            <w:r>
              <w:t>冀组通字【2010】61号文件、石组能字【2011】37号文件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单位资金成本</w:t>
            </w:r>
          </w:p>
        </w:tc>
        <w:tc>
          <w:tcPr>
            <w:tcW w:w="2114" w:type="dxa"/>
            <w:vAlign w:val="center"/>
          </w:tcPr>
          <w:p>
            <w:pPr>
              <w:pStyle w:val="13"/>
            </w:pPr>
            <w:r>
              <w:t>4.5万元</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各项工作顺利开展</w:t>
            </w:r>
          </w:p>
        </w:tc>
        <w:tc>
          <w:tcPr>
            <w:tcW w:w="4228" w:type="dxa"/>
            <w:vAlign w:val="center"/>
          </w:tcPr>
          <w:p>
            <w:pPr>
              <w:pStyle w:val="13"/>
            </w:pPr>
            <w:r>
              <w:t>各项工作统筹兼顾，顺利开展</w:t>
            </w:r>
          </w:p>
        </w:tc>
        <w:tc>
          <w:tcPr>
            <w:tcW w:w="2114" w:type="dxa"/>
            <w:vAlign w:val="center"/>
          </w:tcPr>
          <w:p>
            <w:pPr>
              <w:pStyle w:val="13"/>
            </w:pPr>
            <w:r>
              <w:t>工作顺利开展</w:t>
            </w:r>
          </w:p>
        </w:tc>
        <w:tc>
          <w:tcPr>
            <w:tcW w:w="2114" w:type="dxa"/>
            <w:vAlign w:val="center"/>
          </w:tcPr>
          <w:p>
            <w:pPr>
              <w:pStyle w:val="13"/>
            </w:pPr>
            <w:r>
              <w:t>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p>
            <w:pPr>
              <w:pStyle w:val="13"/>
            </w:pPr>
          </w:p>
        </w:tc>
        <w:tc>
          <w:tcPr>
            <w:tcW w:w="4228" w:type="dxa"/>
            <w:vAlign w:val="center"/>
          </w:tcPr>
          <w:p>
            <w:pPr>
              <w:pStyle w:val="13"/>
            </w:pPr>
            <w:r>
              <w:t>受益对象满意度</w:t>
            </w:r>
          </w:p>
        </w:tc>
        <w:tc>
          <w:tcPr>
            <w:tcW w:w="2114" w:type="dxa"/>
            <w:vAlign w:val="center"/>
          </w:tcPr>
          <w:p>
            <w:pPr>
              <w:pStyle w:val="13"/>
            </w:pPr>
            <w:r>
              <w:t>≥90%</w:t>
            </w:r>
          </w:p>
        </w:tc>
        <w:tc>
          <w:tcPr>
            <w:tcW w:w="2114" w:type="dxa"/>
            <w:vAlign w:val="center"/>
          </w:tcPr>
          <w:p>
            <w:pPr>
              <w:pStyle w:val="13"/>
            </w:pPr>
            <w:r>
              <w:t>调查问卷</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3、石财行【2023】44号关于提前下达2024年省级妇女之家建设专项资金的通知绩效目标表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13010924P00000110324X</w:t>
            </w:r>
          </w:p>
        </w:tc>
        <w:tc>
          <w:tcPr>
            <w:tcW w:w="2114" w:type="dxa"/>
            <w:vAlign w:val="center"/>
          </w:tcPr>
          <w:p>
            <w:pPr>
              <w:pStyle w:val="11"/>
            </w:pPr>
            <w:r>
              <w:t>项目名称</w:t>
            </w:r>
          </w:p>
        </w:tc>
        <w:tc>
          <w:tcPr>
            <w:tcW w:w="6342" w:type="dxa"/>
            <w:gridSpan w:val="3"/>
            <w:vAlign w:val="center"/>
          </w:tcPr>
          <w:p>
            <w:pPr>
              <w:pStyle w:val="13"/>
            </w:pPr>
            <w:r>
              <w:t>石财行【2023】44号关于提前下达2024年省级妇女之家建设专项资金的通知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8.50</w:t>
            </w:r>
          </w:p>
        </w:tc>
        <w:tc>
          <w:tcPr>
            <w:tcW w:w="2114" w:type="dxa"/>
            <w:vAlign w:val="center"/>
          </w:tcPr>
          <w:p>
            <w:pPr>
              <w:pStyle w:val="11"/>
            </w:pPr>
            <w:r>
              <w:t>其中：财政    资金</w:t>
            </w:r>
          </w:p>
        </w:tc>
        <w:tc>
          <w:tcPr>
            <w:tcW w:w="2114" w:type="dxa"/>
            <w:vAlign w:val="center"/>
          </w:tcPr>
          <w:p>
            <w:pPr>
              <w:pStyle w:val="13"/>
            </w:pPr>
            <w:r>
              <w:t>8.50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创建一个省级示范妇女之家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60%</w:t>
            </w:r>
          </w:p>
        </w:tc>
        <w:tc>
          <w:tcPr>
            <w:tcW w:w="2114" w:type="dxa"/>
            <w:vAlign w:val="center"/>
          </w:tcPr>
          <w:p>
            <w:pPr>
              <w:pStyle w:val="14"/>
            </w:pPr>
            <w:r>
              <w:t>100%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1.加强与妇女群众的密切联系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支持村（社区）数量</w:t>
            </w:r>
          </w:p>
        </w:tc>
        <w:tc>
          <w:tcPr>
            <w:tcW w:w="4228" w:type="dxa"/>
            <w:vAlign w:val="center"/>
          </w:tcPr>
          <w:p>
            <w:pPr>
              <w:pStyle w:val="13"/>
            </w:pPr>
            <w:r>
              <w:t>年内创建妇女之家数量</w:t>
            </w:r>
          </w:p>
        </w:tc>
        <w:tc>
          <w:tcPr>
            <w:tcW w:w="2114" w:type="dxa"/>
            <w:vAlign w:val="center"/>
          </w:tcPr>
          <w:p>
            <w:pPr>
              <w:pStyle w:val="13"/>
            </w:pPr>
            <w:r>
              <w:t>1个</w:t>
            </w:r>
          </w:p>
        </w:tc>
        <w:tc>
          <w:tcPr>
            <w:tcW w:w="2114" w:type="dxa"/>
            <w:vAlign w:val="center"/>
          </w:tcPr>
          <w:p>
            <w:pPr>
              <w:pStyle w:val="13"/>
            </w:pPr>
            <w:r>
              <w:t>石财行〖2023〗44号文件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平均支持每个村（社区）资金</w:t>
            </w:r>
          </w:p>
        </w:tc>
        <w:tc>
          <w:tcPr>
            <w:tcW w:w="4228" w:type="dxa"/>
            <w:vAlign w:val="center"/>
          </w:tcPr>
          <w:p>
            <w:pPr>
              <w:pStyle w:val="13"/>
            </w:pPr>
            <w:r>
              <w:t>创建经费</w:t>
            </w:r>
          </w:p>
        </w:tc>
        <w:tc>
          <w:tcPr>
            <w:tcW w:w="2114" w:type="dxa"/>
            <w:vAlign w:val="center"/>
          </w:tcPr>
          <w:p>
            <w:pPr>
              <w:pStyle w:val="13"/>
            </w:pPr>
            <w:r>
              <w:t>≤8.5万元</w:t>
            </w:r>
          </w:p>
        </w:tc>
        <w:tc>
          <w:tcPr>
            <w:tcW w:w="2114" w:type="dxa"/>
            <w:vAlign w:val="center"/>
          </w:tcPr>
          <w:p>
            <w:pPr>
              <w:pStyle w:val="13"/>
            </w:pPr>
            <w:r>
              <w:t>石财行〖2023〗44号文件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验收合格率</w:t>
            </w:r>
          </w:p>
        </w:tc>
        <w:tc>
          <w:tcPr>
            <w:tcW w:w="4228" w:type="dxa"/>
            <w:vAlign w:val="center"/>
          </w:tcPr>
          <w:p>
            <w:pPr>
              <w:pStyle w:val="13"/>
            </w:pPr>
            <w:r>
              <w:t>验收合格率</w:t>
            </w:r>
          </w:p>
        </w:tc>
        <w:tc>
          <w:tcPr>
            <w:tcW w:w="2114" w:type="dxa"/>
            <w:vAlign w:val="center"/>
          </w:tcPr>
          <w:p>
            <w:pPr>
              <w:pStyle w:val="13"/>
            </w:pPr>
            <w:r>
              <w:t>100%</w:t>
            </w:r>
          </w:p>
        </w:tc>
        <w:tc>
          <w:tcPr>
            <w:tcW w:w="2114" w:type="dxa"/>
            <w:vAlign w:val="center"/>
          </w:tcPr>
          <w:p>
            <w:pPr>
              <w:pStyle w:val="13"/>
            </w:pPr>
            <w:r>
              <w:t>石财行〖2023〗44号文件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完成省级示范妇女之家建设任务的时间</w:t>
            </w:r>
          </w:p>
        </w:tc>
        <w:tc>
          <w:tcPr>
            <w:tcW w:w="4228" w:type="dxa"/>
            <w:vAlign w:val="center"/>
          </w:tcPr>
          <w:p>
            <w:pPr>
              <w:pStyle w:val="13"/>
            </w:pPr>
            <w:r>
              <w:t>创建达标时间</w:t>
            </w:r>
          </w:p>
        </w:tc>
        <w:tc>
          <w:tcPr>
            <w:tcW w:w="2114" w:type="dxa"/>
            <w:vAlign w:val="center"/>
          </w:tcPr>
          <w:p>
            <w:pPr>
              <w:pStyle w:val="13"/>
            </w:pPr>
            <w:r>
              <w:t>≥9月份</w:t>
            </w:r>
          </w:p>
        </w:tc>
        <w:tc>
          <w:tcPr>
            <w:tcW w:w="2114" w:type="dxa"/>
            <w:vAlign w:val="center"/>
          </w:tcPr>
          <w:p>
            <w:pPr>
              <w:pStyle w:val="13"/>
            </w:pPr>
            <w:r>
              <w:t>石财行〖2023〗44号文件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围绕乡村振兴，省级妇女之家举办活动的次数</w:t>
            </w:r>
          </w:p>
        </w:tc>
        <w:tc>
          <w:tcPr>
            <w:tcW w:w="4228" w:type="dxa"/>
            <w:vAlign w:val="center"/>
          </w:tcPr>
          <w:p>
            <w:pPr>
              <w:pStyle w:val="13"/>
            </w:pPr>
            <w:r>
              <w:t>在创建的妇女之家举办活动次数</w:t>
            </w:r>
          </w:p>
        </w:tc>
        <w:tc>
          <w:tcPr>
            <w:tcW w:w="2114" w:type="dxa"/>
            <w:vAlign w:val="center"/>
          </w:tcPr>
          <w:p>
            <w:pPr>
              <w:pStyle w:val="13"/>
            </w:pPr>
            <w:r>
              <w:t>≥5次</w:t>
            </w:r>
          </w:p>
        </w:tc>
        <w:tc>
          <w:tcPr>
            <w:tcW w:w="2114" w:type="dxa"/>
            <w:vAlign w:val="center"/>
          </w:tcPr>
          <w:p>
            <w:pPr>
              <w:pStyle w:val="13"/>
            </w:pPr>
            <w:r>
              <w:t>石财行〖2023〗44号文件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基层妇女群众和妇联干部的满意度</w:t>
            </w:r>
          </w:p>
        </w:tc>
        <w:tc>
          <w:tcPr>
            <w:tcW w:w="4228" w:type="dxa"/>
            <w:vAlign w:val="center"/>
          </w:tcPr>
          <w:p>
            <w:pPr>
              <w:pStyle w:val="13"/>
            </w:pPr>
            <w:r>
              <w:t>基层妇女群众和妇联干部的满意度</w:t>
            </w:r>
          </w:p>
        </w:tc>
        <w:tc>
          <w:tcPr>
            <w:tcW w:w="2114" w:type="dxa"/>
            <w:vAlign w:val="center"/>
          </w:tcPr>
          <w:p>
            <w:pPr>
              <w:pStyle w:val="13"/>
            </w:pPr>
            <w:r>
              <w:t>≥90%</w:t>
            </w:r>
          </w:p>
        </w:tc>
        <w:tc>
          <w:tcPr>
            <w:tcW w:w="2114" w:type="dxa"/>
            <w:vAlign w:val="center"/>
          </w:tcPr>
          <w:p>
            <w:pPr>
              <w:pStyle w:val="13"/>
            </w:pPr>
            <w:r>
              <w:t>石财行〖2023〗44号文件</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7888"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w:t>
            </w:r>
            <w:r>
              <w:rPr>
                <w:rFonts w:hint="eastAsia"/>
                <w:lang w:eastAsia="zh-CN"/>
              </w:rPr>
              <w:t>单位</w:t>
            </w:r>
            <w:r>
              <w:t>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石家庄市藁城区妇女联合会本级上年末固定资产金额为8.15万元（详见下表）。本年度拟购置固定资产总额为0.00万元，已按要求列入政府采购预算，详见政府采购预算表。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713001石家庄市藁城区妇女联合会本级</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20</w:t>
            </w:r>
          </w:p>
        </w:tc>
        <w:tc>
          <w:tcPr>
            <w:tcW w:w="4933" w:type="dxa"/>
            <w:vAlign w:val="center"/>
          </w:tcPr>
          <w:p>
            <w:pPr>
              <w:pStyle w:val="12"/>
            </w:pPr>
            <w:r>
              <w:t>8.15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UnicodeMS">
    <w:altName w:val="Malgun Gothic"/>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302B19"/>
    <w:multiLevelType w:val="singleLevel"/>
    <w:tmpl w:val="60302B1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357377"/>
    <w:rsid w:val="104D5328"/>
    <w:rsid w:val="317740B1"/>
    <w:rsid w:val="47796C81"/>
    <w:rsid w:val="49D53A57"/>
    <w:rsid w:val="4F4D4425"/>
    <w:rsid w:val="5AAF7D52"/>
    <w:rsid w:val="6A535687"/>
    <w:rsid w:val="70CA5DC4"/>
    <w:rsid w:val="737963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Normal]"/>
    <w:qFormat/>
    <w:uiPriority w:val="0"/>
    <w:rPr>
      <w:rFonts w:ascii="宋体" w:hAnsi="宋体" w:eastAsia="宋体" w:cs="Times New Roman"/>
      <w:sz w:val="24"/>
      <w:szCs w:val="22"/>
      <w:lang w:val="en-US" w:eastAsia="en-US" w:bidi="ar-SA"/>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2024-02-29T16:35:01Z</dcterms:created>
  <dcterms:modified xsi:type="dcterms:W3CDTF">2024-02-29T08:35:01Z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2024-02-29T16:34:11Z</dcterms:created>
  <dcterms:modified xsi:type="dcterms:W3CDTF">2024-02-29T08:34:11Z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2024-02-29T16:35:00Z</dcterms:created>
  <dcterms:modified xsi:type="dcterms:W3CDTF">2024-02-29T08:35:00Z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2024-02-29T16:34:59Z</dcterms:created>
  <dcterms:modified xsi:type="dcterms:W3CDTF">2024-02-29T08:34:59Z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2024-02-29T16:34:59Z</dcterms:created>
  <dcterms:modified xsi:type="dcterms:W3CDTF">2024-02-29T08:34:58Z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2024-02-29T16:34:18Z</dcterms:created>
  <dcterms:modified xsi:type="dcterms:W3CDTF">2024-02-29T08:34:18Z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fa21c04-0b9b-42b7-be9e-b642aefda5ef}">
  <ds:schemaRefs/>
</ds:datastoreItem>
</file>

<file path=customXml/itemProps11.xml><?xml version="1.0" encoding="utf-8"?>
<ds:datastoreItem xmlns:ds="http://schemas.openxmlformats.org/officeDocument/2006/customXml" ds:itemID="{f66f7568-6724-45ff-9381-2c8dbac43a7a}">
  <ds:schemaRefs/>
</ds:datastoreItem>
</file>

<file path=customXml/itemProps12.xml><?xml version="1.0" encoding="utf-8"?>
<ds:datastoreItem xmlns:ds="http://schemas.openxmlformats.org/officeDocument/2006/customXml" ds:itemID="{147d61c6-f21a-4227-8328-630963b37034}">
  <ds:schemaRefs/>
</ds:datastoreItem>
</file>

<file path=customXml/itemProps13.xml><?xml version="1.0" encoding="utf-8"?>
<ds:datastoreItem xmlns:ds="http://schemas.openxmlformats.org/officeDocument/2006/customXml" ds:itemID="{2ac158b9-0d02-4745-9631-0f2fba03164a}">
  <ds:schemaRefs/>
</ds:datastoreItem>
</file>

<file path=customXml/itemProps2.xml><?xml version="1.0" encoding="utf-8"?>
<ds:datastoreItem xmlns:ds="http://schemas.openxmlformats.org/officeDocument/2006/customXml" ds:itemID="{603c8207-e5d2-4274-844f-784a906cc6a3}">
  <ds:schemaRefs/>
</ds:datastoreItem>
</file>

<file path=customXml/itemProps3.xml><?xml version="1.0" encoding="utf-8"?>
<ds:datastoreItem xmlns:ds="http://schemas.openxmlformats.org/officeDocument/2006/customXml" ds:itemID="{46ee4636-2281-4663-991b-ff8b407b8cb2}">
  <ds:schemaRefs/>
</ds:datastoreItem>
</file>

<file path=customXml/itemProps4.xml><?xml version="1.0" encoding="utf-8"?>
<ds:datastoreItem xmlns:ds="http://schemas.openxmlformats.org/officeDocument/2006/customXml" ds:itemID="{a20c7b2f-f714-4630-a025-382bfcf3bed7}">
  <ds:schemaRefs/>
</ds:datastoreItem>
</file>

<file path=customXml/itemProps5.xml><?xml version="1.0" encoding="utf-8"?>
<ds:datastoreItem xmlns:ds="http://schemas.openxmlformats.org/officeDocument/2006/customXml" ds:itemID="{63dc0180-b6d2-4454-ac6a-17d6c474003d}">
  <ds:schemaRefs/>
</ds:datastoreItem>
</file>

<file path=customXml/itemProps6.xml><?xml version="1.0" encoding="utf-8"?>
<ds:datastoreItem xmlns:ds="http://schemas.openxmlformats.org/officeDocument/2006/customXml" ds:itemID="{3579ebbb-c690-4d99-b91f-a0f57ac25ce8}">
  <ds:schemaRefs/>
</ds:datastoreItem>
</file>

<file path=customXml/itemProps7.xml><?xml version="1.0" encoding="utf-8"?>
<ds:datastoreItem xmlns:ds="http://schemas.openxmlformats.org/officeDocument/2006/customXml" ds:itemID="{604f66be-2c32-4d0d-a365-9958b7017be2}">
  <ds:schemaRefs/>
</ds:datastoreItem>
</file>

<file path=customXml/itemProps8.xml><?xml version="1.0" encoding="utf-8"?>
<ds:datastoreItem xmlns:ds="http://schemas.openxmlformats.org/officeDocument/2006/customXml" ds:itemID="{6e770e2c-d848-4509-b6f7-7f8222c7cfd0}">
  <ds:schemaRefs/>
</ds:datastoreItem>
</file>

<file path=customXml/itemProps9.xml><?xml version="1.0" encoding="utf-8"?>
<ds:datastoreItem xmlns:ds="http://schemas.openxmlformats.org/officeDocument/2006/customXml" ds:itemID="{9bea5a18-0a1b-4131-a282-a2e203dd9c4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2024-02-29T16:35:00Z</dcterms:created>
  <dc:creator>Administrator</dc:creator>
  <cp:lastModifiedBy>Administrator</cp:lastModifiedBy>
  <dcterms:modified xsi:type="dcterms:W3CDTF">2024-03-06T07:41:40Z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