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28</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28</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28</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29</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0"/>
            </w:pPr>
            <w:r>
              <w:t>426石家庄市藁城区应急管理局</w:t>
            </w:r>
          </w:p>
        </w:tc>
        <w:tc>
          <w:tcPr>
            <w:tcW w:w="1971" w:type="dxa"/>
            <w:tcBorders>
              <w:top w:val="single" w:color="FFFFFF" w:sz="6" w:space="0"/>
              <w:left w:val="single" w:color="FFFFFF" w:sz="6" w:space="0"/>
              <w:right w:val="single" w:color="FFFFFF" w:sz="6" w:space="0"/>
            </w:tcBorders>
            <w:vAlign w:val="center"/>
          </w:tcPr>
          <w:p>
            <w:pPr>
              <w:pStyle w:val="9"/>
            </w:pPr>
            <w:r>
              <w:t>预算年度：2024</w:t>
            </w:r>
          </w:p>
        </w:tc>
        <w:tc>
          <w:tcPr>
            <w:tcW w:w="394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1"/>
            </w:pPr>
            <w:r>
              <w:t>序号</w:t>
            </w:r>
          </w:p>
        </w:tc>
        <w:tc>
          <w:tcPr>
            <w:tcW w:w="3942" w:type="dxa"/>
            <w:gridSpan w:val="2"/>
            <w:vAlign w:val="center"/>
          </w:tcPr>
          <w:p>
            <w:pPr>
              <w:pStyle w:val="11"/>
            </w:pPr>
            <w:r>
              <w:t>收入</w:t>
            </w:r>
          </w:p>
        </w:tc>
        <w:tc>
          <w:tcPr>
            <w:tcW w:w="3942"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1"/>
            </w:pPr>
            <w:r>
              <w:t>项  目</w:t>
            </w:r>
          </w:p>
        </w:tc>
        <w:tc>
          <w:tcPr>
            <w:tcW w:w="1971" w:type="dxa"/>
            <w:vAlign w:val="center"/>
          </w:tcPr>
          <w:p>
            <w:pPr>
              <w:pStyle w:val="11"/>
            </w:pPr>
            <w:r>
              <w:t>预算数</w:t>
            </w:r>
          </w:p>
        </w:tc>
        <w:tc>
          <w:tcPr>
            <w:tcW w:w="1971" w:type="dxa"/>
            <w:vAlign w:val="center"/>
          </w:tcPr>
          <w:p>
            <w:pPr>
              <w:pStyle w:val="11"/>
            </w:pPr>
            <w:r>
              <w:t>项  目</w:t>
            </w:r>
          </w:p>
        </w:tc>
        <w:tc>
          <w:tcPr>
            <w:tcW w:w="1971"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Align w:val="center"/>
          </w:tcPr>
          <w:p>
            <w:pPr>
              <w:pStyle w:val="11"/>
            </w:pPr>
            <w:r>
              <w:t>栏次</w:t>
            </w:r>
          </w:p>
        </w:tc>
        <w:tc>
          <w:tcPr>
            <w:tcW w:w="1971" w:type="dxa"/>
            <w:vAlign w:val="center"/>
          </w:tcPr>
          <w:p>
            <w:pPr>
              <w:pStyle w:val="11"/>
            </w:pPr>
            <w:r>
              <w:t>1</w:t>
            </w:r>
          </w:p>
        </w:tc>
        <w:tc>
          <w:tcPr>
            <w:tcW w:w="1971" w:type="dxa"/>
            <w:vAlign w:val="center"/>
          </w:tcPr>
          <w:p>
            <w:pPr>
              <w:pStyle w:val="11"/>
            </w:pPr>
            <w:r>
              <w:t>2</w:t>
            </w:r>
          </w:p>
        </w:tc>
        <w:tc>
          <w:tcPr>
            <w:tcW w:w="1971" w:type="dxa"/>
            <w:vAlign w:val="center"/>
          </w:tcPr>
          <w:p>
            <w:pPr>
              <w:pStyle w:val="11"/>
            </w:pPr>
            <w:r>
              <w:t>3</w:t>
            </w:r>
          </w:p>
        </w:tc>
        <w:tc>
          <w:tcPr>
            <w:tcW w:w="1971"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w:t>
            </w:r>
          </w:p>
        </w:tc>
        <w:tc>
          <w:tcPr>
            <w:tcW w:w="1971" w:type="dxa"/>
            <w:vAlign w:val="center"/>
          </w:tcPr>
          <w:p>
            <w:pPr>
              <w:pStyle w:val="13"/>
            </w:pPr>
            <w:r>
              <w:t>一、一般公共预算拨款收入</w:t>
            </w:r>
          </w:p>
        </w:tc>
        <w:tc>
          <w:tcPr>
            <w:tcW w:w="1971" w:type="dxa"/>
            <w:vAlign w:val="center"/>
          </w:tcPr>
          <w:p>
            <w:pPr>
              <w:pStyle w:val="12"/>
            </w:pPr>
            <w:r>
              <w:t>1087.72</w:t>
            </w:r>
          </w:p>
        </w:tc>
        <w:tc>
          <w:tcPr>
            <w:tcW w:w="1971" w:type="dxa"/>
            <w:vAlign w:val="center"/>
          </w:tcPr>
          <w:p>
            <w:pPr>
              <w:pStyle w:val="13"/>
            </w:pPr>
            <w:r>
              <w:t>一、一般公共服务支出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w:t>
            </w:r>
          </w:p>
        </w:tc>
        <w:tc>
          <w:tcPr>
            <w:tcW w:w="1971" w:type="dxa"/>
            <w:vAlign w:val="center"/>
          </w:tcPr>
          <w:p>
            <w:pPr>
              <w:pStyle w:val="13"/>
            </w:pPr>
            <w:r>
              <w:t>二、政府性基金预算拨款收入</w:t>
            </w:r>
          </w:p>
        </w:tc>
        <w:tc>
          <w:tcPr>
            <w:tcW w:w="1971" w:type="dxa"/>
            <w:vAlign w:val="center"/>
          </w:tcPr>
          <w:p>
            <w:pPr>
              <w:pStyle w:val="12"/>
            </w:pPr>
          </w:p>
        </w:tc>
        <w:tc>
          <w:tcPr>
            <w:tcW w:w="1971" w:type="dxa"/>
            <w:vAlign w:val="center"/>
          </w:tcPr>
          <w:p>
            <w:pPr>
              <w:pStyle w:val="13"/>
            </w:pPr>
            <w:r>
              <w:t>二、外交支出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w:t>
            </w:r>
          </w:p>
        </w:tc>
        <w:tc>
          <w:tcPr>
            <w:tcW w:w="1971" w:type="dxa"/>
            <w:vAlign w:val="center"/>
          </w:tcPr>
          <w:p>
            <w:pPr>
              <w:pStyle w:val="13"/>
            </w:pPr>
            <w:r>
              <w:t>三、国有资本经营预算拨款收入</w:t>
            </w:r>
          </w:p>
        </w:tc>
        <w:tc>
          <w:tcPr>
            <w:tcW w:w="1971" w:type="dxa"/>
            <w:vAlign w:val="center"/>
          </w:tcPr>
          <w:p>
            <w:pPr>
              <w:pStyle w:val="12"/>
            </w:pPr>
          </w:p>
        </w:tc>
        <w:tc>
          <w:tcPr>
            <w:tcW w:w="1971" w:type="dxa"/>
            <w:vAlign w:val="center"/>
          </w:tcPr>
          <w:p>
            <w:pPr>
              <w:pStyle w:val="13"/>
            </w:pPr>
            <w:r>
              <w:t>三、国防支出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4</w:t>
            </w:r>
          </w:p>
        </w:tc>
        <w:tc>
          <w:tcPr>
            <w:tcW w:w="1971" w:type="dxa"/>
            <w:vAlign w:val="center"/>
          </w:tcPr>
          <w:p>
            <w:pPr>
              <w:pStyle w:val="13"/>
            </w:pPr>
            <w:r>
              <w:t>四、财政专户管理资金收入</w:t>
            </w:r>
          </w:p>
        </w:tc>
        <w:tc>
          <w:tcPr>
            <w:tcW w:w="1971" w:type="dxa"/>
            <w:vAlign w:val="center"/>
          </w:tcPr>
          <w:p>
            <w:pPr>
              <w:pStyle w:val="12"/>
            </w:pPr>
          </w:p>
        </w:tc>
        <w:tc>
          <w:tcPr>
            <w:tcW w:w="1971" w:type="dxa"/>
            <w:vAlign w:val="center"/>
          </w:tcPr>
          <w:p>
            <w:pPr>
              <w:pStyle w:val="13"/>
            </w:pPr>
            <w:r>
              <w:t>四、公共安全支出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5</w:t>
            </w:r>
          </w:p>
        </w:tc>
        <w:tc>
          <w:tcPr>
            <w:tcW w:w="1971" w:type="dxa"/>
            <w:vAlign w:val="center"/>
          </w:tcPr>
          <w:p>
            <w:pPr>
              <w:pStyle w:val="13"/>
            </w:pPr>
            <w:r>
              <w:t>五、单位资金</w:t>
            </w:r>
          </w:p>
        </w:tc>
        <w:tc>
          <w:tcPr>
            <w:tcW w:w="1971" w:type="dxa"/>
            <w:vAlign w:val="center"/>
          </w:tcPr>
          <w:p>
            <w:pPr>
              <w:pStyle w:val="12"/>
            </w:pPr>
          </w:p>
        </w:tc>
        <w:tc>
          <w:tcPr>
            <w:tcW w:w="1971" w:type="dxa"/>
            <w:vAlign w:val="center"/>
          </w:tcPr>
          <w:p>
            <w:pPr>
              <w:pStyle w:val="13"/>
            </w:pPr>
            <w:r>
              <w:t>五、教育支出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六、科学技术支出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七、文化旅游体育与传媒支出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八、社会保障和就业支出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九、社会保险基金支出</w:t>
            </w:r>
          </w:p>
        </w:tc>
        <w:tc>
          <w:tcPr>
            <w:tcW w:w="197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十、卫生健康支出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十一、节能环保支出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12</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十二、城乡社区支出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13</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十三、农林水支出</w:t>
            </w:r>
          </w:p>
        </w:tc>
        <w:tc>
          <w:tcPr>
            <w:tcW w:w="197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14</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十四、交通运输支出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15</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十五、资源勘探工业信息等支出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十六、商业服务业等支出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十七、金融支出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十八、援助其他地区支出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十九、自然资源海洋气象等支出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二十、住房保障支出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二十一、粮油物资储备支出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22</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二十二、国有资本经营预算支出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23</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二十三、灾害防治及应急管理支出</w:t>
            </w:r>
          </w:p>
        </w:tc>
        <w:tc>
          <w:tcPr>
            <w:tcW w:w="1971" w:type="dxa"/>
            <w:vAlign w:val="center"/>
          </w:tcPr>
          <w:p>
            <w:pPr>
              <w:pStyle w:val="12"/>
            </w:pPr>
            <w:r>
              <w:t>1077.72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24</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二十四、预备费</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25</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二十五、其他支出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二十六、转移性支出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二十七、债务还本支出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二十八、债务付息支出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二十九、债务发行费用支出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三十、抗疫特别国债安排的支出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三十一、人行科目</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32</w:t>
            </w:r>
          </w:p>
        </w:tc>
        <w:tc>
          <w:tcPr>
            <w:tcW w:w="1971" w:type="dxa"/>
            <w:vAlign w:val="center"/>
          </w:tcPr>
          <w:p>
            <w:pPr>
              <w:pStyle w:val="15"/>
            </w:pPr>
            <w:r>
              <w:t>本年收入合计</w:t>
            </w:r>
          </w:p>
        </w:tc>
        <w:tc>
          <w:tcPr>
            <w:tcW w:w="1971" w:type="dxa"/>
            <w:vAlign w:val="center"/>
          </w:tcPr>
          <w:p>
            <w:pPr>
              <w:pStyle w:val="16"/>
            </w:pPr>
            <w:r>
              <w:t>1087.72</w:t>
            </w:r>
          </w:p>
        </w:tc>
        <w:tc>
          <w:tcPr>
            <w:tcW w:w="1971" w:type="dxa"/>
            <w:vAlign w:val="center"/>
          </w:tcPr>
          <w:p>
            <w:pPr>
              <w:pStyle w:val="15"/>
            </w:pPr>
            <w:r>
              <w:t>本年支出合计</w:t>
            </w:r>
          </w:p>
        </w:tc>
        <w:tc>
          <w:tcPr>
            <w:tcW w:w="1971" w:type="dxa"/>
            <w:vAlign w:val="center"/>
          </w:tcPr>
          <w:p>
            <w:pPr>
              <w:pStyle w:val="16"/>
            </w:pPr>
            <w:r>
              <w:t>1087.72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33</w:t>
            </w:r>
          </w:p>
        </w:tc>
        <w:tc>
          <w:tcPr>
            <w:tcW w:w="1971" w:type="dxa"/>
            <w:vAlign w:val="center"/>
          </w:tcPr>
          <w:p>
            <w:pPr>
              <w:pStyle w:val="13"/>
            </w:pPr>
            <w:r>
              <w:t>上年结转结余</w:t>
            </w:r>
          </w:p>
        </w:tc>
        <w:tc>
          <w:tcPr>
            <w:tcW w:w="1971" w:type="dxa"/>
            <w:vAlign w:val="center"/>
          </w:tcPr>
          <w:p>
            <w:pPr>
              <w:pStyle w:val="12"/>
            </w:pPr>
          </w:p>
        </w:tc>
        <w:tc>
          <w:tcPr>
            <w:tcW w:w="1971" w:type="dxa"/>
            <w:vAlign w:val="center"/>
          </w:tcPr>
          <w:p>
            <w:pPr>
              <w:pStyle w:val="13"/>
            </w:pPr>
            <w:r>
              <w:t>年终结转结余</w:t>
            </w:r>
          </w:p>
        </w:tc>
        <w:tc>
          <w:tcPr>
            <w:tcW w:w="197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34</w:t>
            </w:r>
          </w:p>
        </w:tc>
        <w:tc>
          <w:tcPr>
            <w:tcW w:w="1971" w:type="dxa"/>
            <w:vAlign w:val="center"/>
          </w:tcPr>
          <w:p>
            <w:pPr>
              <w:pStyle w:val="15"/>
            </w:pPr>
            <w:r>
              <w:t>收入总计</w:t>
            </w:r>
          </w:p>
        </w:tc>
        <w:tc>
          <w:tcPr>
            <w:tcW w:w="1971" w:type="dxa"/>
            <w:vAlign w:val="center"/>
          </w:tcPr>
          <w:p>
            <w:pPr>
              <w:pStyle w:val="16"/>
            </w:pPr>
            <w:r>
              <w:t>1087.72</w:t>
            </w:r>
          </w:p>
        </w:tc>
        <w:tc>
          <w:tcPr>
            <w:tcW w:w="1971" w:type="dxa"/>
            <w:vAlign w:val="center"/>
          </w:tcPr>
          <w:p>
            <w:pPr>
              <w:pStyle w:val="15"/>
            </w:pPr>
            <w:r>
              <w:t>支出总计</w:t>
            </w:r>
          </w:p>
        </w:tc>
        <w:tc>
          <w:tcPr>
            <w:tcW w:w="1971" w:type="dxa"/>
            <w:vAlign w:val="center"/>
          </w:tcPr>
          <w:p>
            <w:pPr>
              <w:pStyle w:val="16"/>
            </w:pPr>
            <w:r>
              <w:t>1087.72</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0"/>
            </w:pPr>
            <w:r>
              <w:t>426石家庄市藁城区应急管理局</w:t>
            </w:r>
          </w:p>
        </w:tc>
        <w:tc>
          <w:tcPr>
            <w:tcW w:w="2274"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1"/>
            </w:pPr>
            <w:r>
              <w:t>序号</w:t>
            </w:r>
          </w:p>
        </w:tc>
        <w:tc>
          <w:tcPr>
            <w:tcW w:w="1516" w:type="dxa"/>
            <w:gridSpan w:val="2"/>
            <w:vAlign w:val="center"/>
          </w:tcPr>
          <w:p>
            <w:pPr>
              <w:pStyle w:val="11"/>
            </w:pPr>
            <w:r>
              <w:t>功能分类科目</w:t>
            </w:r>
          </w:p>
        </w:tc>
        <w:tc>
          <w:tcPr>
            <w:tcW w:w="758" w:type="dxa"/>
            <w:vMerge w:val="restart"/>
            <w:vAlign w:val="center"/>
          </w:tcPr>
          <w:p>
            <w:pPr>
              <w:pStyle w:val="11"/>
            </w:pPr>
            <w:r>
              <w:t>合计</w:t>
            </w:r>
          </w:p>
        </w:tc>
        <w:tc>
          <w:tcPr>
            <w:tcW w:w="6064" w:type="dxa"/>
            <w:gridSpan w:val="8"/>
            <w:vAlign w:val="center"/>
          </w:tcPr>
          <w:p>
            <w:pPr>
              <w:pStyle w:val="11"/>
            </w:pPr>
            <w:r>
              <w:t>本年收入</w:t>
            </w:r>
          </w:p>
        </w:tc>
        <w:tc>
          <w:tcPr>
            <w:tcW w:w="758"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1"/>
            </w:pPr>
            <w:r>
              <w:t>科目    编码</w:t>
            </w:r>
          </w:p>
        </w:tc>
        <w:tc>
          <w:tcPr>
            <w:tcW w:w="758" w:type="dxa"/>
            <w:vAlign w:val="center"/>
          </w:tcPr>
          <w:p>
            <w:pPr>
              <w:pStyle w:val="11"/>
            </w:pPr>
            <w:r>
              <w:t>科目名称</w:t>
            </w:r>
          </w:p>
        </w:tc>
        <w:tc>
          <w:tcPr>
            <w:tcW w:w="758" w:type="dxa"/>
            <w:vMerge w:val="continue"/>
          </w:tcPr>
          <w:p/>
        </w:tc>
        <w:tc>
          <w:tcPr>
            <w:tcW w:w="758" w:type="dxa"/>
            <w:vAlign w:val="center"/>
          </w:tcPr>
          <w:p>
            <w:pPr>
              <w:pStyle w:val="11"/>
            </w:pPr>
            <w:r>
              <w:t>小计</w:t>
            </w:r>
          </w:p>
        </w:tc>
        <w:tc>
          <w:tcPr>
            <w:tcW w:w="758" w:type="dxa"/>
            <w:vAlign w:val="center"/>
          </w:tcPr>
          <w:p>
            <w:pPr>
              <w:pStyle w:val="11"/>
            </w:pPr>
            <w:r>
              <w:t>财政拨款 收入</w:t>
            </w:r>
          </w:p>
        </w:tc>
        <w:tc>
          <w:tcPr>
            <w:tcW w:w="758" w:type="dxa"/>
            <w:vAlign w:val="center"/>
          </w:tcPr>
          <w:p>
            <w:pPr>
              <w:pStyle w:val="11"/>
            </w:pPr>
            <w:r>
              <w:t>财政专户 收入</w:t>
            </w:r>
          </w:p>
        </w:tc>
        <w:tc>
          <w:tcPr>
            <w:tcW w:w="758" w:type="dxa"/>
            <w:vAlign w:val="center"/>
          </w:tcPr>
          <w:p>
            <w:pPr>
              <w:pStyle w:val="11"/>
            </w:pPr>
            <w:r>
              <w:t>事业收入</w:t>
            </w:r>
          </w:p>
        </w:tc>
        <w:tc>
          <w:tcPr>
            <w:tcW w:w="758" w:type="dxa"/>
            <w:vAlign w:val="center"/>
          </w:tcPr>
          <w:p>
            <w:pPr>
              <w:pStyle w:val="11"/>
            </w:pPr>
            <w:r>
              <w:t>经营收入</w:t>
            </w:r>
          </w:p>
        </w:tc>
        <w:tc>
          <w:tcPr>
            <w:tcW w:w="758" w:type="dxa"/>
            <w:vAlign w:val="center"/>
          </w:tcPr>
          <w:p>
            <w:pPr>
              <w:pStyle w:val="11"/>
            </w:pPr>
            <w:r>
              <w:t>上级补助收入</w:t>
            </w:r>
          </w:p>
        </w:tc>
        <w:tc>
          <w:tcPr>
            <w:tcW w:w="758" w:type="dxa"/>
            <w:vAlign w:val="center"/>
          </w:tcPr>
          <w:p>
            <w:pPr>
              <w:pStyle w:val="11"/>
            </w:pPr>
            <w:r>
              <w:t>附属单位上缴收入</w:t>
            </w:r>
          </w:p>
        </w:tc>
        <w:tc>
          <w:tcPr>
            <w:tcW w:w="758" w:type="dxa"/>
            <w:vAlign w:val="center"/>
          </w:tcPr>
          <w:p>
            <w:pPr>
              <w:pStyle w:val="11"/>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1"/>
            </w:pPr>
            <w:r>
              <w:t>栏次</w:t>
            </w:r>
          </w:p>
        </w:tc>
        <w:tc>
          <w:tcPr>
            <w:tcW w:w="758" w:type="dxa"/>
            <w:vAlign w:val="center"/>
          </w:tcPr>
          <w:p>
            <w:pPr>
              <w:pStyle w:val="11"/>
            </w:pPr>
            <w:r>
              <w:t>1</w:t>
            </w:r>
          </w:p>
        </w:tc>
        <w:tc>
          <w:tcPr>
            <w:tcW w:w="758" w:type="dxa"/>
            <w:vAlign w:val="center"/>
          </w:tcPr>
          <w:p>
            <w:pPr>
              <w:pStyle w:val="11"/>
            </w:pPr>
            <w:r>
              <w:t>2</w:t>
            </w:r>
          </w:p>
        </w:tc>
        <w:tc>
          <w:tcPr>
            <w:tcW w:w="758" w:type="dxa"/>
            <w:vAlign w:val="center"/>
          </w:tcPr>
          <w:p>
            <w:pPr>
              <w:pStyle w:val="11"/>
            </w:pPr>
            <w:r>
              <w:t>3</w:t>
            </w:r>
          </w:p>
        </w:tc>
        <w:tc>
          <w:tcPr>
            <w:tcW w:w="758" w:type="dxa"/>
            <w:vAlign w:val="center"/>
          </w:tcPr>
          <w:p>
            <w:pPr>
              <w:pStyle w:val="11"/>
            </w:pPr>
            <w:r>
              <w:t>4</w:t>
            </w:r>
          </w:p>
        </w:tc>
        <w:tc>
          <w:tcPr>
            <w:tcW w:w="758" w:type="dxa"/>
            <w:vAlign w:val="center"/>
          </w:tcPr>
          <w:p>
            <w:pPr>
              <w:pStyle w:val="11"/>
            </w:pPr>
            <w:r>
              <w:t>5</w:t>
            </w:r>
          </w:p>
        </w:tc>
        <w:tc>
          <w:tcPr>
            <w:tcW w:w="758" w:type="dxa"/>
            <w:vAlign w:val="center"/>
          </w:tcPr>
          <w:p>
            <w:pPr>
              <w:pStyle w:val="11"/>
            </w:pPr>
            <w:r>
              <w:t>6</w:t>
            </w:r>
          </w:p>
        </w:tc>
        <w:tc>
          <w:tcPr>
            <w:tcW w:w="758" w:type="dxa"/>
            <w:vAlign w:val="center"/>
          </w:tcPr>
          <w:p>
            <w:pPr>
              <w:pStyle w:val="11"/>
            </w:pPr>
            <w:r>
              <w:t>7</w:t>
            </w:r>
          </w:p>
        </w:tc>
        <w:tc>
          <w:tcPr>
            <w:tcW w:w="758" w:type="dxa"/>
            <w:vAlign w:val="center"/>
          </w:tcPr>
          <w:p>
            <w:pPr>
              <w:pStyle w:val="11"/>
            </w:pPr>
            <w:r>
              <w:t>8</w:t>
            </w:r>
          </w:p>
        </w:tc>
        <w:tc>
          <w:tcPr>
            <w:tcW w:w="758" w:type="dxa"/>
            <w:vAlign w:val="center"/>
          </w:tcPr>
          <w:p>
            <w:pPr>
              <w:pStyle w:val="11"/>
            </w:pPr>
            <w:r>
              <w:t>9</w:t>
            </w:r>
          </w:p>
        </w:tc>
        <w:tc>
          <w:tcPr>
            <w:tcW w:w="758" w:type="dxa"/>
            <w:vAlign w:val="center"/>
          </w:tcPr>
          <w:p>
            <w:pPr>
              <w:pStyle w:val="11"/>
            </w:pPr>
            <w:r>
              <w:t>10</w:t>
            </w:r>
          </w:p>
        </w:tc>
        <w:tc>
          <w:tcPr>
            <w:tcW w:w="758" w:type="dxa"/>
            <w:vAlign w:val="center"/>
          </w:tcPr>
          <w:p>
            <w:pPr>
              <w:pStyle w:val="11"/>
            </w:pPr>
            <w:r>
              <w:t>11</w:t>
            </w:r>
          </w:p>
        </w:tc>
        <w:tc>
          <w:tcPr>
            <w:tcW w:w="758"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w:t>
            </w:r>
          </w:p>
        </w:tc>
        <w:tc>
          <w:tcPr>
            <w:tcW w:w="758" w:type="dxa"/>
            <w:vAlign w:val="center"/>
          </w:tcPr>
          <w:p>
            <w:pPr>
              <w:pStyle w:val="17"/>
            </w:pPr>
          </w:p>
        </w:tc>
        <w:tc>
          <w:tcPr>
            <w:tcW w:w="758" w:type="dxa"/>
            <w:vAlign w:val="center"/>
          </w:tcPr>
          <w:p>
            <w:pPr>
              <w:pStyle w:val="15"/>
            </w:pPr>
            <w:r>
              <w:t>合计</w:t>
            </w:r>
          </w:p>
        </w:tc>
        <w:tc>
          <w:tcPr>
            <w:tcW w:w="758" w:type="dxa"/>
            <w:vAlign w:val="center"/>
          </w:tcPr>
          <w:p>
            <w:pPr>
              <w:pStyle w:val="16"/>
            </w:pPr>
            <w:r>
              <w:t>1087.72</w:t>
            </w:r>
          </w:p>
        </w:tc>
        <w:tc>
          <w:tcPr>
            <w:tcW w:w="758" w:type="dxa"/>
            <w:vAlign w:val="center"/>
          </w:tcPr>
          <w:p>
            <w:pPr>
              <w:pStyle w:val="16"/>
            </w:pPr>
            <w:r>
              <w:t>1087.72</w:t>
            </w:r>
          </w:p>
        </w:tc>
        <w:tc>
          <w:tcPr>
            <w:tcW w:w="758" w:type="dxa"/>
            <w:vAlign w:val="center"/>
          </w:tcPr>
          <w:p>
            <w:pPr>
              <w:pStyle w:val="16"/>
            </w:pPr>
            <w:r>
              <w:t>1087.72</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2</w:t>
            </w:r>
          </w:p>
        </w:tc>
        <w:tc>
          <w:tcPr>
            <w:tcW w:w="758" w:type="dxa"/>
            <w:vAlign w:val="center"/>
          </w:tcPr>
          <w:p>
            <w:pPr>
              <w:pStyle w:val="13"/>
            </w:pPr>
            <w:r>
              <w:t>213</w:t>
            </w:r>
          </w:p>
        </w:tc>
        <w:tc>
          <w:tcPr>
            <w:tcW w:w="758" w:type="dxa"/>
            <w:vAlign w:val="center"/>
          </w:tcPr>
          <w:p>
            <w:pPr>
              <w:pStyle w:val="13"/>
            </w:pPr>
            <w:r>
              <w:t>农林水支出</w:t>
            </w:r>
          </w:p>
        </w:tc>
        <w:tc>
          <w:tcPr>
            <w:tcW w:w="758" w:type="dxa"/>
            <w:vAlign w:val="center"/>
          </w:tcPr>
          <w:p>
            <w:pPr>
              <w:pStyle w:val="12"/>
            </w:pPr>
            <w:r>
              <w:t>10.00</w:t>
            </w:r>
          </w:p>
        </w:tc>
        <w:tc>
          <w:tcPr>
            <w:tcW w:w="758" w:type="dxa"/>
            <w:vAlign w:val="center"/>
          </w:tcPr>
          <w:p>
            <w:pPr>
              <w:pStyle w:val="12"/>
            </w:pPr>
            <w:r>
              <w:t>10.00</w:t>
            </w:r>
          </w:p>
        </w:tc>
        <w:tc>
          <w:tcPr>
            <w:tcW w:w="758" w:type="dxa"/>
            <w:vAlign w:val="center"/>
          </w:tcPr>
          <w:p>
            <w:pPr>
              <w:pStyle w:val="12"/>
            </w:pPr>
            <w:r>
              <w:t>10.00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3</w:t>
            </w:r>
          </w:p>
        </w:tc>
        <w:tc>
          <w:tcPr>
            <w:tcW w:w="758" w:type="dxa"/>
            <w:vAlign w:val="center"/>
          </w:tcPr>
          <w:p>
            <w:pPr>
              <w:pStyle w:val="13"/>
            </w:pPr>
            <w:r>
              <w:t>21303</w:t>
            </w:r>
          </w:p>
        </w:tc>
        <w:tc>
          <w:tcPr>
            <w:tcW w:w="758" w:type="dxa"/>
            <w:vAlign w:val="center"/>
          </w:tcPr>
          <w:p>
            <w:pPr>
              <w:pStyle w:val="13"/>
            </w:pPr>
            <w:r>
              <w:t>水利</w:t>
            </w:r>
          </w:p>
        </w:tc>
        <w:tc>
          <w:tcPr>
            <w:tcW w:w="758" w:type="dxa"/>
            <w:vAlign w:val="center"/>
          </w:tcPr>
          <w:p>
            <w:pPr>
              <w:pStyle w:val="12"/>
            </w:pPr>
            <w:r>
              <w:t>10.00</w:t>
            </w:r>
          </w:p>
        </w:tc>
        <w:tc>
          <w:tcPr>
            <w:tcW w:w="758" w:type="dxa"/>
            <w:vAlign w:val="center"/>
          </w:tcPr>
          <w:p>
            <w:pPr>
              <w:pStyle w:val="12"/>
            </w:pPr>
            <w:r>
              <w:t>10.00</w:t>
            </w:r>
          </w:p>
        </w:tc>
        <w:tc>
          <w:tcPr>
            <w:tcW w:w="758" w:type="dxa"/>
            <w:vAlign w:val="center"/>
          </w:tcPr>
          <w:p>
            <w:pPr>
              <w:pStyle w:val="12"/>
            </w:pPr>
            <w:r>
              <w:t>10.00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4</w:t>
            </w:r>
          </w:p>
        </w:tc>
        <w:tc>
          <w:tcPr>
            <w:tcW w:w="758" w:type="dxa"/>
            <w:vAlign w:val="center"/>
          </w:tcPr>
          <w:p>
            <w:pPr>
              <w:pStyle w:val="13"/>
            </w:pPr>
            <w:r>
              <w:t>2130314</w:t>
            </w:r>
          </w:p>
        </w:tc>
        <w:tc>
          <w:tcPr>
            <w:tcW w:w="758" w:type="dxa"/>
            <w:vAlign w:val="center"/>
          </w:tcPr>
          <w:p>
            <w:pPr>
              <w:pStyle w:val="13"/>
            </w:pPr>
            <w:r>
              <w:t>防汛</w:t>
            </w:r>
          </w:p>
        </w:tc>
        <w:tc>
          <w:tcPr>
            <w:tcW w:w="758" w:type="dxa"/>
            <w:vAlign w:val="center"/>
          </w:tcPr>
          <w:p>
            <w:pPr>
              <w:pStyle w:val="12"/>
            </w:pPr>
            <w:r>
              <w:t>10.00</w:t>
            </w:r>
          </w:p>
        </w:tc>
        <w:tc>
          <w:tcPr>
            <w:tcW w:w="758" w:type="dxa"/>
            <w:vAlign w:val="center"/>
          </w:tcPr>
          <w:p>
            <w:pPr>
              <w:pStyle w:val="12"/>
            </w:pPr>
            <w:r>
              <w:t>10.00</w:t>
            </w:r>
          </w:p>
        </w:tc>
        <w:tc>
          <w:tcPr>
            <w:tcW w:w="758" w:type="dxa"/>
            <w:vAlign w:val="center"/>
          </w:tcPr>
          <w:p>
            <w:pPr>
              <w:pStyle w:val="12"/>
            </w:pPr>
            <w:r>
              <w:t>10.00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5</w:t>
            </w:r>
          </w:p>
        </w:tc>
        <w:tc>
          <w:tcPr>
            <w:tcW w:w="758" w:type="dxa"/>
            <w:vAlign w:val="center"/>
          </w:tcPr>
          <w:p>
            <w:pPr>
              <w:pStyle w:val="13"/>
            </w:pPr>
            <w:r>
              <w:t>224</w:t>
            </w:r>
          </w:p>
        </w:tc>
        <w:tc>
          <w:tcPr>
            <w:tcW w:w="758" w:type="dxa"/>
            <w:vAlign w:val="center"/>
          </w:tcPr>
          <w:p>
            <w:pPr>
              <w:pStyle w:val="13"/>
            </w:pPr>
            <w:r>
              <w:t>灾害防治及应急管理支出</w:t>
            </w:r>
          </w:p>
        </w:tc>
        <w:tc>
          <w:tcPr>
            <w:tcW w:w="758" w:type="dxa"/>
            <w:vAlign w:val="center"/>
          </w:tcPr>
          <w:p>
            <w:pPr>
              <w:pStyle w:val="12"/>
            </w:pPr>
            <w:r>
              <w:t>1077.72</w:t>
            </w:r>
          </w:p>
        </w:tc>
        <w:tc>
          <w:tcPr>
            <w:tcW w:w="758" w:type="dxa"/>
            <w:vAlign w:val="center"/>
          </w:tcPr>
          <w:p>
            <w:pPr>
              <w:pStyle w:val="12"/>
            </w:pPr>
            <w:r>
              <w:t>1077.72</w:t>
            </w:r>
          </w:p>
        </w:tc>
        <w:tc>
          <w:tcPr>
            <w:tcW w:w="758" w:type="dxa"/>
            <w:vAlign w:val="center"/>
          </w:tcPr>
          <w:p>
            <w:pPr>
              <w:pStyle w:val="12"/>
            </w:pPr>
            <w:r>
              <w:t>1077.72</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6</w:t>
            </w:r>
          </w:p>
        </w:tc>
        <w:tc>
          <w:tcPr>
            <w:tcW w:w="758" w:type="dxa"/>
            <w:vAlign w:val="center"/>
          </w:tcPr>
          <w:p>
            <w:pPr>
              <w:pStyle w:val="13"/>
            </w:pPr>
            <w:r>
              <w:t>22401</w:t>
            </w:r>
          </w:p>
        </w:tc>
        <w:tc>
          <w:tcPr>
            <w:tcW w:w="758" w:type="dxa"/>
            <w:vAlign w:val="center"/>
          </w:tcPr>
          <w:p>
            <w:pPr>
              <w:pStyle w:val="13"/>
            </w:pPr>
            <w:r>
              <w:t>应急管理事务</w:t>
            </w:r>
          </w:p>
        </w:tc>
        <w:tc>
          <w:tcPr>
            <w:tcW w:w="758" w:type="dxa"/>
            <w:vAlign w:val="center"/>
          </w:tcPr>
          <w:p>
            <w:pPr>
              <w:pStyle w:val="12"/>
            </w:pPr>
            <w:r>
              <w:t>920.11</w:t>
            </w:r>
          </w:p>
        </w:tc>
        <w:tc>
          <w:tcPr>
            <w:tcW w:w="758" w:type="dxa"/>
            <w:vAlign w:val="center"/>
          </w:tcPr>
          <w:p>
            <w:pPr>
              <w:pStyle w:val="12"/>
            </w:pPr>
            <w:r>
              <w:t>920.11</w:t>
            </w:r>
          </w:p>
        </w:tc>
        <w:tc>
          <w:tcPr>
            <w:tcW w:w="758" w:type="dxa"/>
            <w:vAlign w:val="center"/>
          </w:tcPr>
          <w:p>
            <w:pPr>
              <w:pStyle w:val="12"/>
            </w:pPr>
            <w:r>
              <w:t>920.11</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7</w:t>
            </w:r>
          </w:p>
        </w:tc>
        <w:tc>
          <w:tcPr>
            <w:tcW w:w="758" w:type="dxa"/>
            <w:vAlign w:val="center"/>
          </w:tcPr>
          <w:p>
            <w:pPr>
              <w:pStyle w:val="13"/>
            </w:pPr>
            <w:r>
              <w:t>2240101</w:t>
            </w:r>
          </w:p>
        </w:tc>
        <w:tc>
          <w:tcPr>
            <w:tcW w:w="758" w:type="dxa"/>
            <w:vAlign w:val="center"/>
          </w:tcPr>
          <w:p>
            <w:pPr>
              <w:pStyle w:val="13"/>
            </w:pPr>
            <w:r>
              <w:t>行政运行</w:t>
            </w:r>
          </w:p>
        </w:tc>
        <w:tc>
          <w:tcPr>
            <w:tcW w:w="758" w:type="dxa"/>
            <w:vAlign w:val="center"/>
          </w:tcPr>
          <w:p>
            <w:pPr>
              <w:pStyle w:val="12"/>
            </w:pPr>
            <w:r>
              <w:t>749.11</w:t>
            </w:r>
          </w:p>
        </w:tc>
        <w:tc>
          <w:tcPr>
            <w:tcW w:w="758" w:type="dxa"/>
            <w:vAlign w:val="center"/>
          </w:tcPr>
          <w:p>
            <w:pPr>
              <w:pStyle w:val="12"/>
            </w:pPr>
            <w:r>
              <w:t>749.11</w:t>
            </w:r>
          </w:p>
        </w:tc>
        <w:tc>
          <w:tcPr>
            <w:tcW w:w="758" w:type="dxa"/>
            <w:vAlign w:val="center"/>
          </w:tcPr>
          <w:p>
            <w:pPr>
              <w:pStyle w:val="12"/>
            </w:pPr>
            <w:r>
              <w:t>749.11</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8</w:t>
            </w:r>
          </w:p>
        </w:tc>
        <w:tc>
          <w:tcPr>
            <w:tcW w:w="758" w:type="dxa"/>
            <w:vAlign w:val="center"/>
          </w:tcPr>
          <w:p>
            <w:pPr>
              <w:pStyle w:val="13"/>
            </w:pPr>
            <w:r>
              <w:t>2240102</w:t>
            </w:r>
          </w:p>
        </w:tc>
        <w:tc>
          <w:tcPr>
            <w:tcW w:w="758" w:type="dxa"/>
            <w:vAlign w:val="center"/>
          </w:tcPr>
          <w:p>
            <w:pPr>
              <w:pStyle w:val="13"/>
            </w:pPr>
            <w:r>
              <w:t>一般行政管理事务</w:t>
            </w:r>
          </w:p>
        </w:tc>
        <w:tc>
          <w:tcPr>
            <w:tcW w:w="758" w:type="dxa"/>
            <w:vAlign w:val="center"/>
          </w:tcPr>
          <w:p>
            <w:pPr>
              <w:pStyle w:val="12"/>
            </w:pPr>
            <w:r>
              <w:t>36.00</w:t>
            </w:r>
          </w:p>
        </w:tc>
        <w:tc>
          <w:tcPr>
            <w:tcW w:w="758" w:type="dxa"/>
            <w:vAlign w:val="center"/>
          </w:tcPr>
          <w:p>
            <w:pPr>
              <w:pStyle w:val="12"/>
            </w:pPr>
            <w:r>
              <w:t>36.00</w:t>
            </w:r>
          </w:p>
        </w:tc>
        <w:tc>
          <w:tcPr>
            <w:tcW w:w="758" w:type="dxa"/>
            <w:vAlign w:val="center"/>
          </w:tcPr>
          <w:p>
            <w:pPr>
              <w:pStyle w:val="12"/>
            </w:pPr>
            <w:r>
              <w:t>36.00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9</w:t>
            </w:r>
          </w:p>
        </w:tc>
        <w:tc>
          <w:tcPr>
            <w:tcW w:w="758" w:type="dxa"/>
            <w:vAlign w:val="center"/>
          </w:tcPr>
          <w:p>
            <w:pPr>
              <w:pStyle w:val="13"/>
            </w:pPr>
            <w:r>
              <w:t>2240106</w:t>
            </w:r>
          </w:p>
        </w:tc>
        <w:tc>
          <w:tcPr>
            <w:tcW w:w="758" w:type="dxa"/>
            <w:vAlign w:val="center"/>
          </w:tcPr>
          <w:p>
            <w:pPr>
              <w:pStyle w:val="13"/>
            </w:pPr>
            <w:r>
              <w:t>安全监管</w:t>
            </w:r>
          </w:p>
        </w:tc>
        <w:tc>
          <w:tcPr>
            <w:tcW w:w="758" w:type="dxa"/>
            <w:vAlign w:val="center"/>
          </w:tcPr>
          <w:p>
            <w:pPr>
              <w:pStyle w:val="12"/>
            </w:pPr>
            <w:r>
              <w:t>135.00</w:t>
            </w:r>
          </w:p>
        </w:tc>
        <w:tc>
          <w:tcPr>
            <w:tcW w:w="758" w:type="dxa"/>
            <w:vAlign w:val="center"/>
          </w:tcPr>
          <w:p>
            <w:pPr>
              <w:pStyle w:val="12"/>
            </w:pPr>
            <w:r>
              <w:t>135.00</w:t>
            </w:r>
          </w:p>
        </w:tc>
        <w:tc>
          <w:tcPr>
            <w:tcW w:w="758" w:type="dxa"/>
            <w:vAlign w:val="center"/>
          </w:tcPr>
          <w:p>
            <w:pPr>
              <w:pStyle w:val="12"/>
            </w:pPr>
            <w:r>
              <w:t>135.00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10</w:t>
            </w:r>
          </w:p>
        </w:tc>
        <w:tc>
          <w:tcPr>
            <w:tcW w:w="758" w:type="dxa"/>
            <w:vAlign w:val="center"/>
          </w:tcPr>
          <w:p>
            <w:pPr>
              <w:pStyle w:val="13"/>
            </w:pPr>
            <w:r>
              <w:t>22405</w:t>
            </w:r>
          </w:p>
        </w:tc>
        <w:tc>
          <w:tcPr>
            <w:tcW w:w="758" w:type="dxa"/>
            <w:vAlign w:val="center"/>
          </w:tcPr>
          <w:p>
            <w:pPr>
              <w:pStyle w:val="13"/>
            </w:pPr>
            <w:r>
              <w:t>地震事务</w:t>
            </w:r>
          </w:p>
        </w:tc>
        <w:tc>
          <w:tcPr>
            <w:tcW w:w="758" w:type="dxa"/>
            <w:vAlign w:val="center"/>
          </w:tcPr>
          <w:p>
            <w:pPr>
              <w:pStyle w:val="12"/>
            </w:pPr>
            <w:r>
              <w:t>2.80</w:t>
            </w:r>
          </w:p>
        </w:tc>
        <w:tc>
          <w:tcPr>
            <w:tcW w:w="758" w:type="dxa"/>
            <w:vAlign w:val="center"/>
          </w:tcPr>
          <w:p>
            <w:pPr>
              <w:pStyle w:val="12"/>
            </w:pPr>
            <w:r>
              <w:t>2.80</w:t>
            </w:r>
          </w:p>
        </w:tc>
        <w:tc>
          <w:tcPr>
            <w:tcW w:w="758" w:type="dxa"/>
            <w:vAlign w:val="center"/>
          </w:tcPr>
          <w:p>
            <w:pPr>
              <w:pStyle w:val="12"/>
            </w:pPr>
            <w:r>
              <w:t>2.80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11</w:t>
            </w:r>
          </w:p>
        </w:tc>
        <w:tc>
          <w:tcPr>
            <w:tcW w:w="758" w:type="dxa"/>
            <w:vAlign w:val="center"/>
          </w:tcPr>
          <w:p>
            <w:pPr>
              <w:pStyle w:val="13"/>
            </w:pPr>
            <w:r>
              <w:t>2240504</w:t>
            </w:r>
          </w:p>
        </w:tc>
        <w:tc>
          <w:tcPr>
            <w:tcW w:w="758" w:type="dxa"/>
            <w:vAlign w:val="center"/>
          </w:tcPr>
          <w:p>
            <w:pPr>
              <w:pStyle w:val="13"/>
            </w:pPr>
            <w:r>
              <w:t>地震监测</w:t>
            </w:r>
          </w:p>
        </w:tc>
        <w:tc>
          <w:tcPr>
            <w:tcW w:w="758" w:type="dxa"/>
            <w:vAlign w:val="center"/>
          </w:tcPr>
          <w:p>
            <w:pPr>
              <w:pStyle w:val="12"/>
            </w:pPr>
            <w:r>
              <w:t>0.80</w:t>
            </w:r>
          </w:p>
        </w:tc>
        <w:tc>
          <w:tcPr>
            <w:tcW w:w="758" w:type="dxa"/>
            <w:vAlign w:val="center"/>
          </w:tcPr>
          <w:p>
            <w:pPr>
              <w:pStyle w:val="12"/>
            </w:pPr>
            <w:r>
              <w:t>0.80</w:t>
            </w:r>
          </w:p>
        </w:tc>
        <w:tc>
          <w:tcPr>
            <w:tcW w:w="758" w:type="dxa"/>
            <w:vAlign w:val="center"/>
          </w:tcPr>
          <w:p>
            <w:pPr>
              <w:pStyle w:val="12"/>
            </w:pPr>
            <w:r>
              <w:t>0.80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12</w:t>
            </w:r>
          </w:p>
        </w:tc>
        <w:tc>
          <w:tcPr>
            <w:tcW w:w="758" w:type="dxa"/>
            <w:vAlign w:val="center"/>
          </w:tcPr>
          <w:p>
            <w:pPr>
              <w:pStyle w:val="13"/>
            </w:pPr>
            <w:r>
              <w:t>2240505</w:t>
            </w:r>
          </w:p>
        </w:tc>
        <w:tc>
          <w:tcPr>
            <w:tcW w:w="758" w:type="dxa"/>
            <w:vAlign w:val="center"/>
          </w:tcPr>
          <w:p>
            <w:pPr>
              <w:pStyle w:val="13"/>
            </w:pPr>
            <w:r>
              <w:t>地震预测预报</w:t>
            </w:r>
          </w:p>
        </w:tc>
        <w:tc>
          <w:tcPr>
            <w:tcW w:w="758" w:type="dxa"/>
            <w:vAlign w:val="center"/>
          </w:tcPr>
          <w:p>
            <w:pPr>
              <w:pStyle w:val="12"/>
            </w:pPr>
            <w:r>
              <w:t>2.00</w:t>
            </w:r>
          </w:p>
        </w:tc>
        <w:tc>
          <w:tcPr>
            <w:tcW w:w="758" w:type="dxa"/>
            <w:vAlign w:val="center"/>
          </w:tcPr>
          <w:p>
            <w:pPr>
              <w:pStyle w:val="12"/>
            </w:pPr>
            <w:r>
              <w:t>2.00</w:t>
            </w:r>
          </w:p>
        </w:tc>
        <w:tc>
          <w:tcPr>
            <w:tcW w:w="758" w:type="dxa"/>
            <w:vAlign w:val="center"/>
          </w:tcPr>
          <w:p>
            <w:pPr>
              <w:pStyle w:val="12"/>
            </w:pPr>
            <w:r>
              <w:t>2.00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13</w:t>
            </w:r>
          </w:p>
        </w:tc>
        <w:tc>
          <w:tcPr>
            <w:tcW w:w="758" w:type="dxa"/>
            <w:vAlign w:val="center"/>
          </w:tcPr>
          <w:p>
            <w:pPr>
              <w:pStyle w:val="13"/>
            </w:pPr>
            <w:r>
              <w:t>22407</w:t>
            </w:r>
          </w:p>
        </w:tc>
        <w:tc>
          <w:tcPr>
            <w:tcW w:w="758" w:type="dxa"/>
            <w:vAlign w:val="center"/>
          </w:tcPr>
          <w:p>
            <w:pPr>
              <w:pStyle w:val="13"/>
            </w:pPr>
            <w:r>
              <w:t>自然灾害救灾及恢复重建支出</w:t>
            </w:r>
          </w:p>
        </w:tc>
        <w:tc>
          <w:tcPr>
            <w:tcW w:w="758" w:type="dxa"/>
            <w:vAlign w:val="center"/>
          </w:tcPr>
          <w:p>
            <w:pPr>
              <w:pStyle w:val="12"/>
            </w:pPr>
            <w:r>
              <w:t>154.80</w:t>
            </w:r>
          </w:p>
        </w:tc>
        <w:tc>
          <w:tcPr>
            <w:tcW w:w="758" w:type="dxa"/>
            <w:vAlign w:val="center"/>
          </w:tcPr>
          <w:p>
            <w:pPr>
              <w:pStyle w:val="12"/>
            </w:pPr>
            <w:r>
              <w:t>154.80</w:t>
            </w:r>
          </w:p>
        </w:tc>
        <w:tc>
          <w:tcPr>
            <w:tcW w:w="758" w:type="dxa"/>
            <w:vAlign w:val="center"/>
          </w:tcPr>
          <w:p>
            <w:pPr>
              <w:pStyle w:val="12"/>
            </w:pPr>
            <w:r>
              <w:t>154.80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14</w:t>
            </w:r>
          </w:p>
        </w:tc>
        <w:tc>
          <w:tcPr>
            <w:tcW w:w="758" w:type="dxa"/>
            <w:vAlign w:val="center"/>
          </w:tcPr>
          <w:p>
            <w:pPr>
              <w:pStyle w:val="13"/>
            </w:pPr>
            <w:r>
              <w:t>2240703</w:t>
            </w:r>
          </w:p>
        </w:tc>
        <w:tc>
          <w:tcPr>
            <w:tcW w:w="758" w:type="dxa"/>
            <w:vAlign w:val="center"/>
          </w:tcPr>
          <w:p>
            <w:pPr>
              <w:pStyle w:val="13"/>
            </w:pPr>
            <w:r>
              <w:t>自然灾害救灾补助</w:t>
            </w:r>
          </w:p>
        </w:tc>
        <w:tc>
          <w:tcPr>
            <w:tcW w:w="758" w:type="dxa"/>
            <w:vAlign w:val="center"/>
          </w:tcPr>
          <w:p>
            <w:pPr>
              <w:pStyle w:val="12"/>
            </w:pPr>
            <w:r>
              <w:t>119.53</w:t>
            </w:r>
          </w:p>
        </w:tc>
        <w:tc>
          <w:tcPr>
            <w:tcW w:w="758" w:type="dxa"/>
            <w:vAlign w:val="center"/>
          </w:tcPr>
          <w:p>
            <w:pPr>
              <w:pStyle w:val="12"/>
            </w:pPr>
            <w:r>
              <w:t>119.53</w:t>
            </w:r>
          </w:p>
        </w:tc>
        <w:tc>
          <w:tcPr>
            <w:tcW w:w="758" w:type="dxa"/>
            <w:vAlign w:val="center"/>
          </w:tcPr>
          <w:p>
            <w:pPr>
              <w:pStyle w:val="12"/>
            </w:pPr>
            <w:r>
              <w:t>119.53</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15</w:t>
            </w:r>
          </w:p>
        </w:tc>
        <w:tc>
          <w:tcPr>
            <w:tcW w:w="758" w:type="dxa"/>
            <w:vAlign w:val="center"/>
          </w:tcPr>
          <w:p>
            <w:pPr>
              <w:pStyle w:val="13"/>
            </w:pPr>
            <w:r>
              <w:t>2240704</w:t>
            </w:r>
          </w:p>
        </w:tc>
        <w:tc>
          <w:tcPr>
            <w:tcW w:w="758" w:type="dxa"/>
            <w:vAlign w:val="center"/>
          </w:tcPr>
          <w:p>
            <w:pPr>
              <w:pStyle w:val="13"/>
            </w:pPr>
            <w:r>
              <w:t>自然灾害灾后重建补助</w:t>
            </w:r>
          </w:p>
        </w:tc>
        <w:tc>
          <w:tcPr>
            <w:tcW w:w="758" w:type="dxa"/>
            <w:vAlign w:val="center"/>
          </w:tcPr>
          <w:p>
            <w:pPr>
              <w:pStyle w:val="12"/>
            </w:pPr>
            <w:r>
              <w:t>35.28</w:t>
            </w:r>
          </w:p>
        </w:tc>
        <w:tc>
          <w:tcPr>
            <w:tcW w:w="758" w:type="dxa"/>
            <w:vAlign w:val="center"/>
          </w:tcPr>
          <w:p>
            <w:pPr>
              <w:pStyle w:val="12"/>
            </w:pPr>
            <w:r>
              <w:t>35.28</w:t>
            </w:r>
          </w:p>
        </w:tc>
        <w:tc>
          <w:tcPr>
            <w:tcW w:w="758" w:type="dxa"/>
            <w:vAlign w:val="center"/>
          </w:tcPr>
          <w:p>
            <w:pPr>
              <w:pStyle w:val="12"/>
            </w:pPr>
            <w:r>
              <w:t>35.28</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0"/>
            </w:pPr>
            <w:r>
              <w:t>426石家庄市藁城区应急管理局</w:t>
            </w:r>
          </w:p>
        </w:tc>
        <w:tc>
          <w:tcPr>
            <w:tcW w:w="2190"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1"/>
            </w:pPr>
            <w:r>
              <w:t>序号</w:t>
            </w:r>
          </w:p>
        </w:tc>
        <w:tc>
          <w:tcPr>
            <w:tcW w:w="2190" w:type="dxa"/>
            <w:gridSpan w:val="2"/>
            <w:vAlign w:val="center"/>
          </w:tcPr>
          <w:p>
            <w:pPr>
              <w:pStyle w:val="11"/>
            </w:pPr>
            <w:r>
              <w:t>功能分类科目</w:t>
            </w:r>
          </w:p>
        </w:tc>
        <w:tc>
          <w:tcPr>
            <w:tcW w:w="1095" w:type="dxa"/>
            <w:vMerge w:val="restart"/>
            <w:vAlign w:val="center"/>
          </w:tcPr>
          <w:p>
            <w:pPr>
              <w:pStyle w:val="11"/>
            </w:pPr>
            <w:r>
              <w:t>合计</w:t>
            </w:r>
          </w:p>
        </w:tc>
        <w:tc>
          <w:tcPr>
            <w:tcW w:w="1095" w:type="dxa"/>
            <w:vMerge w:val="restart"/>
            <w:vAlign w:val="center"/>
          </w:tcPr>
          <w:p>
            <w:pPr>
              <w:pStyle w:val="11"/>
            </w:pPr>
            <w:r>
              <w:t>基本支出</w:t>
            </w:r>
          </w:p>
        </w:tc>
        <w:tc>
          <w:tcPr>
            <w:tcW w:w="1095" w:type="dxa"/>
            <w:vMerge w:val="restart"/>
            <w:vAlign w:val="center"/>
          </w:tcPr>
          <w:p>
            <w:pPr>
              <w:pStyle w:val="11"/>
            </w:pPr>
            <w:r>
              <w:t>项目支出</w:t>
            </w:r>
          </w:p>
        </w:tc>
        <w:tc>
          <w:tcPr>
            <w:tcW w:w="1095" w:type="dxa"/>
            <w:vMerge w:val="restart"/>
            <w:vAlign w:val="center"/>
          </w:tcPr>
          <w:p>
            <w:pPr>
              <w:pStyle w:val="11"/>
            </w:pPr>
            <w:r>
              <w:t>经营支出</w:t>
            </w:r>
          </w:p>
        </w:tc>
        <w:tc>
          <w:tcPr>
            <w:tcW w:w="1095" w:type="dxa"/>
            <w:vMerge w:val="restart"/>
            <w:vAlign w:val="center"/>
          </w:tcPr>
          <w:p>
            <w:pPr>
              <w:pStyle w:val="11"/>
            </w:pPr>
            <w:r>
              <w:t>上解上级     支出</w:t>
            </w:r>
          </w:p>
        </w:tc>
        <w:tc>
          <w:tcPr>
            <w:tcW w:w="1095"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1"/>
            </w:pPr>
            <w:r>
              <w:t>科目    编码</w:t>
            </w:r>
          </w:p>
        </w:tc>
        <w:tc>
          <w:tcPr>
            <w:tcW w:w="1095" w:type="dxa"/>
            <w:vAlign w:val="center"/>
          </w:tcPr>
          <w:p>
            <w:pPr>
              <w:pStyle w:val="11"/>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1"/>
            </w:pPr>
            <w:r>
              <w:t>栏次</w:t>
            </w:r>
          </w:p>
        </w:tc>
        <w:tc>
          <w:tcPr>
            <w:tcW w:w="1095" w:type="dxa"/>
            <w:vAlign w:val="center"/>
          </w:tcPr>
          <w:p>
            <w:pPr>
              <w:pStyle w:val="11"/>
            </w:pPr>
            <w:r>
              <w:t>1</w:t>
            </w:r>
          </w:p>
        </w:tc>
        <w:tc>
          <w:tcPr>
            <w:tcW w:w="1095" w:type="dxa"/>
            <w:vAlign w:val="center"/>
          </w:tcPr>
          <w:p>
            <w:pPr>
              <w:pStyle w:val="11"/>
            </w:pPr>
            <w:r>
              <w:t>2</w:t>
            </w:r>
          </w:p>
        </w:tc>
        <w:tc>
          <w:tcPr>
            <w:tcW w:w="1095" w:type="dxa"/>
            <w:vAlign w:val="center"/>
          </w:tcPr>
          <w:p>
            <w:pPr>
              <w:pStyle w:val="11"/>
            </w:pPr>
            <w:r>
              <w:t>3</w:t>
            </w:r>
          </w:p>
        </w:tc>
        <w:tc>
          <w:tcPr>
            <w:tcW w:w="1095" w:type="dxa"/>
            <w:vAlign w:val="center"/>
          </w:tcPr>
          <w:p>
            <w:pPr>
              <w:pStyle w:val="11"/>
            </w:pPr>
            <w:r>
              <w:t>4</w:t>
            </w:r>
          </w:p>
        </w:tc>
        <w:tc>
          <w:tcPr>
            <w:tcW w:w="1095" w:type="dxa"/>
            <w:vAlign w:val="center"/>
          </w:tcPr>
          <w:p>
            <w:pPr>
              <w:pStyle w:val="11"/>
            </w:pPr>
            <w:r>
              <w:t>5</w:t>
            </w:r>
          </w:p>
        </w:tc>
        <w:tc>
          <w:tcPr>
            <w:tcW w:w="1095" w:type="dxa"/>
            <w:vAlign w:val="center"/>
          </w:tcPr>
          <w:p>
            <w:pPr>
              <w:pStyle w:val="11"/>
            </w:pPr>
            <w:r>
              <w:t>6</w:t>
            </w:r>
          </w:p>
        </w:tc>
        <w:tc>
          <w:tcPr>
            <w:tcW w:w="1095" w:type="dxa"/>
            <w:vAlign w:val="center"/>
          </w:tcPr>
          <w:p>
            <w:pPr>
              <w:pStyle w:val="11"/>
            </w:pPr>
            <w:r>
              <w:t>7</w:t>
            </w:r>
          </w:p>
        </w:tc>
        <w:tc>
          <w:tcPr>
            <w:tcW w:w="1095"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w:t>
            </w:r>
          </w:p>
        </w:tc>
        <w:tc>
          <w:tcPr>
            <w:tcW w:w="1095" w:type="dxa"/>
            <w:vAlign w:val="center"/>
          </w:tcPr>
          <w:p>
            <w:pPr>
              <w:pStyle w:val="17"/>
            </w:pPr>
          </w:p>
        </w:tc>
        <w:tc>
          <w:tcPr>
            <w:tcW w:w="1095" w:type="dxa"/>
            <w:vAlign w:val="center"/>
          </w:tcPr>
          <w:p>
            <w:pPr>
              <w:pStyle w:val="15"/>
            </w:pPr>
            <w:r>
              <w:t>合计</w:t>
            </w:r>
          </w:p>
        </w:tc>
        <w:tc>
          <w:tcPr>
            <w:tcW w:w="1095" w:type="dxa"/>
            <w:vAlign w:val="center"/>
          </w:tcPr>
          <w:p>
            <w:pPr>
              <w:pStyle w:val="16"/>
            </w:pPr>
            <w:r>
              <w:t>1087.72</w:t>
            </w:r>
          </w:p>
        </w:tc>
        <w:tc>
          <w:tcPr>
            <w:tcW w:w="1095" w:type="dxa"/>
            <w:vAlign w:val="center"/>
          </w:tcPr>
          <w:p>
            <w:pPr>
              <w:pStyle w:val="16"/>
            </w:pPr>
            <w:r>
              <w:t>749.11</w:t>
            </w:r>
          </w:p>
        </w:tc>
        <w:tc>
          <w:tcPr>
            <w:tcW w:w="1095" w:type="dxa"/>
            <w:vAlign w:val="center"/>
          </w:tcPr>
          <w:p>
            <w:pPr>
              <w:pStyle w:val="16"/>
            </w:pPr>
            <w:r>
              <w:t>338.60</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2</w:t>
            </w:r>
          </w:p>
        </w:tc>
        <w:tc>
          <w:tcPr>
            <w:tcW w:w="1095" w:type="dxa"/>
            <w:vAlign w:val="center"/>
          </w:tcPr>
          <w:p>
            <w:pPr>
              <w:pStyle w:val="13"/>
            </w:pPr>
            <w:r>
              <w:t>213</w:t>
            </w:r>
          </w:p>
        </w:tc>
        <w:tc>
          <w:tcPr>
            <w:tcW w:w="1095" w:type="dxa"/>
            <w:vAlign w:val="center"/>
          </w:tcPr>
          <w:p>
            <w:pPr>
              <w:pStyle w:val="13"/>
            </w:pPr>
            <w:r>
              <w:t>农林水支出</w:t>
            </w:r>
          </w:p>
        </w:tc>
        <w:tc>
          <w:tcPr>
            <w:tcW w:w="1095" w:type="dxa"/>
            <w:vAlign w:val="center"/>
          </w:tcPr>
          <w:p>
            <w:pPr>
              <w:pStyle w:val="12"/>
            </w:pPr>
            <w:r>
              <w:t>10.00</w:t>
            </w:r>
          </w:p>
        </w:tc>
        <w:tc>
          <w:tcPr>
            <w:tcW w:w="1095" w:type="dxa"/>
            <w:vAlign w:val="center"/>
          </w:tcPr>
          <w:p>
            <w:pPr>
              <w:pStyle w:val="12"/>
            </w:pPr>
          </w:p>
        </w:tc>
        <w:tc>
          <w:tcPr>
            <w:tcW w:w="1095" w:type="dxa"/>
            <w:vAlign w:val="center"/>
          </w:tcPr>
          <w:p>
            <w:pPr>
              <w:pStyle w:val="12"/>
            </w:pPr>
            <w:r>
              <w:t>10.00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3</w:t>
            </w:r>
          </w:p>
        </w:tc>
        <w:tc>
          <w:tcPr>
            <w:tcW w:w="1095" w:type="dxa"/>
            <w:vAlign w:val="center"/>
          </w:tcPr>
          <w:p>
            <w:pPr>
              <w:pStyle w:val="13"/>
            </w:pPr>
            <w:r>
              <w:t>21303</w:t>
            </w:r>
          </w:p>
        </w:tc>
        <w:tc>
          <w:tcPr>
            <w:tcW w:w="1095" w:type="dxa"/>
            <w:vAlign w:val="center"/>
          </w:tcPr>
          <w:p>
            <w:pPr>
              <w:pStyle w:val="13"/>
            </w:pPr>
            <w:r>
              <w:t>水利</w:t>
            </w:r>
          </w:p>
        </w:tc>
        <w:tc>
          <w:tcPr>
            <w:tcW w:w="1095" w:type="dxa"/>
            <w:vAlign w:val="center"/>
          </w:tcPr>
          <w:p>
            <w:pPr>
              <w:pStyle w:val="12"/>
            </w:pPr>
            <w:r>
              <w:t>10.00</w:t>
            </w:r>
          </w:p>
        </w:tc>
        <w:tc>
          <w:tcPr>
            <w:tcW w:w="1095" w:type="dxa"/>
            <w:vAlign w:val="center"/>
          </w:tcPr>
          <w:p>
            <w:pPr>
              <w:pStyle w:val="12"/>
            </w:pPr>
          </w:p>
        </w:tc>
        <w:tc>
          <w:tcPr>
            <w:tcW w:w="1095" w:type="dxa"/>
            <w:vAlign w:val="center"/>
          </w:tcPr>
          <w:p>
            <w:pPr>
              <w:pStyle w:val="12"/>
            </w:pPr>
            <w:r>
              <w:t>10.00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4</w:t>
            </w:r>
          </w:p>
        </w:tc>
        <w:tc>
          <w:tcPr>
            <w:tcW w:w="1095" w:type="dxa"/>
            <w:vAlign w:val="center"/>
          </w:tcPr>
          <w:p>
            <w:pPr>
              <w:pStyle w:val="13"/>
            </w:pPr>
            <w:r>
              <w:t>2130314</w:t>
            </w:r>
          </w:p>
        </w:tc>
        <w:tc>
          <w:tcPr>
            <w:tcW w:w="1095" w:type="dxa"/>
            <w:vAlign w:val="center"/>
          </w:tcPr>
          <w:p>
            <w:pPr>
              <w:pStyle w:val="13"/>
            </w:pPr>
            <w:r>
              <w:t>防汛</w:t>
            </w:r>
          </w:p>
        </w:tc>
        <w:tc>
          <w:tcPr>
            <w:tcW w:w="1095" w:type="dxa"/>
            <w:vAlign w:val="center"/>
          </w:tcPr>
          <w:p>
            <w:pPr>
              <w:pStyle w:val="12"/>
            </w:pPr>
            <w:r>
              <w:t>10.00</w:t>
            </w:r>
          </w:p>
        </w:tc>
        <w:tc>
          <w:tcPr>
            <w:tcW w:w="1095" w:type="dxa"/>
            <w:vAlign w:val="center"/>
          </w:tcPr>
          <w:p>
            <w:pPr>
              <w:pStyle w:val="12"/>
            </w:pPr>
          </w:p>
        </w:tc>
        <w:tc>
          <w:tcPr>
            <w:tcW w:w="1095" w:type="dxa"/>
            <w:vAlign w:val="center"/>
          </w:tcPr>
          <w:p>
            <w:pPr>
              <w:pStyle w:val="12"/>
            </w:pPr>
            <w:r>
              <w:t>10.00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5</w:t>
            </w:r>
          </w:p>
        </w:tc>
        <w:tc>
          <w:tcPr>
            <w:tcW w:w="1095" w:type="dxa"/>
            <w:vAlign w:val="center"/>
          </w:tcPr>
          <w:p>
            <w:pPr>
              <w:pStyle w:val="13"/>
            </w:pPr>
            <w:r>
              <w:t>224</w:t>
            </w:r>
          </w:p>
        </w:tc>
        <w:tc>
          <w:tcPr>
            <w:tcW w:w="1095" w:type="dxa"/>
            <w:vAlign w:val="center"/>
          </w:tcPr>
          <w:p>
            <w:pPr>
              <w:pStyle w:val="13"/>
            </w:pPr>
            <w:r>
              <w:t>灾害防治及应急管理支出</w:t>
            </w:r>
          </w:p>
        </w:tc>
        <w:tc>
          <w:tcPr>
            <w:tcW w:w="1095" w:type="dxa"/>
            <w:vAlign w:val="center"/>
          </w:tcPr>
          <w:p>
            <w:pPr>
              <w:pStyle w:val="12"/>
            </w:pPr>
            <w:r>
              <w:t>1077.72</w:t>
            </w:r>
          </w:p>
        </w:tc>
        <w:tc>
          <w:tcPr>
            <w:tcW w:w="1095" w:type="dxa"/>
            <w:vAlign w:val="center"/>
          </w:tcPr>
          <w:p>
            <w:pPr>
              <w:pStyle w:val="12"/>
            </w:pPr>
            <w:r>
              <w:t>749.11</w:t>
            </w:r>
          </w:p>
        </w:tc>
        <w:tc>
          <w:tcPr>
            <w:tcW w:w="1095" w:type="dxa"/>
            <w:vAlign w:val="center"/>
          </w:tcPr>
          <w:p>
            <w:pPr>
              <w:pStyle w:val="12"/>
            </w:pPr>
            <w:r>
              <w:t>328.60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6</w:t>
            </w:r>
          </w:p>
        </w:tc>
        <w:tc>
          <w:tcPr>
            <w:tcW w:w="1095" w:type="dxa"/>
            <w:vAlign w:val="center"/>
          </w:tcPr>
          <w:p>
            <w:pPr>
              <w:pStyle w:val="13"/>
            </w:pPr>
            <w:r>
              <w:t>22401</w:t>
            </w:r>
          </w:p>
        </w:tc>
        <w:tc>
          <w:tcPr>
            <w:tcW w:w="1095" w:type="dxa"/>
            <w:vAlign w:val="center"/>
          </w:tcPr>
          <w:p>
            <w:pPr>
              <w:pStyle w:val="13"/>
            </w:pPr>
            <w:r>
              <w:t>应急管理事务</w:t>
            </w:r>
          </w:p>
        </w:tc>
        <w:tc>
          <w:tcPr>
            <w:tcW w:w="1095" w:type="dxa"/>
            <w:vAlign w:val="center"/>
          </w:tcPr>
          <w:p>
            <w:pPr>
              <w:pStyle w:val="12"/>
            </w:pPr>
            <w:r>
              <w:t>920.11</w:t>
            </w:r>
          </w:p>
        </w:tc>
        <w:tc>
          <w:tcPr>
            <w:tcW w:w="1095" w:type="dxa"/>
            <w:vAlign w:val="center"/>
          </w:tcPr>
          <w:p>
            <w:pPr>
              <w:pStyle w:val="12"/>
            </w:pPr>
            <w:r>
              <w:t>749.11</w:t>
            </w:r>
          </w:p>
        </w:tc>
        <w:tc>
          <w:tcPr>
            <w:tcW w:w="1095" w:type="dxa"/>
            <w:vAlign w:val="center"/>
          </w:tcPr>
          <w:p>
            <w:pPr>
              <w:pStyle w:val="12"/>
            </w:pPr>
            <w:r>
              <w:t>171.00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7</w:t>
            </w:r>
          </w:p>
        </w:tc>
        <w:tc>
          <w:tcPr>
            <w:tcW w:w="1095" w:type="dxa"/>
            <w:vAlign w:val="center"/>
          </w:tcPr>
          <w:p>
            <w:pPr>
              <w:pStyle w:val="13"/>
            </w:pPr>
            <w:r>
              <w:t>2240101</w:t>
            </w:r>
          </w:p>
        </w:tc>
        <w:tc>
          <w:tcPr>
            <w:tcW w:w="1095" w:type="dxa"/>
            <w:vAlign w:val="center"/>
          </w:tcPr>
          <w:p>
            <w:pPr>
              <w:pStyle w:val="13"/>
            </w:pPr>
            <w:r>
              <w:t>行政运行</w:t>
            </w:r>
          </w:p>
        </w:tc>
        <w:tc>
          <w:tcPr>
            <w:tcW w:w="1095" w:type="dxa"/>
            <w:vAlign w:val="center"/>
          </w:tcPr>
          <w:p>
            <w:pPr>
              <w:pStyle w:val="12"/>
            </w:pPr>
            <w:r>
              <w:t>749.11</w:t>
            </w:r>
          </w:p>
        </w:tc>
        <w:tc>
          <w:tcPr>
            <w:tcW w:w="1095" w:type="dxa"/>
            <w:vAlign w:val="center"/>
          </w:tcPr>
          <w:p>
            <w:pPr>
              <w:pStyle w:val="12"/>
            </w:pPr>
            <w:r>
              <w:t>749.11</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8</w:t>
            </w:r>
          </w:p>
        </w:tc>
        <w:tc>
          <w:tcPr>
            <w:tcW w:w="1095" w:type="dxa"/>
            <w:vAlign w:val="center"/>
          </w:tcPr>
          <w:p>
            <w:pPr>
              <w:pStyle w:val="13"/>
            </w:pPr>
            <w:r>
              <w:t>2240102</w:t>
            </w:r>
          </w:p>
        </w:tc>
        <w:tc>
          <w:tcPr>
            <w:tcW w:w="1095" w:type="dxa"/>
            <w:vAlign w:val="center"/>
          </w:tcPr>
          <w:p>
            <w:pPr>
              <w:pStyle w:val="13"/>
            </w:pPr>
            <w:r>
              <w:t>一般行政管理事务</w:t>
            </w:r>
          </w:p>
        </w:tc>
        <w:tc>
          <w:tcPr>
            <w:tcW w:w="1095" w:type="dxa"/>
            <w:vAlign w:val="center"/>
          </w:tcPr>
          <w:p>
            <w:pPr>
              <w:pStyle w:val="12"/>
            </w:pPr>
            <w:r>
              <w:t>36.00</w:t>
            </w:r>
          </w:p>
        </w:tc>
        <w:tc>
          <w:tcPr>
            <w:tcW w:w="1095" w:type="dxa"/>
            <w:vAlign w:val="center"/>
          </w:tcPr>
          <w:p>
            <w:pPr>
              <w:pStyle w:val="12"/>
            </w:pPr>
          </w:p>
        </w:tc>
        <w:tc>
          <w:tcPr>
            <w:tcW w:w="1095" w:type="dxa"/>
            <w:vAlign w:val="center"/>
          </w:tcPr>
          <w:p>
            <w:pPr>
              <w:pStyle w:val="12"/>
            </w:pPr>
            <w:r>
              <w:t>36.00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9</w:t>
            </w:r>
          </w:p>
        </w:tc>
        <w:tc>
          <w:tcPr>
            <w:tcW w:w="1095" w:type="dxa"/>
            <w:vAlign w:val="center"/>
          </w:tcPr>
          <w:p>
            <w:pPr>
              <w:pStyle w:val="13"/>
            </w:pPr>
            <w:r>
              <w:t>2240106</w:t>
            </w:r>
          </w:p>
        </w:tc>
        <w:tc>
          <w:tcPr>
            <w:tcW w:w="1095" w:type="dxa"/>
            <w:vAlign w:val="center"/>
          </w:tcPr>
          <w:p>
            <w:pPr>
              <w:pStyle w:val="13"/>
            </w:pPr>
            <w:r>
              <w:t>安全监管</w:t>
            </w:r>
          </w:p>
        </w:tc>
        <w:tc>
          <w:tcPr>
            <w:tcW w:w="1095" w:type="dxa"/>
            <w:vAlign w:val="center"/>
          </w:tcPr>
          <w:p>
            <w:pPr>
              <w:pStyle w:val="12"/>
            </w:pPr>
            <w:r>
              <w:t>135.00</w:t>
            </w:r>
          </w:p>
        </w:tc>
        <w:tc>
          <w:tcPr>
            <w:tcW w:w="1095" w:type="dxa"/>
            <w:vAlign w:val="center"/>
          </w:tcPr>
          <w:p>
            <w:pPr>
              <w:pStyle w:val="12"/>
            </w:pPr>
          </w:p>
        </w:tc>
        <w:tc>
          <w:tcPr>
            <w:tcW w:w="1095" w:type="dxa"/>
            <w:vAlign w:val="center"/>
          </w:tcPr>
          <w:p>
            <w:pPr>
              <w:pStyle w:val="12"/>
            </w:pPr>
            <w:r>
              <w:t>135.00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10</w:t>
            </w:r>
          </w:p>
        </w:tc>
        <w:tc>
          <w:tcPr>
            <w:tcW w:w="1095" w:type="dxa"/>
            <w:vAlign w:val="center"/>
          </w:tcPr>
          <w:p>
            <w:pPr>
              <w:pStyle w:val="13"/>
            </w:pPr>
            <w:r>
              <w:t>22405</w:t>
            </w:r>
          </w:p>
        </w:tc>
        <w:tc>
          <w:tcPr>
            <w:tcW w:w="1095" w:type="dxa"/>
            <w:vAlign w:val="center"/>
          </w:tcPr>
          <w:p>
            <w:pPr>
              <w:pStyle w:val="13"/>
            </w:pPr>
            <w:r>
              <w:t>地震事务</w:t>
            </w:r>
          </w:p>
        </w:tc>
        <w:tc>
          <w:tcPr>
            <w:tcW w:w="1095" w:type="dxa"/>
            <w:vAlign w:val="center"/>
          </w:tcPr>
          <w:p>
            <w:pPr>
              <w:pStyle w:val="12"/>
            </w:pPr>
            <w:r>
              <w:t>2.80</w:t>
            </w:r>
          </w:p>
        </w:tc>
        <w:tc>
          <w:tcPr>
            <w:tcW w:w="1095" w:type="dxa"/>
            <w:vAlign w:val="center"/>
          </w:tcPr>
          <w:p>
            <w:pPr>
              <w:pStyle w:val="12"/>
            </w:pPr>
          </w:p>
        </w:tc>
        <w:tc>
          <w:tcPr>
            <w:tcW w:w="1095" w:type="dxa"/>
            <w:vAlign w:val="center"/>
          </w:tcPr>
          <w:p>
            <w:pPr>
              <w:pStyle w:val="12"/>
            </w:pPr>
            <w:r>
              <w:t>2.80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11</w:t>
            </w:r>
          </w:p>
        </w:tc>
        <w:tc>
          <w:tcPr>
            <w:tcW w:w="1095" w:type="dxa"/>
            <w:vAlign w:val="center"/>
          </w:tcPr>
          <w:p>
            <w:pPr>
              <w:pStyle w:val="13"/>
            </w:pPr>
            <w:r>
              <w:t>2240504</w:t>
            </w:r>
          </w:p>
        </w:tc>
        <w:tc>
          <w:tcPr>
            <w:tcW w:w="1095" w:type="dxa"/>
            <w:vAlign w:val="center"/>
          </w:tcPr>
          <w:p>
            <w:pPr>
              <w:pStyle w:val="13"/>
            </w:pPr>
            <w:r>
              <w:t>地震监测</w:t>
            </w:r>
          </w:p>
        </w:tc>
        <w:tc>
          <w:tcPr>
            <w:tcW w:w="1095" w:type="dxa"/>
            <w:vAlign w:val="center"/>
          </w:tcPr>
          <w:p>
            <w:pPr>
              <w:pStyle w:val="12"/>
            </w:pPr>
            <w:r>
              <w:t>0.80</w:t>
            </w:r>
          </w:p>
        </w:tc>
        <w:tc>
          <w:tcPr>
            <w:tcW w:w="1095" w:type="dxa"/>
            <w:vAlign w:val="center"/>
          </w:tcPr>
          <w:p>
            <w:pPr>
              <w:pStyle w:val="12"/>
            </w:pPr>
          </w:p>
        </w:tc>
        <w:tc>
          <w:tcPr>
            <w:tcW w:w="1095" w:type="dxa"/>
            <w:vAlign w:val="center"/>
          </w:tcPr>
          <w:p>
            <w:pPr>
              <w:pStyle w:val="12"/>
            </w:pPr>
            <w:r>
              <w:t>0.80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12</w:t>
            </w:r>
          </w:p>
        </w:tc>
        <w:tc>
          <w:tcPr>
            <w:tcW w:w="1095" w:type="dxa"/>
            <w:vAlign w:val="center"/>
          </w:tcPr>
          <w:p>
            <w:pPr>
              <w:pStyle w:val="13"/>
            </w:pPr>
            <w:r>
              <w:t>2240505</w:t>
            </w:r>
          </w:p>
        </w:tc>
        <w:tc>
          <w:tcPr>
            <w:tcW w:w="1095" w:type="dxa"/>
            <w:vAlign w:val="center"/>
          </w:tcPr>
          <w:p>
            <w:pPr>
              <w:pStyle w:val="13"/>
            </w:pPr>
            <w:r>
              <w:t>地震预测预报</w:t>
            </w:r>
          </w:p>
        </w:tc>
        <w:tc>
          <w:tcPr>
            <w:tcW w:w="1095" w:type="dxa"/>
            <w:vAlign w:val="center"/>
          </w:tcPr>
          <w:p>
            <w:pPr>
              <w:pStyle w:val="12"/>
            </w:pPr>
            <w:r>
              <w:t>2.00</w:t>
            </w:r>
          </w:p>
        </w:tc>
        <w:tc>
          <w:tcPr>
            <w:tcW w:w="1095" w:type="dxa"/>
            <w:vAlign w:val="center"/>
          </w:tcPr>
          <w:p>
            <w:pPr>
              <w:pStyle w:val="12"/>
            </w:pPr>
          </w:p>
        </w:tc>
        <w:tc>
          <w:tcPr>
            <w:tcW w:w="1095" w:type="dxa"/>
            <w:vAlign w:val="center"/>
          </w:tcPr>
          <w:p>
            <w:pPr>
              <w:pStyle w:val="12"/>
            </w:pPr>
            <w:r>
              <w:t>2.00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13</w:t>
            </w:r>
          </w:p>
        </w:tc>
        <w:tc>
          <w:tcPr>
            <w:tcW w:w="1095" w:type="dxa"/>
            <w:vAlign w:val="center"/>
          </w:tcPr>
          <w:p>
            <w:pPr>
              <w:pStyle w:val="13"/>
            </w:pPr>
            <w:r>
              <w:t>22407</w:t>
            </w:r>
          </w:p>
        </w:tc>
        <w:tc>
          <w:tcPr>
            <w:tcW w:w="1095" w:type="dxa"/>
            <w:vAlign w:val="center"/>
          </w:tcPr>
          <w:p>
            <w:pPr>
              <w:pStyle w:val="13"/>
            </w:pPr>
            <w:r>
              <w:t>自然灾害救灾及恢复重建支出</w:t>
            </w:r>
          </w:p>
        </w:tc>
        <w:tc>
          <w:tcPr>
            <w:tcW w:w="1095" w:type="dxa"/>
            <w:vAlign w:val="center"/>
          </w:tcPr>
          <w:p>
            <w:pPr>
              <w:pStyle w:val="12"/>
            </w:pPr>
            <w:r>
              <w:t>154.80</w:t>
            </w:r>
          </w:p>
        </w:tc>
        <w:tc>
          <w:tcPr>
            <w:tcW w:w="1095" w:type="dxa"/>
            <w:vAlign w:val="center"/>
          </w:tcPr>
          <w:p>
            <w:pPr>
              <w:pStyle w:val="12"/>
            </w:pPr>
          </w:p>
        </w:tc>
        <w:tc>
          <w:tcPr>
            <w:tcW w:w="1095" w:type="dxa"/>
            <w:vAlign w:val="center"/>
          </w:tcPr>
          <w:p>
            <w:pPr>
              <w:pStyle w:val="12"/>
            </w:pPr>
            <w:r>
              <w:t>154.80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14</w:t>
            </w:r>
          </w:p>
        </w:tc>
        <w:tc>
          <w:tcPr>
            <w:tcW w:w="1095" w:type="dxa"/>
            <w:vAlign w:val="center"/>
          </w:tcPr>
          <w:p>
            <w:pPr>
              <w:pStyle w:val="13"/>
            </w:pPr>
            <w:r>
              <w:t>2240703</w:t>
            </w:r>
          </w:p>
        </w:tc>
        <w:tc>
          <w:tcPr>
            <w:tcW w:w="1095" w:type="dxa"/>
            <w:vAlign w:val="center"/>
          </w:tcPr>
          <w:p>
            <w:pPr>
              <w:pStyle w:val="13"/>
            </w:pPr>
            <w:r>
              <w:t>自然灾害救灾补助</w:t>
            </w:r>
          </w:p>
        </w:tc>
        <w:tc>
          <w:tcPr>
            <w:tcW w:w="1095" w:type="dxa"/>
            <w:vAlign w:val="center"/>
          </w:tcPr>
          <w:p>
            <w:pPr>
              <w:pStyle w:val="12"/>
            </w:pPr>
            <w:r>
              <w:t>119.53</w:t>
            </w:r>
          </w:p>
        </w:tc>
        <w:tc>
          <w:tcPr>
            <w:tcW w:w="1095" w:type="dxa"/>
            <w:vAlign w:val="center"/>
          </w:tcPr>
          <w:p>
            <w:pPr>
              <w:pStyle w:val="12"/>
            </w:pPr>
          </w:p>
        </w:tc>
        <w:tc>
          <w:tcPr>
            <w:tcW w:w="1095" w:type="dxa"/>
            <w:vAlign w:val="center"/>
          </w:tcPr>
          <w:p>
            <w:pPr>
              <w:pStyle w:val="12"/>
            </w:pPr>
            <w:r>
              <w:t>119.53</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15</w:t>
            </w:r>
          </w:p>
        </w:tc>
        <w:tc>
          <w:tcPr>
            <w:tcW w:w="1095" w:type="dxa"/>
            <w:vAlign w:val="center"/>
          </w:tcPr>
          <w:p>
            <w:pPr>
              <w:pStyle w:val="13"/>
            </w:pPr>
            <w:r>
              <w:t>2240704</w:t>
            </w:r>
          </w:p>
        </w:tc>
        <w:tc>
          <w:tcPr>
            <w:tcW w:w="1095" w:type="dxa"/>
            <w:vAlign w:val="center"/>
          </w:tcPr>
          <w:p>
            <w:pPr>
              <w:pStyle w:val="13"/>
            </w:pPr>
            <w:r>
              <w:t>自然灾害灾后重建补助</w:t>
            </w:r>
          </w:p>
        </w:tc>
        <w:tc>
          <w:tcPr>
            <w:tcW w:w="1095" w:type="dxa"/>
            <w:vAlign w:val="center"/>
          </w:tcPr>
          <w:p>
            <w:pPr>
              <w:pStyle w:val="12"/>
            </w:pPr>
            <w:r>
              <w:t>35.28</w:t>
            </w:r>
          </w:p>
        </w:tc>
        <w:tc>
          <w:tcPr>
            <w:tcW w:w="1095" w:type="dxa"/>
            <w:vAlign w:val="center"/>
          </w:tcPr>
          <w:p>
            <w:pPr>
              <w:pStyle w:val="12"/>
            </w:pPr>
          </w:p>
        </w:tc>
        <w:tc>
          <w:tcPr>
            <w:tcW w:w="1095" w:type="dxa"/>
            <w:vAlign w:val="center"/>
          </w:tcPr>
          <w:p>
            <w:pPr>
              <w:pStyle w:val="12"/>
            </w:pPr>
            <w:r>
              <w:t>35.28</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0"/>
            </w:pPr>
            <w:r>
              <w:t>426石家庄市藁城区应急管理局</w:t>
            </w:r>
          </w:p>
        </w:tc>
        <w:tc>
          <w:tcPr>
            <w:tcW w:w="1232" w:type="dxa"/>
            <w:tcBorders>
              <w:top w:val="single" w:color="FFFFFF" w:sz="6" w:space="0"/>
              <w:left w:val="single" w:color="FFFFFF" w:sz="6" w:space="0"/>
              <w:right w:val="single" w:color="FFFFFF" w:sz="6" w:space="0"/>
            </w:tcBorders>
            <w:vAlign w:val="center"/>
          </w:tcPr>
          <w:p>
            <w:pPr>
              <w:pStyle w:val="9"/>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1"/>
            </w:pPr>
            <w:r>
              <w:t>序号</w:t>
            </w:r>
          </w:p>
        </w:tc>
        <w:tc>
          <w:tcPr>
            <w:tcW w:w="2464" w:type="dxa"/>
            <w:gridSpan w:val="2"/>
            <w:vAlign w:val="center"/>
          </w:tcPr>
          <w:p>
            <w:pPr>
              <w:pStyle w:val="11"/>
            </w:pPr>
            <w:r>
              <w:t>收入</w:t>
            </w:r>
          </w:p>
        </w:tc>
        <w:tc>
          <w:tcPr>
            <w:tcW w:w="6160"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1"/>
            </w:pPr>
            <w:r>
              <w:t>项  目</w:t>
            </w:r>
          </w:p>
        </w:tc>
        <w:tc>
          <w:tcPr>
            <w:tcW w:w="1232" w:type="dxa"/>
            <w:vAlign w:val="center"/>
          </w:tcPr>
          <w:p>
            <w:pPr>
              <w:pStyle w:val="11"/>
            </w:pPr>
            <w:r>
              <w:t>金额</w:t>
            </w:r>
          </w:p>
        </w:tc>
        <w:tc>
          <w:tcPr>
            <w:tcW w:w="1232" w:type="dxa"/>
            <w:vAlign w:val="center"/>
          </w:tcPr>
          <w:p>
            <w:pPr>
              <w:pStyle w:val="11"/>
            </w:pPr>
            <w:r>
              <w:t>项  目</w:t>
            </w:r>
          </w:p>
        </w:tc>
        <w:tc>
          <w:tcPr>
            <w:tcW w:w="1232" w:type="dxa"/>
            <w:vAlign w:val="center"/>
          </w:tcPr>
          <w:p>
            <w:pPr>
              <w:pStyle w:val="11"/>
            </w:pPr>
            <w:r>
              <w:t>合计</w:t>
            </w:r>
          </w:p>
        </w:tc>
        <w:tc>
          <w:tcPr>
            <w:tcW w:w="1232" w:type="dxa"/>
            <w:vAlign w:val="center"/>
          </w:tcPr>
          <w:p>
            <w:pPr>
              <w:pStyle w:val="11"/>
            </w:pPr>
            <w:r>
              <w:t>一般公共预算财政拨款</w:t>
            </w:r>
          </w:p>
        </w:tc>
        <w:tc>
          <w:tcPr>
            <w:tcW w:w="1232" w:type="dxa"/>
            <w:vAlign w:val="center"/>
          </w:tcPr>
          <w:p>
            <w:pPr>
              <w:pStyle w:val="11"/>
            </w:pPr>
            <w:r>
              <w:t>政府性基金预算财政    拨款</w:t>
            </w:r>
          </w:p>
        </w:tc>
        <w:tc>
          <w:tcPr>
            <w:tcW w:w="1232"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1"/>
            </w:pPr>
            <w:r>
              <w:t>栏次</w:t>
            </w:r>
          </w:p>
        </w:tc>
        <w:tc>
          <w:tcPr>
            <w:tcW w:w="1232" w:type="dxa"/>
            <w:vAlign w:val="center"/>
          </w:tcPr>
          <w:p>
            <w:pPr>
              <w:pStyle w:val="11"/>
            </w:pPr>
            <w:r>
              <w:t>1</w:t>
            </w:r>
          </w:p>
        </w:tc>
        <w:tc>
          <w:tcPr>
            <w:tcW w:w="1232" w:type="dxa"/>
            <w:vAlign w:val="center"/>
          </w:tcPr>
          <w:p>
            <w:pPr>
              <w:pStyle w:val="11"/>
            </w:pPr>
            <w:r>
              <w:t>2</w:t>
            </w:r>
          </w:p>
        </w:tc>
        <w:tc>
          <w:tcPr>
            <w:tcW w:w="1232" w:type="dxa"/>
            <w:vAlign w:val="center"/>
          </w:tcPr>
          <w:p>
            <w:pPr>
              <w:pStyle w:val="11"/>
            </w:pPr>
            <w:r>
              <w:t>3</w:t>
            </w:r>
          </w:p>
        </w:tc>
        <w:tc>
          <w:tcPr>
            <w:tcW w:w="1232" w:type="dxa"/>
            <w:vAlign w:val="center"/>
          </w:tcPr>
          <w:p>
            <w:pPr>
              <w:pStyle w:val="11"/>
            </w:pPr>
            <w:r>
              <w:t>4</w:t>
            </w:r>
          </w:p>
        </w:tc>
        <w:tc>
          <w:tcPr>
            <w:tcW w:w="1232" w:type="dxa"/>
            <w:vAlign w:val="center"/>
          </w:tcPr>
          <w:p>
            <w:pPr>
              <w:pStyle w:val="11"/>
            </w:pPr>
            <w:r>
              <w:t>5</w:t>
            </w:r>
          </w:p>
        </w:tc>
        <w:tc>
          <w:tcPr>
            <w:tcW w:w="1232" w:type="dxa"/>
            <w:vAlign w:val="center"/>
          </w:tcPr>
          <w:p>
            <w:pPr>
              <w:pStyle w:val="11"/>
            </w:pPr>
            <w:r>
              <w:t>6</w:t>
            </w:r>
          </w:p>
        </w:tc>
        <w:tc>
          <w:tcPr>
            <w:tcW w:w="1232" w:type="dxa"/>
            <w:vAlign w:val="center"/>
          </w:tcPr>
          <w:p>
            <w:pPr>
              <w:pStyle w:val="11"/>
            </w:pPr>
            <w:r>
              <w:t>7</w:t>
            </w: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w:t>
            </w:r>
          </w:p>
        </w:tc>
        <w:tc>
          <w:tcPr>
            <w:tcW w:w="1232" w:type="dxa"/>
            <w:vAlign w:val="center"/>
          </w:tcPr>
          <w:p>
            <w:pPr>
              <w:pStyle w:val="13"/>
            </w:pPr>
            <w:r>
              <w:t>一、一般公共预算拨款</w:t>
            </w:r>
          </w:p>
        </w:tc>
        <w:tc>
          <w:tcPr>
            <w:tcW w:w="1232" w:type="dxa"/>
            <w:vAlign w:val="center"/>
          </w:tcPr>
          <w:p>
            <w:pPr>
              <w:pStyle w:val="12"/>
            </w:pPr>
            <w:r>
              <w:t>1087.72</w:t>
            </w:r>
          </w:p>
        </w:tc>
        <w:tc>
          <w:tcPr>
            <w:tcW w:w="1232" w:type="dxa"/>
            <w:vAlign w:val="center"/>
          </w:tcPr>
          <w:p>
            <w:pPr>
              <w:pStyle w:val="13"/>
            </w:pPr>
            <w:r>
              <w:t>一、一般公共服务支出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w:t>
            </w:r>
          </w:p>
        </w:tc>
        <w:tc>
          <w:tcPr>
            <w:tcW w:w="1232" w:type="dxa"/>
            <w:vAlign w:val="center"/>
          </w:tcPr>
          <w:p>
            <w:pPr>
              <w:pStyle w:val="13"/>
            </w:pPr>
            <w:r>
              <w:t>二、政府性基金预算拨款</w:t>
            </w:r>
          </w:p>
        </w:tc>
        <w:tc>
          <w:tcPr>
            <w:tcW w:w="1232" w:type="dxa"/>
            <w:vAlign w:val="center"/>
          </w:tcPr>
          <w:p>
            <w:pPr>
              <w:pStyle w:val="12"/>
            </w:pPr>
          </w:p>
        </w:tc>
        <w:tc>
          <w:tcPr>
            <w:tcW w:w="1232" w:type="dxa"/>
            <w:vAlign w:val="center"/>
          </w:tcPr>
          <w:p>
            <w:pPr>
              <w:pStyle w:val="13"/>
            </w:pPr>
            <w:r>
              <w:t>二、外交支出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w:t>
            </w:r>
          </w:p>
        </w:tc>
        <w:tc>
          <w:tcPr>
            <w:tcW w:w="1232" w:type="dxa"/>
            <w:vAlign w:val="center"/>
          </w:tcPr>
          <w:p>
            <w:pPr>
              <w:pStyle w:val="13"/>
            </w:pPr>
            <w:r>
              <w:t>三、国有资本经营预算拨款</w:t>
            </w:r>
          </w:p>
        </w:tc>
        <w:tc>
          <w:tcPr>
            <w:tcW w:w="1232" w:type="dxa"/>
            <w:vAlign w:val="center"/>
          </w:tcPr>
          <w:p>
            <w:pPr>
              <w:pStyle w:val="12"/>
            </w:pPr>
          </w:p>
        </w:tc>
        <w:tc>
          <w:tcPr>
            <w:tcW w:w="1232" w:type="dxa"/>
            <w:vAlign w:val="center"/>
          </w:tcPr>
          <w:p>
            <w:pPr>
              <w:pStyle w:val="13"/>
            </w:pPr>
            <w:r>
              <w:t>三、国防支出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四、公共安全支出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五、教育支出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六、科学技术支出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七、文化旅游体育与传媒支出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八、社会保障和就业支出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九、社会保险基金支出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十、卫生健康支出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十一、节能环保支出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12</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十二、城乡社区支出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13</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十三、农林水支出</w:t>
            </w:r>
          </w:p>
        </w:tc>
        <w:tc>
          <w:tcPr>
            <w:tcW w:w="1232" w:type="dxa"/>
            <w:vAlign w:val="center"/>
          </w:tcPr>
          <w:p>
            <w:pPr>
              <w:pStyle w:val="12"/>
            </w:pPr>
            <w:r>
              <w:t>10.00</w:t>
            </w:r>
          </w:p>
        </w:tc>
        <w:tc>
          <w:tcPr>
            <w:tcW w:w="1232" w:type="dxa"/>
            <w:vAlign w:val="center"/>
          </w:tcPr>
          <w:p>
            <w:pPr>
              <w:pStyle w:val="12"/>
            </w:pPr>
            <w:r>
              <w:t>10.00</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十四、交通运输支出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十五、资源勘探工业信息等支出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十六、商业服务业等支出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十七、金融支出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十八、援助其他地区支出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十九、自然资源海洋气象等支出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二十、住房保障支出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二十一、粮油物资储备支出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22</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二十二、国有资本经营预算支出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23</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二十三、灾害防治及应急管理支出</w:t>
            </w:r>
          </w:p>
        </w:tc>
        <w:tc>
          <w:tcPr>
            <w:tcW w:w="1232" w:type="dxa"/>
            <w:vAlign w:val="center"/>
          </w:tcPr>
          <w:p>
            <w:pPr>
              <w:pStyle w:val="12"/>
            </w:pPr>
            <w:r>
              <w:t>1077.72</w:t>
            </w:r>
          </w:p>
        </w:tc>
        <w:tc>
          <w:tcPr>
            <w:tcW w:w="1232" w:type="dxa"/>
            <w:vAlign w:val="center"/>
          </w:tcPr>
          <w:p>
            <w:pPr>
              <w:pStyle w:val="12"/>
            </w:pPr>
            <w:r>
              <w:t>1077.72</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二十四、预备费</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二十五、其他支出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二十六、转移性支出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二十七、债务还本支出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二十八、债务付息支出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二十九、债务发行费用支出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三十、抗疫特别国债安排的支出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三十一、人行科目</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32</w:t>
            </w:r>
          </w:p>
        </w:tc>
        <w:tc>
          <w:tcPr>
            <w:tcW w:w="1232" w:type="dxa"/>
            <w:vAlign w:val="center"/>
          </w:tcPr>
          <w:p>
            <w:pPr>
              <w:pStyle w:val="15"/>
            </w:pPr>
            <w:r>
              <w:t>本年收入合计</w:t>
            </w:r>
          </w:p>
        </w:tc>
        <w:tc>
          <w:tcPr>
            <w:tcW w:w="1232" w:type="dxa"/>
            <w:vAlign w:val="center"/>
          </w:tcPr>
          <w:p>
            <w:pPr>
              <w:pStyle w:val="16"/>
            </w:pPr>
            <w:r>
              <w:t>1087.72</w:t>
            </w:r>
          </w:p>
        </w:tc>
        <w:tc>
          <w:tcPr>
            <w:tcW w:w="1232" w:type="dxa"/>
            <w:vAlign w:val="center"/>
          </w:tcPr>
          <w:p>
            <w:pPr>
              <w:pStyle w:val="15"/>
            </w:pPr>
            <w:r>
              <w:t>本年支出合计</w:t>
            </w:r>
          </w:p>
        </w:tc>
        <w:tc>
          <w:tcPr>
            <w:tcW w:w="1232" w:type="dxa"/>
            <w:vAlign w:val="center"/>
          </w:tcPr>
          <w:p>
            <w:pPr>
              <w:pStyle w:val="16"/>
            </w:pPr>
            <w:r>
              <w:t>1087.72</w:t>
            </w:r>
          </w:p>
        </w:tc>
        <w:tc>
          <w:tcPr>
            <w:tcW w:w="1232" w:type="dxa"/>
            <w:vAlign w:val="center"/>
          </w:tcPr>
          <w:p>
            <w:pPr>
              <w:pStyle w:val="16"/>
            </w:pPr>
            <w:r>
              <w:t>1087.72</w:t>
            </w: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33</w:t>
            </w:r>
          </w:p>
        </w:tc>
        <w:tc>
          <w:tcPr>
            <w:tcW w:w="1232" w:type="dxa"/>
            <w:vAlign w:val="center"/>
          </w:tcPr>
          <w:p>
            <w:pPr>
              <w:pStyle w:val="13"/>
            </w:pPr>
            <w:r>
              <w:t>年初财政拨款结转和结余</w:t>
            </w:r>
          </w:p>
        </w:tc>
        <w:tc>
          <w:tcPr>
            <w:tcW w:w="1232" w:type="dxa"/>
            <w:vAlign w:val="center"/>
          </w:tcPr>
          <w:p>
            <w:pPr>
              <w:pStyle w:val="12"/>
            </w:pPr>
          </w:p>
        </w:tc>
        <w:tc>
          <w:tcPr>
            <w:tcW w:w="1232" w:type="dxa"/>
            <w:vAlign w:val="center"/>
          </w:tcPr>
          <w:p>
            <w:pPr>
              <w:pStyle w:val="13"/>
            </w:pPr>
            <w:r>
              <w:t>年末财政拨款结转和结余</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34</w:t>
            </w:r>
          </w:p>
        </w:tc>
        <w:tc>
          <w:tcPr>
            <w:tcW w:w="1232" w:type="dxa"/>
            <w:vAlign w:val="center"/>
          </w:tcPr>
          <w:p>
            <w:pPr>
              <w:pStyle w:val="13"/>
            </w:pPr>
            <w:r>
              <w:t>一、一般公共预算拨款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35</w:t>
            </w:r>
          </w:p>
        </w:tc>
        <w:tc>
          <w:tcPr>
            <w:tcW w:w="1232" w:type="dxa"/>
            <w:vAlign w:val="center"/>
          </w:tcPr>
          <w:p>
            <w:pPr>
              <w:pStyle w:val="13"/>
            </w:pPr>
            <w:r>
              <w:t>二、政府性基金预算拨款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36</w:t>
            </w:r>
          </w:p>
        </w:tc>
        <w:tc>
          <w:tcPr>
            <w:tcW w:w="1232" w:type="dxa"/>
            <w:vAlign w:val="center"/>
          </w:tcPr>
          <w:p>
            <w:pPr>
              <w:pStyle w:val="13"/>
            </w:pPr>
            <w:r>
              <w:t>三、国有资本经营预算拨款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37</w:t>
            </w:r>
          </w:p>
        </w:tc>
        <w:tc>
          <w:tcPr>
            <w:tcW w:w="1232" w:type="dxa"/>
            <w:vAlign w:val="center"/>
          </w:tcPr>
          <w:p>
            <w:pPr>
              <w:pStyle w:val="15"/>
            </w:pPr>
            <w:r>
              <w:t>收入总计</w:t>
            </w:r>
          </w:p>
        </w:tc>
        <w:tc>
          <w:tcPr>
            <w:tcW w:w="1232" w:type="dxa"/>
            <w:vAlign w:val="center"/>
          </w:tcPr>
          <w:p>
            <w:pPr>
              <w:pStyle w:val="16"/>
            </w:pPr>
            <w:r>
              <w:t>1087.72</w:t>
            </w:r>
          </w:p>
        </w:tc>
        <w:tc>
          <w:tcPr>
            <w:tcW w:w="1232" w:type="dxa"/>
            <w:vAlign w:val="center"/>
          </w:tcPr>
          <w:p>
            <w:pPr>
              <w:pStyle w:val="15"/>
            </w:pPr>
            <w:r>
              <w:t>支出总计</w:t>
            </w:r>
          </w:p>
        </w:tc>
        <w:tc>
          <w:tcPr>
            <w:tcW w:w="1232" w:type="dxa"/>
            <w:vAlign w:val="center"/>
          </w:tcPr>
          <w:p>
            <w:pPr>
              <w:pStyle w:val="16"/>
            </w:pPr>
            <w:r>
              <w:t>1087.72</w:t>
            </w:r>
          </w:p>
        </w:tc>
        <w:tc>
          <w:tcPr>
            <w:tcW w:w="1232" w:type="dxa"/>
            <w:vAlign w:val="center"/>
          </w:tcPr>
          <w:p>
            <w:pPr>
              <w:pStyle w:val="16"/>
            </w:pPr>
            <w:r>
              <w:t>1087.72</w:t>
            </w:r>
          </w:p>
        </w:tc>
        <w:tc>
          <w:tcPr>
            <w:tcW w:w="1232" w:type="dxa"/>
            <w:vAlign w:val="center"/>
          </w:tcPr>
          <w:p>
            <w:pPr>
              <w:pStyle w:val="16"/>
            </w:pPr>
          </w:p>
        </w:tc>
        <w:tc>
          <w:tcPr>
            <w:tcW w:w="1232"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426石家庄市藁城区应急管理局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1087.72</w:t>
            </w:r>
          </w:p>
        </w:tc>
        <w:tc>
          <w:tcPr>
            <w:tcW w:w="1643" w:type="dxa"/>
            <w:vAlign w:val="center"/>
          </w:tcPr>
          <w:p>
            <w:pPr>
              <w:pStyle w:val="16"/>
            </w:pPr>
            <w:r>
              <w:t>749.11</w:t>
            </w:r>
          </w:p>
        </w:tc>
        <w:tc>
          <w:tcPr>
            <w:tcW w:w="1643" w:type="dxa"/>
            <w:vAlign w:val="center"/>
          </w:tcPr>
          <w:p>
            <w:pPr>
              <w:pStyle w:val="16"/>
            </w:pPr>
            <w:r>
              <w:t>338.60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w:t>
            </w:r>
          </w:p>
        </w:tc>
        <w:tc>
          <w:tcPr>
            <w:tcW w:w="1643" w:type="dxa"/>
            <w:vAlign w:val="center"/>
          </w:tcPr>
          <w:p>
            <w:pPr>
              <w:pStyle w:val="13"/>
            </w:pPr>
            <w:r>
              <w:t>213</w:t>
            </w:r>
          </w:p>
        </w:tc>
        <w:tc>
          <w:tcPr>
            <w:tcW w:w="1643" w:type="dxa"/>
            <w:vAlign w:val="center"/>
          </w:tcPr>
          <w:p>
            <w:pPr>
              <w:pStyle w:val="13"/>
            </w:pPr>
            <w:r>
              <w:t>农林水支出</w:t>
            </w:r>
          </w:p>
        </w:tc>
        <w:tc>
          <w:tcPr>
            <w:tcW w:w="1643" w:type="dxa"/>
            <w:vAlign w:val="center"/>
          </w:tcPr>
          <w:p>
            <w:pPr>
              <w:pStyle w:val="12"/>
            </w:pPr>
            <w:r>
              <w:t>10.00</w:t>
            </w:r>
          </w:p>
        </w:tc>
        <w:tc>
          <w:tcPr>
            <w:tcW w:w="1643" w:type="dxa"/>
            <w:vAlign w:val="center"/>
          </w:tcPr>
          <w:p>
            <w:pPr>
              <w:pStyle w:val="12"/>
            </w:pPr>
          </w:p>
        </w:tc>
        <w:tc>
          <w:tcPr>
            <w:tcW w:w="1643"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3</w:t>
            </w:r>
          </w:p>
        </w:tc>
        <w:tc>
          <w:tcPr>
            <w:tcW w:w="1643" w:type="dxa"/>
            <w:vAlign w:val="center"/>
          </w:tcPr>
          <w:p>
            <w:pPr>
              <w:pStyle w:val="13"/>
            </w:pPr>
            <w:r>
              <w:t>21303</w:t>
            </w:r>
          </w:p>
        </w:tc>
        <w:tc>
          <w:tcPr>
            <w:tcW w:w="1643" w:type="dxa"/>
            <w:vAlign w:val="center"/>
          </w:tcPr>
          <w:p>
            <w:pPr>
              <w:pStyle w:val="13"/>
            </w:pPr>
            <w:r>
              <w:t>水利</w:t>
            </w:r>
          </w:p>
        </w:tc>
        <w:tc>
          <w:tcPr>
            <w:tcW w:w="1643" w:type="dxa"/>
            <w:vAlign w:val="center"/>
          </w:tcPr>
          <w:p>
            <w:pPr>
              <w:pStyle w:val="12"/>
            </w:pPr>
            <w:r>
              <w:t>10.00</w:t>
            </w:r>
          </w:p>
        </w:tc>
        <w:tc>
          <w:tcPr>
            <w:tcW w:w="1643" w:type="dxa"/>
            <w:vAlign w:val="center"/>
          </w:tcPr>
          <w:p>
            <w:pPr>
              <w:pStyle w:val="12"/>
            </w:pPr>
          </w:p>
        </w:tc>
        <w:tc>
          <w:tcPr>
            <w:tcW w:w="1643"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4</w:t>
            </w:r>
          </w:p>
        </w:tc>
        <w:tc>
          <w:tcPr>
            <w:tcW w:w="1643" w:type="dxa"/>
            <w:vAlign w:val="center"/>
          </w:tcPr>
          <w:p>
            <w:pPr>
              <w:pStyle w:val="13"/>
            </w:pPr>
            <w:r>
              <w:t>2130314</w:t>
            </w:r>
          </w:p>
        </w:tc>
        <w:tc>
          <w:tcPr>
            <w:tcW w:w="1643" w:type="dxa"/>
            <w:vAlign w:val="center"/>
          </w:tcPr>
          <w:p>
            <w:pPr>
              <w:pStyle w:val="13"/>
            </w:pPr>
            <w:r>
              <w:t>防汛</w:t>
            </w:r>
          </w:p>
        </w:tc>
        <w:tc>
          <w:tcPr>
            <w:tcW w:w="1643" w:type="dxa"/>
            <w:vAlign w:val="center"/>
          </w:tcPr>
          <w:p>
            <w:pPr>
              <w:pStyle w:val="12"/>
            </w:pPr>
            <w:r>
              <w:t>10.00</w:t>
            </w:r>
          </w:p>
        </w:tc>
        <w:tc>
          <w:tcPr>
            <w:tcW w:w="1643" w:type="dxa"/>
            <w:vAlign w:val="center"/>
          </w:tcPr>
          <w:p>
            <w:pPr>
              <w:pStyle w:val="12"/>
            </w:pPr>
          </w:p>
        </w:tc>
        <w:tc>
          <w:tcPr>
            <w:tcW w:w="1643"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5</w:t>
            </w:r>
          </w:p>
        </w:tc>
        <w:tc>
          <w:tcPr>
            <w:tcW w:w="1643" w:type="dxa"/>
            <w:vAlign w:val="center"/>
          </w:tcPr>
          <w:p>
            <w:pPr>
              <w:pStyle w:val="13"/>
            </w:pPr>
            <w:r>
              <w:t>224</w:t>
            </w:r>
          </w:p>
        </w:tc>
        <w:tc>
          <w:tcPr>
            <w:tcW w:w="1643" w:type="dxa"/>
            <w:vAlign w:val="center"/>
          </w:tcPr>
          <w:p>
            <w:pPr>
              <w:pStyle w:val="13"/>
            </w:pPr>
            <w:r>
              <w:t>灾害防治及应急管理支出</w:t>
            </w:r>
          </w:p>
        </w:tc>
        <w:tc>
          <w:tcPr>
            <w:tcW w:w="1643" w:type="dxa"/>
            <w:vAlign w:val="center"/>
          </w:tcPr>
          <w:p>
            <w:pPr>
              <w:pStyle w:val="12"/>
            </w:pPr>
            <w:r>
              <w:t>1077.72</w:t>
            </w:r>
          </w:p>
        </w:tc>
        <w:tc>
          <w:tcPr>
            <w:tcW w:w="1643" w:type="dxa"/>
            <w:vAlign w:val="center"/>
          </w:tcPr>
          <w:p>
            <w:pPr>
              <w:pStyle w:val="12"/>
            </w:pPr>
            <w:r>
              <w:t>749.11</w:t>
            </w:r>
          </w:p>
        </w:tc>
        <w:tc>
          <w:tcPr>
            <w:tcW w:w="1643" w:type="dxa"/>
            <w:vAlign w:val="center"/>
          </w:tcPr>
          <w:p>
            <w:pPr>
              <w:pStyle w:val="12"/>
            </w:pPr>
            <w:r>
              <w:t>328.60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6</w:t>
            </w:r>
          </w:p>
        </w:tc>
        <w:tc>
          <w:tcPr>
            <w:tcW w:w="1643" w:type="dxa"/>
            <w:vAlign w:val="center"/>
          </w:tcPr>
          <w:p>
            <w:pPr>
              <w:pStyle w:val="13"/>
            </w:pPr>
            <w:r>
              <w:t>22401</w:t>
            </w:r>
          </w:p>
        </w:tc>
        <w:tc>
          <w:tcPr>
            <w:tcW w:w="1643" w:type="dxa"/>
            <w:vAlign w:val="center"/>
          </w:tcPr>
          <w:p>
            <w:pPr>
              <w:pStyle w:val="13"/>
            </w:pPr>
            <w:r>
              <w:t>应急管理事务</w:t>
            </w:r>
          </w:p>
        </w:tc>
        <w:tc>
          <w:tcPr>
            <w:tcW w:w="1643" w:type="dxa"/>
            <w:vAlign w:val="center"/>
          </w:tcPr>
          <w:p>
            <w:pPr>
              <w:pStyle w:val="12"/>
            </w:pPr>
            <w:r>
              <w:t>920.11</w:t>
            </w:r>
          </w:p>
        </w:tc>
        <w:tc>
          <w:tcPr>
            <w:tcW w:w="1643" w:type="dxa"/>
            <w:vAlign w:val="center"/>
          </w:tcPr>
          <w:p>
            <w:pPr>
              <w:pStyle w:val="12"/>
            </w:pPr>
            <w:r>
              <w:t>749.11</w:t>
            </w:r>
          </w:p>
        </w:tc>
        <w:tc>
          <w:tcPr>
            <w:tcW w:w="1643" w:type="dxa"/>
            <w:vAlign w:val="center"/>
          </w:tcPr>
          <w:p>
            <w:pPr>
              <w:pStyle w:val="12"/>
            </w:pPr>
            <w:r>
              <w:t>171.00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7</w:t>
            </w:r>
          </w:p>
        </w:tc>
        <w:tc>
          <w:tcPr>
            <w:tcW w:w="1643" w:type="dxa"/>
            <w:vAlign w:val="center"/>
          </w:tcPr>
          <w:p>
            <w:pPr>
              <w:pStyle w:val="13"/>
            </w:pPr>
            <w:r>
              <w:t>2240101</w:t>
            </w:r>
          </w:p>
        </w:tc>
        <w:tc>
          <w:tcPr>
            <w:tcW w:w="1643" w:type="dxa"/>
            <w:vAlign w:val="center"/>
          </w:tcPr>
          <w:p>
            <w:pPr>
              <w:pStyle w:val="13"/>
            </w:pPr>
            <w:r>
              <w:t>行政运行</w:t>
            </w:r>
          </w:p>
        </w:tc>
        <w:tc>
          <w:tcPr>
            <w:tcW w:w="1643" w:type="dxa"/>
            <w:vAlign w:val="center"/>
          </w:tcPr>
          <w:p>
            <w:pPr>
              <w:pStyle w:val="12"/>
            </w:pPr>
            <w:r>
              <w:t>749.11</w:t>
            </w:r>
          </w:p>
        </w:tc>
        <w:tc>
          <w:tcPr>
            <w:tcW w:w="1643" w:type="dxa"/>
            <w:vAlign w:val="center"/>
          </w:tcPr>
          <w:p>
            <w:pPr>
              <w:pStyle w:val="12"/>
            </w:pPr>
            <w:r>
              <w:t>749.11</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8</w:t>
            </w:r>
          </w:p>
        </w:tc>
        <w:tc>
          <w:tcPr>
            <w:tcW w:w="1643" w:type="dxa"/>
            <w:vAlign w:val="center"/>
          </w:tcPr>
          <w:p>
            <w:pPr>
              <w:pStyle w:val="13"/>
            </w:pPr>
            <w:r>
              <w:t>2240102</w:t>
            </w:r>
          </w:p>
        </w:tc>
        <w:tc>
          <w:tcPr>
            <w:tcW w:w="1643" w:type="dxa"/>
            <w:vAlign w:val="center"/>
          </w:tcPr>
          <w:p>
            <w:pPr>
              <w:pStyle w:val="13"/>
            </w:pPr>
            <w:r>
              <w:t>一般行政管理事务</w:t>
            </w:r>
          </w:p>
        </w:tc>
        <w:tc>
          <w:tcPr>
            <w:tcW w:w="1643" w:type="dxa"/>
            <w:vAlign w:val="center"/>
          </w:tcPr>
          <w:p>
            <w:pPr>
              <w:pStyle w:val="12"/>
            </w:pPr>
            <w:r>
              <w:t>36.00</w:t>
            </w:r>
          </w:p>
        </w:tc>
        <w:tc>
          <w:tcPr>
            <w:tcW w:w="1643" w:type="dxa"/>
            <w:vAlign w:val="center"/>
          </w:tcPr>
          <w:p>
            <w:pPr>
              <w:pStyle w:val="12"/>
            </w:pPr>
          </w:p>
        </w:tc>
        <w:tc>
          <w:tcPr>
            <w:tcW w:w="1643" w:type="dxa"/>
            <w:vAlign w:val="center"/>
          </w:tcPr>
          <w:p>
            <w:pPr>
              <w:pStyle w:val="12"/>
            </w:pPr>
            <w:r>
              <w:t>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9</w:t>
            </w:r>
          </w:p>
        </w:tc>
        <w:tc>
          <w:tcPr>
            <w:tcW w:w="1643" w:type="dxa"/>
            <w:vAlign w:val="center"/>
          </w:tcPr>
          <w:p>
            <w:pPr>
              <w:pStyle w:val="13"/>
            </w:pPr>
            <w:r>
              <w:t>2240106</w:t>
            </w:r>
          </w:p>
        </w:tc>
        <w:tc>
          <w:tcPr>
            <w:tcW w:w="1643" w:type="dxa"/>
            <w:vAlign w:val="center"/>
          </w:tcPr>
          <w:p>
            <w:pPr>
              <w:pStyle w:val="13"/>
            </w:pPr>
            <w:r>
              <w:t>安全监管</w:t>
            </w:r>
          </w:p>
        </w:tc>
        <w:tc>
          <w:tcPr>
            <w:tcW w:w="1643" w:type="dxa"/>
            <w:vAlign w:val="center"/>
          </w:tcPr>
          <w:p>
            <w:pPr>
              <w:pStyle w:val="12"/>
            </w:pPr>
            <w:r>
              <w:t>135.00</w:t>
            </w:r>
          </w:p>
        </w:tc>
        <w:tc>
          <w:tcPr>
            <w:tcW w:w="1643" w:type="dxa"/>
            <w:vAlign w:val="center"/>
          </w:tcPr>
          <w:p>
            <w:pPr>
              <w:pStyle w:val="12"/>
            </w:pPr>
          </w:p>
        </w:tc>
        <w:tc>
          <w:tcPr>
            <w:tcW w:w="1643" w:type="dxa"/>
            <w:vAlign w:val="center"/>
          </w:tcPr>
          <w:p>
            <w:pPr>
              <w:pStyle w:val="12"/>
            </w:pPr>
            <w:r>
              <w:t>135.00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10</w:t>
            </w:r>
          </w:p>
        </w:tc>
        <w:tc>
          <w:tcPr>
            <w:tcW w:w="1643" w:type="dxa"/>
            <w:vAlign w:val="center"/>
          </w:tcPr>
          <w:p>
            <w:pPr>
              <w:pStyle w:val="13"/>
            </w:pPr>
            <w:r>
              <w:t>22405</w:t>
            </w:r>
          </w:p>
        </w:tc>
        <w:tc>
          <w:tcPr>
            <w:tcW w:w="1643" w:type="dxa"/>
            <w:vAlign w:val="center"/>
          </w:tcPr>
          <w:p>
            <w:pPr>
              <w:pStyle w:val="13"/>
            </w:pPr>
            <w:r>
              <w:t>地震事务</w:t>
            </w:r>
          </w:p>
        </w:tc>
        <w:tc>
          <w:tcPr>
            <w:tcW w:w="1643" w:type="dxa"/>
            <w:vAlign w:val="center"/>
          </w:tcPr>
          <w:p>
            <w:pPr>
              <w:pStyle w:val="12"/>
            </w:pPr>
            <w:r>
              <w:t>2.80</w:t>
            </w:r>
          </w:p>
        </w:tc>
        <w:tc>
          <w:tcPr>
            <w:tcW w:w="1643" w:type="dxa"/>
            <w:vAlign w:val="center"/>
          </w:tcPr>
          <w:p>
            <w:pPr>
              <w:pStyle w:val="12"/>
            </w:pPr>
          </w:p>
        </w:tc>
        <w:tc>
          <w:tcPr>
            <w:tcW w:w="1643" w:type="dxa"/>
            <w:vAlign w:val="center"/>
          </w:tcPr>
          <w:p>
            <w:pPr>
              <w:pStyle w:val="12"/>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11</w:t>
            </w:r>
          </w:p>
        </w:tc>
        <w:tc>
          <w:tcPr>
            <w:tcW w:w="1643" w:type="dxa"/>
            <w:vAlign w:val="center"/>
          </w:tcPr>
          <w:p>
            <w:pPr>
              <w:pStyle w:val="13"/>
            </w:pPr>
            <w:r>
              <w:t>2240504</w:t>
            </w:r>
          </w:p>
        </w:tc>
        <w:tc>
          <w:tcPr>
            <w:tcW w:w="1643" w:type="dxa"/>
            <w:vAlign w:val="center"/>
          </w:tcPr>
          <w:p>
            <w:pPr>
              <w:pStyle w:val="13"/>
            </w:pPr>
            <w:r>
              <w:t>地震监测</w:t>
            </w:r>
          </w:p>
        </w:tc>
        <w:tc>
          <w:tcPr>
            <w:tcW w:w="1643" w:type="dxa"/>
            <w:vAlign w:val="center"/>
          </w:tcPr>
          <w:p>
            <w:pPr>
              <w:pStyle w:val="12"/>
            </w:pPr>
            <w:r>
              <w:t>0.80</w:t>
            </w:r>
          </w:p>
        </w:tc>
        <w:tc>
          <w:tcPr>
            <w:tcW w:w="1643" w:type="dxa"/>
            <w:vAlign w:val="center"/>
          </w:tcPr>
          <w:p>
            <w:pPr>
              <w:pStyle w:val="12"/>
            </w:pPr>
          </w:p>
        </w:tc>
        <w:tc>
          <w:tcPr>
            <w:tcW w:w="1643" w:type="dxa"/>
            <w:vAlign w:val="center"/>
          </w:tcPr>
          <w:p>
            <w:pPr>
              <w:pStyle w:val="12"/>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12</w:t>
            </w:r>
          </w:p>
        </w:tc>
        <w:tc>
          <w:tcPr>
            <w:tcW w:w="1643" w:type="dxa"/>
            <w:vAlign w:val="center"/>
          </w:tcPr>
          <w:p>
            <w:pPr>
              <w:pStyle w:val="13"/>
            </w:pPr>
            <w:r>
              <w:t>2240505</w:t>
            </w:r>
          </w:p>
        </w:tc>
        <w:tc>
          <w:tcPr>
            <w:tcW w:w="1643" w:type="dxa"/>
            <w:vAlign w:val="center"/>
          </w:tcPr>
          <w:p>
            <w:pPr>
              <w:pStyle w:val="13"/>
            </w:pPr>
            <w:r>
              <w:t>地震预测预报</w:t>
            </w:r>
          </w:p>
        </w:tc>
        <w:tc>
          <w:tcPr>
            <w:tcW w:w="1643" w:type="dxa"/>
            <w:vAlign w:val="center"/>
          </w:tcPr>
          <w:p>
            <w:pPr>
              <w:pStyle w:val="12"/>
            </w:pPr>
            <w:r>
              <w:t>2.00</w:t>
            </w:r>
          </w:p>
        </w:tc>
        <w:tc>
          <w:tcPr>
            <w:tcW w:w="1643" w:type="dxa"/>
            <w:vAlign w:val="center"/>
          </w:tcPr>
          <w:p>
            <w:pPr>
              <w:pStyle w:val="12"/>
            </w:pPr>
          </w:p>
        </w:tc>
        <w:tc>
          <w:tcPr>
            <w:tcW w:w="1643"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13</w:t>
            </w:r>
          </w:p>
        </w:tc>
        <w:tc>
          <w:tcPr>
            <w:tcW w:w="1643" w:type="dxa"/>
            <w:vAlign w:val="center"/>
          </w:tcPr>
          <w:p>
            <w:pPr>
              <w:pStyle w:val="13"/>
            </w:pPr>
            <w:r>
              <w:t>22407</w:t>
            </w:r>
          </w:p>
        </w:tc>
        <w:tc>
          <w:tcPr>
            <w:tcW w:w="1643" w:type="dxa"/>
            <w:vAlign w:val="center"/>
          </w:tcPr>
          <w:p>
            <w:pPr>
              <w:pStyle w:val="13"/>
            </w:pPr>
            <w:r>
              <w:t>自然灾害救灾及恢复重建支出</w:t>
            </w:r>
          </w:p>
        </w:tc>
        <w:tc>
          <w:tcPr>
            <w:tcW w:w="1643" w:type="dxa"/>
            <w:vAlign w:val="center"/>
          </w:tcPr>
          <w:p>
            <w:pPr>
              <w:pStyle w:val="12"/>
            </w:pPr>
            <w:r>
              <w:t>154.80</w:t>
            </w:r>
          </w:p>
        </w:tc>
        <w:tc>
          <w:tcPr>
            <w:tcW w:w="1643" w:type="dxa"/>
            <w:vAlign w:val="center"/>
          </w:tcPr>
          <w:p>
            <w:pPr>
              <w:pStyle w:val="12"/>
            </w:pPr>
          </w:p>
        </w:tc>
        <w:tc>
          <w:tcPr>
            <w:tcW w:w="1643" w:type="dxa"/>
            <w:vAlign w:val="center"/>
          </w:tcPr>
          <w:p>
            <w:pPr>
              <w:pStyle w:val="12"/>
            </w:pPr>
            <w:r>
              <w:t>154.80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14</w:t>
            </w:r>
          </w:p>
        </w:tc>
        <w:tc>
          <w:tcPr>
            <w:tcW w:w="1643" w:type="dxa"/>
            <w:vAlign w:val="center"/>
          </w:tcPr>
          <w:p>
            <w:pPr>
              <w:pStyle w:val="13"/>
            </w:pPr>
            <w:r>
              <w:t>2240703</w:t>
            </w:r>
          </w:p>
        </w:tc>
        <w:tc>
          <w:tcPr>
            <w:tcW w:w="1643" w:type="dxa"/>
            <w:vAlign w:val="center"/>
          </w:tcPr>
          <w:p>
            <w:pPr>
              <w:pStyle w:val="13"/>
            </w:pPr>
            <w:r>
              <w:t>自然灾害救灾补助</w:t>
            </w:r>
          </w:p>
        </w:tc>
        <w:tc>
          <w:tcPr>
            <w:tcW w:w="1643" w:type="dxa"/>
            <w:vAlign w:val="center"/>
          </w:tcPr>
          <w:p>
            <w:pPr>
              <w:pStyle w:val="12"/>
            </w:pPr>
            <w:r>
              <w:t>119.53</w:t>
            </w:r>
          </w:p>
        </w:tc>
        <w:tc>
          <w:tcPr>
            <w:tcW w:w="1643" w:type="dxa"/>
            <w:vAlign w:val="center"/>
          </w:tcPr>
          <w:p>
            <w:pPr>
              <w:pStyle w:val="12"/>
            </w:pPr>
          </w:p>
        </w:tc>
        <w:tc>
          <w:tcPr>
            <w:tcW w:w="1643" w:type="dxa"/>
            <w:vAlign w:val="center"/>
          </w:tcPr>
          <w:p>
            <w:pPr>
              <w:pStyle w:val="12"/>
            </w:pPr>
            <w:r>
              <w:t>119.53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15</w:t>
            </w:r>
          </w:p>
        </w:tc>
        <w:tc>
          <w:tcPr>
            <w:tcW w:w="1643" w:type="dxa"/>
            <w:vAlign w:val="center"/>
          </w:tcPr>
          <w:p>
            <w:pPr>
              <w:pStyle w:val="13"/>
            </w:pPr>
            <w:r>
              <w:t>2240704</w:t>
            </w:r>
          </w:p>
        </w:tc>
        <w:tc>
          <w:tcPr>
            <w:tcW w:w="1643" w:type="dxa"/>
            <w:vAlign w:val="center"/>
          </w:tcPr>
          <w:p>
            <w:pPr>
              <w:pStyle w:val="13"/>
            </w:pPr>
            <w:r>
              <w:t>自然灾害灾后重建补助</w:t>
            </w:r>
          </w:p>
        </w:tc>
        <w:tc>
          <w:tcPr>
            <w:tcW w:w="1643" w:type="dxa"/>
            <w:vAlign w:val="center"/>
          </w:tcPr>
          <w:p>
            <w:pPr>
              <w:pStyle w:val="12"/>
            </w:pPr>
            <w:r>
              <w:t>35.28</w:t>
            </w:r>
          </w:p>
        </w:tc>
        <w:tc>
          <w:tcPr>
            <w:tcW w:w="1643" w:type="dxa"/>
            <w:vAlign w:val="center"/>
          </w:tcPr>
          <w:p>
            <w:pPr>
              <w:pStyle w:val="12"/>
            </w:pPr>
          </w:p>
        </w:tc>
        <w:tc>
          <w:tcPr>
            <w:tcW w:w="1643" w:type="dxa"/>
            <w:vAlign w:val="center"/>
          </w:tcPr>
          <w:p>
            <w:pPr>
              <w:pStyle w:val="12"/>
            </w:pPr>
            <w:r>
              <w:t>35.28</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426石家庄市藁城区应急管理局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支出部门经济分类科目</w:t>
            </w:r>
          </w:p>
        </w:tc>
        <w:tc>
          <w:tcPr>
            <w:tcW w:w="4929"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Align w:val="center"/>
          </w:tcPr>
          <w:p>
            <w:pPr>
              <w:pStyle w:val="11"/>
            </w:pPr>
            <w:r>
              <w:t>合计</w:t>
            </w:r>
          </w:p>
        </w:tc>
        <w:tc>
          <w:tcPr>
            <w:tcW w:w="1643" w:type="dxa"/>
            <w:vAlign w:val="center"/>
          </w:tcPr>
          <w:p>
            <w:pPr>
              <w:pStyle w:val="11"/>
            </w:pPr>
            <w:r>
              <w:t>人员经费</w:t>
            </w:r>
          </w:p>
        </w:tc>
        <w:tc>
          <w:tcPr>
            <w:tcW w:w="1643"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749.11</w:t>
            </w:r>
          </w:p>
        </w:tc>
        <w:tc>
          <w:tcPr>
            <w:tcW w:w="1643" w:type="dxa"/>
            <w:vAlign w:val="center"/>
          </w:tcPr>
          <w:p>
            <w:pPr>
              <w:pStyle w:val="16"/>
            </w:pPr>
            <w:r>
              <w:t>697.91</w:t>
            </w:r>
          </w:p>
        </w:tc>
        <w:tc>
          <w:tcPr>
            <w:tcW w:w="1643" w:type="dxa"/>
            <w:vAlign w:val="center"/>
          </w:tcPr>
          <w:p>
            <w:pPr>
              <w:pStyle w:val="16"/>
            </w:pPr>
            <w:r>
              <w:t>51.20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w:t>
            </w:r>
          </w:p>
        </w:tc>
        <w:tc>
          <w:tcPr>
            <w:tcW w:w="1643" w:type="dxa"/>
            <w:vAlign w:val="center"/>
          </w:tcPr>
          <w:p>
            <w:pPr>
              <w:pStyle w:val="13"/>
            </w:pPr>
            <w:r>
              <w:t>301</w:t>
            </w:r>
          </w:p>
        </w:tc>
        <w:tc>
          <w:tcPr>
            <w:tcW w:w="1643" w:type="dxa"/>
            <w:vAlign w:val="center"/>
          </w:tcPr>
          <w:p>
            <w:pPr>
              <w:pStyle w:val="13"/>
            </w:pPr>
            <w:r>
              <w:t>工资福利支出</w:t>
            </w:r>
          </w:p>
        </w:tc>
        <w:tc>
          <w:tcPr>
            <w:tcW w:w="1643" w:type="dxa"/>
            <w:vAlign w:val="center"/>
          </w:tcPr>
          <w:p>
            <w:pPr>
              <w:pStyle w:val="12"/>
            </w:pPr>
            <w:r>
              <w:t>665.83</w:t>
            </w:r>
          </w:p>
        </w:tc>
        <w:tc>
          <w:tcPr>
            <w:tcW w:w="1643" w:type="dxa"/>
            <w:vAlign w:val="center"/>
          </w:tcPr>
          <w:p>
            <w:pPr>
              <w:pStyle w:val="12"/>
            </w:pPr>
            <w:r>
              <w:t>665.83</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3</w:t>
            </w:r>
          </w:p>
        </w:tc>
        <w:tc>
          <w:tcPr>
            <w:tcW w:w="1643" w:type="dxa"/>
            <w:vAlign w:val="center"/>
          </w:tcPr>
          <w:p>
            <w:pPr>
              <w:pStyle w:val="13"/>
            </w:pPr>
            <w:r>
              <w:t>30101</w:t>
            </w:r>
          </w:p>
        </w:tc>
        <w:tc>
          <w:tcPr>
            <w:tcW w:w="1643" w:type="dxa"/>
            <w:vAlign w:val="center"/>
          </w:tcPr>
          <w:p>
            <w:pPr>
              <w:pStyle w:val="13"/>
            </w:pPr>
            <w:r>
              <w:t>基本工资</w:t>
            </w:r>
          </w:p>
        </w:tc>
        <w:tc>
          <w:tcPr>
            <w:tcW w:w="1643" w:type="dxa"/>
            <w:vAlign w:val="center"/>
          </w:tcPr>
          <w:p>
            <w:pPr>
              <w:pStyle w:val="12"/>
            </w:pPr>
            <w:r>
              <w:t>158.59</w:t>
            </w:r>
          </w:p>
        </w:tc>
        <w:tc>
          <w:tcPr>
            <w:tcW w:w="1643" w:type="dxa"/>
            <w:vAlign w:val="center"/>
          </w:tcPr>
          <w:p>
            <w:pPr>
              <w:pStyle w:val="12"/>
            </w:pPr>
            <w:r>
              <w:t>158.59</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4</w:t>
            </w:r>
          </w:p>
        </w:tc>
        <w:tc>
          <w:tcPr>
            <w:tcW w:w="1643" w:type="dxa"/>
            <w:vAlign w:val="center"/>
          </w:tcPr>
          <w:p>
            <w:pPr>
              <w:pStyle w:val="13"/>
            </w:pPr>
            <w:r>
              <w:t>30102</w:t>
            </w:r>
          </w:p>
        </w:tc>
        <w:tc>
          <w:tcPr>
            <w:tcW w:w="1643" w:type="dxa"/>
            <w:vAlign w:val="center"/>
          </w:tcPr>
          <w:p>
            <w:pPr>
              <w:pStyle w:val="13"/>
            </w:pPr>
            <w:r>
              <w:t>津贴补贴</w:t>
            </w:r>
          </w:p>
        </w:tc>
        <w:tc>
          <w:tcPr>
            <w:tcW w:w="1643" w:type="dxa"/>
            <w:vAlign w:val="center"/>
          </w:tcPr>
          <w:p>
            <w:pPr>
              <w:pStyle w:val="12"/>
            </w:pPr>
            <w:r>
              <w:t>153.90</w:t>
            </w:r>
          </w:p>
        </w:tc>
        <w:tc>
          <w:tcPr>
            <w:tcW w:w="1643" w:type="dxa"/>
            <w:vAlign w:val="center"/>
          </w:tcPr>
          <w:p>
            <w:pPr>
              <w:pStyle w:val="12"/>
            </w:pPr>
            <w:r>
              <w:t>153.90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5</w:t>
            </w:r>
          </w:p>
        </w:tc>
        <w:tc>
          <w:tcPr>
            <w:tcW w:w="1643" w:type="dxa"/>
            <w:vAlign w:val="center"/>
          </w:tcPr>
          <w:p>
            <w:pPr>
              <w:pStyle w:val="13"/>
            </w:pPr>
            <w:r>
              <w:t>30103</w:t>
            </w:r>
          </w:p>
        </w:tc>
        <w:tc>
          <w:tcPr>
            <w:tcW w:w="1643" w:type="dxa"/>
            <w:vAlign w:val="center"/>
          </w:tcPr>
          <w:p>
            <w:pPr>
              <w:pStyle w:val="13"/>
            </w:pPr>
            <w:r>
              <w:t>奖金</w:t>
            </w:r>
          </w:p>
        </w:tc>
        <w:tc>
          <w:tcPr>
            <w:tcW w:w="1643" w:type="dxa"/>
            <w:vAlign w:val="center"/>
          </w:tcPr>
          <w:p>
            <w:pPr>
              <w:pStyle w:val="12"/>
            </w:pPr>
            <w:r>
              <w:t>61.12</w:t>
            </w:r>
          </w:p>
        </w:tc>
        <w:tc>
          <w:tcPr>
            <w:tcW w:w="1643" w:type="dxa"/>
            <w:vAlign w:val="center"/>
          </w:tcPr>
          <w:p>
            <w:pPr>
              <w:pStyle w:val="12"/>
            </w:pPr>
            <w:r>
              <w:t>61.12</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6</w:t>
            </w:r>
          </w:p>
        </w:tc>
        <w:tc>
          <w:tcPr>
            <w:tcW w:w="1643" w:type="dxa"/>
            <w:vAlign w:val="center"/>
          </w:tcPr>
          <w:p>
            <w:pPr>
              <w:pStyle w:val="13"/>
            </w:pPr>
            <w:r>
              <w:t>30107</w:t>
            </w:r>
          </w:p>
        </w:tc>
        <w:tc>
          <w:tcPr>
            <w:tcW w:w="1643" w:type="dxa"/>
            <w:vAlign w:val="center"/>
          </w:tcPr>
          <w:p>
            <w:pPr>
              <w:pStyle w:val="13"/>
            </w:pPr>
            <w:r>
              <w:t>绩效工资</w:t>
            </w:r>
          </w:p>
        </w:tc>
        <w:tc>
          <w:tcPr>
            <w:tcW w:w="1643" w:type="dxa"/>
            <w:vAlign w:val="center"/>
          </w:tcPr>
          <w:p>
            <w:pPr>
              <w:pStyle w:val="12"/>
            </w:pPr>
            <w:r>
              <w:t>88.54</w:t>
            </w:r>
          </w:p>
        </w:tc>
        <w:tc>
          <w:tcPr>
            <w:tcW w:w="1643" w:type="dxa"/>
            <w:vAlign w:val="center"/>
          </w:tcPr>
          <w:p>
            <w:pPr>
              <w:pStyle w:val="12"/>
            </w:pPr>
            <w:r>
              <w:t>88.54</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7</w:t>
            </w:r>
          </w:p>
        </w:tc>
        <w:tc>
          <w:tcPr>
            <w:tcW w:w="1643" w:type="dxa"/>
            <w:vAlign w:val="center"/>
          </w:tcPr>
          <w:p>
            <w:pPr>
              <w:pStyle w:val="13"/>
            </w:pPr>
            <w:r>
              <w:t>30108</w:t>
            </w:r>
          </w:p>
        </w:tc>
        <w:tc>
          <w:tcPr>
            <w:tcW w:w="1643" w:type="dxa"/>
            <w:vAlign w:val="center"/>
          </w:tcPr>
          <w:p>
            <w:pPr>
              <w:pStyle w:val="13"/>
            </w:pPr>
            <w:r>
              <w:t>机关事业单位基本养老保险缴费</w:t>
            </w:r>
          </w:p>
        </w:tc>
        <w:tc>
          <w:tcPr>
            <w:tcW w:w="1643" w:type="dxa"/>
            <w:vAlign w:val="center"/>
          </w:tcPr>
          <w:p>
            <w:pPr>
              <w:pStyle w:val="12"/>
            </w:pPr>
            <w:r>
              <w:t>74.12</w:t>
            </w:r>
          </w:p>
        </w:tc>
        <w:tc>
          <w:tcPr>
            <w:tcW w:w="1643" w:type="dxa"/>
            <w:vAlign w:val="center"/>
          </w:tcPr>
          <w:p>
            <w:pPr>
              <w:pStyle w:val="12"/>
            </w:pPr>
            <w:r>
              <w:t>74.12</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8</w:t>
            </w:r>
          </w:p>
        </w:tc>
        <w:tc>
          <w:tcPr>
            <w:tcW w:w="1643" w:type="dxa"/>
            <w:vAlign w:val="center"/>
          </w:tcPr>
          <w:p>
            <w:pPr>
              <w:pStyle w:val="13"/>
            </w:pPr>
            <w:r>
              <w:t>30110</w:t>
            </w:r>
          </w:p>
        </w:tc>
        <w:tc>
          <w:tcPr>
            <w:tcW w:w="1643" w:type="dxa"/>
            <w:vAlign w:val="center"/>
          </w:tcPr>
          <w:p>
            <w:pPr>
              <w:pStyle w:val="13"/>
            </w:pPr>
            <w:r>
              <w:t>职工基本医疗保险缴费</w:t>
            </w:r>
          </w:p>
        </w:tc>
        <w:tc>
          <w:tcPr>
            <w:tcW w:w="1643" w:type="dxa"/>
            <w:vAlign w:val="center"/>
          </w:tcPr>
          <w:p>
            <w:pPr>
              <w:pStyle w:val="12"/>
            </w:pPr>
            <w:r>
              <w:t>25.78</w:t>
            </w:r>
          </w:p>
        </w:tc>
        <w:tc>
          <w:tcPr>
            <w:tcW w:w="1643" w:type="dxa"/>
            <w:vAlign w:val="center"/>
          </w:tcPr>
          <w:p>
            <w:pPr>
              <w:pStyle w:val="12"/>
            </w:pPr>
            <w:r>
              <w:t>25.78</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9</w:t>
            </w:r>
          </w:p>
        </w:tc>
        <w:tc>
          <w:tcPr>
            <w:tcW w:w="1643" w:type="dxa"/>
            <w:vAlign w:val="center"/>
          </w:tcPr>
          <w:p>
            <w:pPr>
              <w:pStyle w:val="13"/>
            </w:pPr>
            <w:r>
              <w:t>30111</w:t>
            </w:r>
          </w:p>
        </w:tc>
        <w:tc>
          <w:tcPr>
            <w:tcW w:w="1643" w:type="dxa"/>
            <w:vAlign w:val="center"/>
          </w:tcPr>
          <w:p>
            <w:pPr>
              <w:pStyle w:val="13"/>
            </w:pPr>
            <w:r>
              <w:t>公务员医疗补助缴费</w:t>
            </w:r>
          </w:p>
        </w:tc>
        <w:tc>
          <w:tcPr>
            <w:tcW w:w="1643" w:type="dxa"/>
            <w:vAlign w:val="center"/>
          </w:tcPr>
          <w:p>
            <w:pPr>
              <w:pStyle w:val="12"/>
            </w:pPr>
            <w:r>
              <w:t>19.95</w:t>
            </w:r>
          </w:p>
        </w:tc>
        <w:tc>
          <w:tcPr>
            <w:tcW w:w="1643" w:type="dxa"/>
            <w:vAlign w:val="center"/>
          </w:tcPr>
          <w:p>
            <w:pPr>
              <w:pStyle w:val="12"/>
            </w:pPr>
            <w:r>
              <w:t>19.95</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10</w:t>
            </w:r>
          </w:p>
        </w:tc>
        <w:tc>
          <w:tcPr>
            <w:tcW w:w="1643" w:type="dxa"/>
            <w:vAlign w:val="center"/>
          </w:tcPr>
          <w:p>
            <w:pPr>
              <w:pStyle w:val="13"/>
            </w:pPr>
            <w:r>
              <w:t>30112</w:t>
            </w:r>
          </w:p>
        </w:tc>
        <w:tc>
          <w:tcPr>
            <w:tcW w:w="1643" w:type="dxa"/>
            <w:vAlign w:val="center"/>
          </w:tcPr>
          <w:p>
            <w:pPr>
              <w:pStyle w:val="13"/>
            </w:pPr>
            <w:r>
              <w:t>其他社会保障缴费</w:t>
            </w:r>
          </w:p>
        </w:tc>
        <w:tc>
          <w:tcPr>
            <w:tcW w:w="1643" w:type="dxa"/>
            <w:vAlign w:val="center"/>
          </w:tcPr>
          <w:p>
            <w:pPr>
              <w:pStyle w:val="12"/>
            </w:pPr>
            <w:r>
              <w:t>27.21</w:t>
            </w:r>
          </w:p>
        </w:tc>
        <w:tc>
          <w:tcPr>
            <w:tcW w:w="1643" w:type="dxa"/>
            <w:vAlign w:val="center"/>
          </w:tcPr>
          <w:p>
            <w:pPr>
              <w:pStyle w:val="12"/>
            </w:pPr>
            <w:r>
              <w:t>27.21</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11</w:t>
            </w:r>
          </w:p>
        </w:tc>
        <w:tc>
          <w:tcPr>
            <w:tcW w:w="1643" w:type="dxa"/>
            <w:vAlign w:val="center"/>
          </w:tcPr>
          <w:p>
            <w:pPr>
              <w:pStyle w:val="13"/>
            </w:pPr>
            <w:r>
              <w:t>30113</w:t>
            </w:r>
          </w:p>
        </w:tc>
        <w:tc>
          <w:tcPr>
            <w:tcW w:w="1643" w:type="dxa"/>
            <w:vAlign w:val="center"/>
          </w:tcPr>
          <w:p>
            <w:pPr>
              <w:pStyle w:val="13"/>
            </w:pPr>
            <w:r>
              <w:t>住房公积金</w:t>
            </w:r>
          </w:p>
        </w:tc>
        <w:tc>
          <w:tcPr>
            <w:tcW w:w="1643" w:type="dxa"/>
            <w:vAlign w:val="center"/>
          </w:tcPr>
          <w:p>
            <w:pPr>
              <w:pStyle w:val="12"/>
            </w:pPr>
            <w:r>
              <w:t>56.62</w:t>
            </w:r>
          </w:p>
        </w:tc>
        <w:tc>
          <w:tcPr>
            <w:tcW w:w="1643" w:type="dxa"/>
            <w:vAlign w:val="center"/>
          </w:tcPr>
          <w:p>
            <w:pPr>
              <w:pStyle w:val="12"/>
            </w:pPr>
            <w:r>
              <w:t>56.62</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12</w:t>
            </w:r>
          </w:p>
        </w:tc>
        <w:tc>
          <w:tcPr>
            <w:tcW w:w="1643" w:type="dxa"/>
            <w:vAlign w:val="center"/>
          </w:tcPr>
          <w:p>
            <w:pPr>
              <w:pStyle w:val="13"/>
            </w:pPr>
            <w:r>
              <w:t>302</w:t>
            </w:r>
          </w:p>
        </w:tc>
        <w:tc>
          <w:tcPr>
            <w:tcW w:w="1643" w:type="dxa"/>
            <w:vAlign w:val="center"/>
          </w:tcPr>
          <w:p>
            <w:pPr>
              <w:pStyle w:val="13"/>
            </w:pPr>
            <w:r>
              <w:t>商品和服务支出</w:t>
            </w:r>
          </w:p>
        </w:tc>
        <w:tc>
          <w:tcPr>
            <w:tcW w:w="1643" w:type="dxa"/>
            <w:vAlign w:val="center"/>
          </w:tcPr>
          <w:p>
            <w:pPr>
              <w:pStyle w:val="12"/>
            </w:pPr>
            <w:r>
              <w:t>51.20</w:t>
            </w:r>
          </w:p>
        </w:tc>
        <w:tc>
          <w:tcPr>
            <w:tcW w:w="1643" w:type="dxa"/>
            <w:vAlign w:val="center"/>
          </w:tcPr>
          <w:p>
            <w:pPr>
              <w:pStyle w:val="12"/>
            </w:pPr>
          </w:p>
        </w:tc>
        <w:tc>
          <w:tcPr>
            <w:tcW w:w="1643" w:type="dxa"/>
            <w:vAlign w:val="center"/>
          </w:tcPr>
          <w:p>
            <w:pPr>
              <w:pStyle w:val="12"/>
            </w:pPr>
            <w:r>
              <w:t>51.20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13</w:t>
            </w:r>
          </w:p>
        </w:tc>
        <w:tc>
          <w:tcPr>
            <w:tcW w:w="1643" w:type="dxa"/>
            <w:vAlign w:val="center"/>
          </w:tcPr>
          <w:p>
            <w:pPr>
              <w:pStyle w:val="13"/>
            </w:pPr>
            <w:r>
              <w:t>30201</w:t>
            </w:r>
          </w:p>
        </w:tc>
        <w:tc>
          <w:tcPr>
            <w:tcW w:w="1643" w:type="dxa"/>
            <w:vAlign w:val="center"/>
          </w:tcPr>
          <w:p>
            <w:pPr>
              <w:pStyle w:val="13"/>
            </w:pPr>
            <w:r>
              <w:t>办公费</w:t>
            </w:r>
          </w:p>
        </w:tc>
        <w:tc>
          <w:tcPr>
            <w:tcW w:w="1643" w:type="dxa"/>
            <w:vAlign w:val="center"/>
          </w:tcPr>
          <w:p>
            <w:pPr>
              <w:pStyle w:val="12"/>
            </w:pPr>
            <w:r>
              <w:t>3.90</w:t>
            </w:r>
          </w:p>
        </w:tc>
        <w:tc>
          <w:tcPr>
            <w:tcW w:w="1643" w:type="dxa"/>
            <w:vAlign w:val="center"/>
          </w:tcPr>
          <w:p>
            <w:pPr>
              <w:pStyle w:val="12"/>
            </w:pPr>
          </w:p>
        </w:tc>
        <w:tc>
          <w:tcPr>
            <w:tcW w:w="1643" w:type="dxa"/>
            <w:vAlign w:val="center"/>
          </w:tcPr>
          <w:p>
            <w:pPr>
              <w:pStyle w:val="12"/>
            </w:pPr>
            <w:r>
              <w:t>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14</w:t>
            </w:r>
          </w:p>
        </w:tc>
        <w:tc>
          <w:tcPr>
            <w:tcW w:w="1643" w:type="dxa"/>
            <w:vAlign w:val="center"/>
          </w:tcPr>
          <w:p>
            <w:pPr>
              <w:pStyle w:val="13"/>
            </w:pPr>
            <w:r>
              <w:t>30202</w:t>
            </w:r>
          </w:p>
        </w:tc>
        <w:tc>
          <w:tcPr>
            <w:tcW w:w="1643" w:type="dxa"/>
            <w:vAlign w:val="center"/>
          </w:tcPr>
          <w:p>
            <w:pPr>
              <w:pStyle w:val="13"/>
            </w:pPr>
            <w:r>
              <w:t>印刷费</w:t>
            </w:r>
          </w:p>
        </w:tc>
        <w:tc>
          <w:tcPr>
            <w:tcW w:w="1643" w:type="dxa"/>
            <w:vAlign w:val="center"/>
          </w:tcPr>
          <w:p>
            <w:pPr>
              <w:pStyle w:val="12"/>
            </w:pPr>
            <w:r>
              <w:t>2.00</w:t>
            </w:r>
          </w:p>
        </w:tc>
        <w:tc>
          <w:tcPr>
            <w:tcW w:w="1643" w:type="dxa"/>
            <w:vAlign w:val="center"/>
          </w:tcPr>
          <w:p>
            <w:pPr>
              <w:pStyle w:val="12"/>
            </w:pPr>
          </w:p>
        </w:tc>
        <w:tc>
          <w:tcPr>
            <w:tcW w:w="1643"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15</w:t>
            </w:r>
          </w:p>
        </w:tc>
        <w:tc>
          <w:tcPr>
            <w:tcW w:w="1643" w:type="dxa"/>
            <w:vAlign w:val="center"/>
          </w:tcPr>
          <w:p>
            <w:pPr>
              <w:pStyle w:val="13"/>
            </w:pPr>
            <w:r>
              <w:t>30207</w:t>
            </w:r>
          </w:p>
        </w:tc>
        <w:tc>
          <w:tcPr>
            <w:tcW w:w="1643" w:type="dxa"/>
            <w:vAlign w:val="center"/>
          </w:tcPr>
          <w:p>
            <w:pPr>
              <w:pStyle w:val="13"/>
            </w:pPr>
            <w:r>
              <w:t>邮电费</w:t>
            </w:r>
          </w:p>
        </w:tc>
        <w:tc>
          <w:tcPr>
            <w:tcW w:w="1643" w:type="dxa"/>
            <w:vAlign w:val="center"/>
          </w:tcPr>
          <w:p>
            <w:pPr>
              <w:pStyle w:val="12"/>
            </w:pPr>
            <w:r>
              <w:t>14.59</w:t>
            </w:r>
          </w:p>
        </w:tc>
        <w:tc>
          <w:tcPr>
            <w:tcW w:w="1643" w:type="dxa"/>
            <w:vAlign w:val="center"/>
          </w:tcPr>
          <w:p>
            <w:pPr>
              <w:pStyle w:val="12"/>
            </w:pPr>
          </w:p>
        </w:tc>
        <w:tc>
          <w:tcPr>
            <w:tcW w:w="1643" w:type="dxa"/>
            <w:vAlign w:val="center"/>
          </w:tcPr>
          <w:p>
            <w:pPr>
              <w:pStyle w:val="12"/>
            </w:pPr>
            <w:r>
              <w:t>14.59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16</w:t>
            </w:r>
          </w:p>
        </w:tc>
        <w:tc>
          <w:tcPr>
            <w:tcW w:w="1643" w:type="dxa"/>
            <w:vAlign w:val="center"/>
          </w:tcPr>
          <w:p>
            <w:pPr>
              <w:pStyle w:val="13"/>
            </w:pPr>
            <w:r>
              <w:t>30211</w:t>
            </w:r>
          </w:p>
        </w:tc>
        <w:tc>
          <w:tcPr>
            <w:tcW w:w="1643" w:type="dxa"/>
            <w:vAlign w:val="center"/>
          </w:tcPr>
          <w:p>
            <w:pPr>
              <w:pStyle w:val="13"/>
            </w:pPr>
            <w:r>
              <w:t>差旅费</w:t>
            </w:r>
          </w:p>
        </w:tc>
        <w:tc>
          <w:tcPr>
            <w:tcW w:w="1643" w:type="dxa"/>
            <w:vAlign w:val="center"/>
          </w:tcPr>
          <w:p>
            <w:pPr>
              <w:pStyle w:val="12"/>
            </w:pPr>
            <w:r>
              <w:t>1.50</w:t>
            </w:r>
          </w:p>
        </w:tc>
        <w:tc>
          <w:tcPr>
            <w:tcW w:w="1643" w:type="dxa"/>
            <w:vAlign w:val="center"/>
          </w:tcPr>
          <w:p>
            <w:pPr>
              <w:pStyle w:val="12"/>
            </w:pPr>
          </w:p>
        </w:tc>
        <w:tc>
          <w:tcPr>
            <w:tcW w:w="1643"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17</w:t>
            </w:r>
          </w:p>
        </w:tc>
        <w:tc>
          <w:tcPr>
            <w:tcW w:w="1643" w:type="dxa"/>
            <w:vAlign w:val="center"/>
          </w:tcPr>
          <w:p>
            <w:pPr>
              <w:pStyle w:val="13"/>
            </w:pPr>
            <w:r>
              <w:t>30213</w:t>
            </w:r>
          </w:p>
        </w:tc>
        <w:tc>
          <w:tcPr>
            <w:tcW w:w="1643" w:type="dxa"/>
            <w:vAlign w:val="center"/>
          </w:tcPr>
          <w:p>
            <w:pPr>
              <w:pStyle w:val="13"/>
            </w:pPr>
            <w:r>
              <w:t>维修(护)费</w:t>
            </w:r>
          </w:p>
        </w:tc>
        <w:tc>
          <w:tcPr>
            <w:tcW w:w="1643" w:type="dxa"/>
            <w:vAlign w:val="center"/>
          </w:tcPr>
          <w:p>
            <w:pPr>
              <w:pStyle w:val="12"/>
            </w:pPr>
            <w:r>
              <w:t>2.00</w:t>
            </w:r>
          </w:p>
        </w:tc>
        <w:tc>
          <w:tcPr>
            <w:tcW w:w="1643" w:type="dxa"/>
            <w:vAlign w:val="center"/>
          </w:tcPr>
          <w:p>
            <w:pPr>
              <w:pStyle w:val="12"/>
            </w:pPr>
          </w:p>
        </w:tc>
        <w:tc>
          <w:tcPr>
            <w:tcW w:w="1643"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18</w:t>
            </w:r>
          </w:p>
        </w:tc>
        <w:tc>
          <w:tcPr>
            <w:tcW w:w="1643" w:type="dxa"/>
            <w:vAlign w:val="center"/>
          </w:tcPr>
          <w:p>
            <w:pPr>
              <w:pStyle w:val="13"/>
            </w:pPr>
            <w:r>
              <w:t>30228</w:t>
            </w:r>
          </w:p>
        </w:tc>
        <w:tc>
          <w:tcPr>
            <w:tcW w:w="1643" w:type="dxa"/>
            <w:vAlign w:val="center"/>
          </w:tcPr>
          <w:p>
            <w:pPr>
              <w:pStyle w:val="13"/>
            </w:pPr>
            <w:r>
              <w:t>工会经费</w:t>
            </w:r>
          </w:p>
        </w:tc>
        <w:tc>
          <w:tcPr>
            <w:tcW w:w="1643" w:type="dxa"/>
            <w:vAlign w:val="center"/>
          </w:tcPr>
          <w:p>
            <w:pPr>
              <w:pStyle w:val="12"/>
            </w:pPr>
            <w:r>
              <w:t>4.49</w:t>
            </w:r>
          </w:p>
        </w:tc>
        <w:tc>
          <w:tcPr>
            <w:tcW w:w="1643" w:type="dxa"/>
            <w:vAlign w:val="center"/>
          </w:tcPr>
          <w:p>
            <w:pPr>
              <w:pStyle w:val="12"/>
            </w:pPr>
          </w:p>
        </w:tc>
        <w:tc>
          <w:tcPr>
            <w:tcW w:w="1643" w:type="dxa"/>
            <w:vAlign w:val="center"/>
          </w:tcPr>
          <w:p>
            <w:pPr>
              <w:pStyle w:val="12"/>
            </w:pPr>
            <w:r>
              <w:t>4.49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19</w:t>
            </w:r>
          </w:p>
        </w:tc>
        <w:tc>
          <w:tcPr>
            <w:tcW w:w="1643" w:type="dxa"/>
            <w:vAlign w:val="center"/>
          </w:tcPr>
          <w:p>
            <w:pPr>
              <w:pStyle w:val="13"/>
            </w:pPr>
            <w:r>
              <w:t>30229</w:t>
            </w:r>
          </w:p>
        </w:tc>
        <w:tc>
          <w:tcPr>
            <w:tcW w:w="1643" w:type="dxa"/>
            <w:vAlign w:val="center"/>
          </w:tcPr>
          <w:p>
            <w:pPr>
              <w:pStyle w:val="13"/>
            </w:pPr>
            <w:r>
              <w:t>福利费</w:t>
            </w:r>
          </w:p>
        </w:tc>
        <w:tc>
          <w:tcPr>
            <w:tcW w:w="1643" w:type="dxa"/>
            <w:vAlign w:val="center"/>
          </w:tcPr>
          <w:p>
            <w:pPr>
              <w:pStyle w:val="12"/>
            </w:pPr>
            <w:r>
              <w:t>3.96</w:t>
            </w:r>
          </w:p>
        </w:tc>
        <w:tc>
          <w:tcPr>
            <w:tcW w:w="1643" w:type="dxa"/>
            <w:vAlign w:val="center"/>
          </w:tcPr>
          <w:p>
            <w:pPr>
              <w:pStyle w:val="12"/>
            </w:pPr>
          </w:p>
        </w:tc>
        <w:tc>
          <w:tcPr>
            <w:tcW w:w="1643" w:type="dxa"/>
            <w:vAlign w:val="center"/>
          </w:tcPr>
          <w:p>
            <w:pPr>
              <w:pStyle w:val="12"/>
            </w:pPr>
            <w:r>
              <w:t>3.96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20</w:t>
            </w:r>
          </w:p>
        </w:tc>
        <w:tc>
          <w:tcPr>
            <w:tcW w:w="1643" w:type="dxa"/>
            <w:vAlign w:val="center"/>
          </w:tcPr>
          <w:p>
            <w:pPr>
              <w:pStyle w:val="13"/>
            </w:pPr>
            <w:r>
              <w:t>30231</w:t>
            </w:r>
          </w:p>
        </w:tc>
        <w:tc>
          <w:tcPr>
            <w:tcW w:w="1643" w:type="dxa"/>
            <w:vAlign w:val="center"/>
          </w:tcPr>
          <w:p>
            <w:pPr>
              <w:pStyle w:val="13"/>
            </w:pPr>
            <w:r>
              <w:t>公务用车运行维护费</w:t>
            </w:r>
          </w:p>
        </w:tc>
        <w:tc>
          <w:tcPr>
            <w:tcW w:w="1643" w:type="dxa"/>
            <w:vAlign w:val="center"/>
          </w:tcPr>
          <w:p>
            <w:pPr>
              <w:pStyle w:val="12"/>
            </w:pPr>
            <w:r>
              <w:t>2.20</w:t>
            </w:r>
          </w:p>
        </w:tc>
        <w:tc>
          <w:tcPr>
            <w:tcW w:w="1643" w:type="dxa"/>
            <w:vAlign w:val="center"/>
          </w:tcPr>
          <w:p>
            <w:pPr>
              <w:pStyle w:val="12"/>
            </w:pPr>
          </w:p>
        </w:tc>
        <w:tc>
          <w:tcPr>
            <w:tcW w:w="1643" w:type="dxa"/>
            <w:vAlign w:val="center"/>
          </w:tcPr>
          <w:p>
            <w:pPr>
              <w:pStyle w:val="12"/>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21</w:t>
            </w:r>
          </w:p>
        </w:tc>
        <w:tc>
          <w:tcPr>
            <w:tcW w:w="1643" w:type="dxa"/>
            <w:vAlign w:val="center"/>
          </w:tcPr>
          <w:p>
            <w:pPr>
              <w:pStyle w:val="13"/>
            </w:pPr>
            <w:r>
              <w:t>30239</w:t>
            </w:r>
          </w:p>
        </w:tc>
        <w:tc>
          <w:tcPr>
            <w:tcW w:w="1643" w:type="dxa"/>
            <w:vAlign w:val="center"/>
          </w:tcPr>
          <w:p>
            <w:pPr>
              <w:pStyle w:val="13"/>
            </w:pPr>
            <w:r>
              <w:t>其他交通费用</w:t>
            </w:r>
          </w:p>
        </w:tc>
        <w:tc>
          <w:tcPr>
            <w:tcW w:w="1643" w:type="dxa"/>
            <w:vAlign w:val="center"/>
          </w:tcPr>
          <w:p>
            <w:pPr>
              <w:pStyle w:val="12"/>
            </w:pPr>
            <w:r>
              <w:t>15.66</w:t>
            </w:r>
          </w:p>
        </w:tc>
        <w:tc>
          <w:tcPr>
            <w:tcW w:w="1643" w:type="dxa"/>
            <w:vAlign w:val="center"/>
          </w:tcPr>
          <w:p>
            <w:pPr>
              <w:pStyle w:val="12"/>
            </w:pPr>
          </w:p>
        </w:tc>
        <w:tc>
          <w:tcPr>
            <w:tcW w:w="1643" w:type="dxa"/>
            <w:vAlign w:val="center"/>
          </w:tcPr>
          <w:p>
            <w:pPr>
              <w:pStyle w:val="12"/>
            </w:pPr>
            <w:r>
              <w:t>15.66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22</w:t>
            </w:r>
          </w:p>
        </w:tc>
        <w:tc>
          <w:tcPr>
            <w:tcW w:w="1643" w:type="dxa"/>
            <w:vAlign w:val="center"/>
          </w:tcPr>
          <w:p>
            <w:pPr>
              <w:pStyle w:val="13"/>
            </w:pPr>
            <w:r>
              <w:t>30299</w:t>
            </w:r>
          </w:p>
        </w:tc>
        <w:tc>
          <w:tcPr>
            <w:tcW w:w="1643" w:type="dxa"/>
            <w:vAlign w:val="center"/>
          </w:tcPr>
          <w:p>
            <w:pPr>
              <w:pStyle w:val="13"/>
            </w:pPr>
            <w:r>
              <w:t>其他商品和服务支出</w:t>
            </w:r>
          </w:p>
        </w:tc>
        <w:tc>
          <w:tcPr>
            <w:tcW w:w="1643" w:type="dxa"/>
            <w:vAlign w:val="center"/>
          </w:tcPr>
          <w:p>
            <w:pPr>
              <w:pStyle w:val="12"/>
            </w:pPr>
            <w:r>
              <w:t>0.90</w:t>
            </w:r>
          </w:p>
        </w:tc>
        <w:tc>
          <w:tcPr>
            <w:tcW w:w="1643" w:type="dxa"/>
            <w:vAlign w:val="center"/>
          </w:tcPr>
          <w:p>
            <w:pPr>
              <w:pStyle w:val="12"/>
            </w:pPr>
          </w:p>
        </w:tc>
        <w:tc>
          <w:tcPr>
            <w:tcW w:w="1643" w:type="dxa"/>
            <w:vAlign w:val="center"/>
          </w:tcPr>
          <w:p>
            <w:pPr>
              <w:pStyle w:val="12"/>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23</w:t>
            </w:r>
          </w:p>
        </w:tc>
        <w:tc>
          <w:tcPr>
            <w:tcW w:w="1643" w:type="dxa"/>
            <w:vAlign w:val="center"/>
          </w:tcPr>
          <w:p>
            <w:pPr>
              <w:pStyle w:val="13"/>
            </w:pPr>
            <w:r>
              <w:t>303</w:t>
            </w:r>
          </w:p>
        </w:tc>
        <w:tc>
          <w:tcPr>
            <w:tcW w:w="1643" w:type="dxa"/>
            <w:vAlign w:val="center"/>
          </w:tcPr>
          <w:p>
            <w:pPr>
              <w:pStyle w:val="13"/>
            </w:pPr>
            <w:r>
              <w:t>对个人和家庭的补助</w:t>
            </w:r>
          </w:p>
        </w:tc>
        <w:tc>
          <w:tcPr>
            <w:tcW w:w="1643" w:type="dxa"/>
            <w:vAlign w:val="center"/>
          </w:tcPr>
          <w:p>
            <w:pPr>
              <w:pStyle w:val="12"/>
            </w:pPr>
            <w:r>
              <w:t>32.08</w:t>
            </w:r>
          </w:p>
        </w:tc>
        <w:tc>
          <w:tcPr>
            <w:tcW w:w="1643" w:type="dxa"/>
            <w:vAlign w:val="center"/>
          </w:tcPr>
          <w:p>
            <w:pPr>
              <w:pStyle w:val="12"/>
            </w:pPr>
            <w:r>
              <w:t>32.08</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24</w:t>
            </w:r>
          </w:p>
        </w:tc>
        <w:tc>
          <w:tcPr>
            <w:tcW w:w="1643" w:type="dxa"/>
            <w:vAlign w:val="center"/>
          </w:tcPr>
          <w:p>
            <w:pPr>
              <w:pStyle w:val="13"/>
            </w:pPr>
            <w:r>
              <w:t>30302</w:t>
            </w:r>
          </w:p>
        </w:tc>
        <w:tc>
          <w:tcPr>
            <w:tcW w:w="1643" w:type="dxa"/>
            <w:vAlign w:val="center"/>
          </w:tcPr>
          <w:p>
            <w:pPr>
              <w:pStyle w:val="13"/>
            </w:pPr>
            <w:r>
              <w:t>退休费</w:t>
            </w:r>
          </w:p>
        </w:tc>
        <w:tc>
          <w:tcPr>
            <w:tcW w:w="1643" w:type="dxa"/>
            <w:vAlign w:val="center"/>
          </w:tcPr>
          <w:p>
            <w:pPr>
              <w:pStyle w:val="12"/>
            </w:pPr>
            <w:r>
              <w:t>31.99</w:t>
            </w:r>
          </w:p>
        </w:tc>
        <w:tc>
          <w:tcPr>
            <w:tcW w:w="1643" w:type="dxa"/>
            <w:vAlign w:val="center"/>
          </w:tcPr>
          <w:p>
            <w:pPr>
              <w:pStyle w:val="12"/>
            </w:pPr>
            <w:r>
              <w:t>31.99</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25</w:t>
            </w:r>
          </w:p>
        </w:tc>
        <w:tc>
          <w:tcPr>
            <w:tcW w:w="1643" w:type="dxa"/>
            <w:vAlign w:val="center"/>
          </w:tcPr>
          <w:p>
            <w:pPr>
              <w:pStyle w:val="13"/>
            </w:pPr>
            <w:r>
              <w:t>30309</w:t>
            </w:r>
          </w:p>
        </w:tc>
        <w:tc>
          <w:tcPr>
            <w:tcW w:w="1643" w:type="dxa"/>
            <w:vAlign w:val="center"/>
          </w:tcPr>
          <w:p>
            <w:pPr>
              <w:pStyle w:val="13"/>
            </w:pPr>
            <w:r>
              <w:t>奖励金</w:t>
            </w:r>
          </w:p>
        </w:tc>
        <w:tc>
          <w:tcPr>
            <w:tcW w:w="1643" w:type="dxa"/>
            <w:vAlign w:val="center"/>
          </w:tcPr>
          <w:p>
            <w:pPr>
              <w:pStyle w:val="12"/>
            </w:pPr>
            <w:r>
              <w:t>0.08</w:t>
            </w:r>
          </w:p>
        </w:tc>
        <w:tc>
          <w:tcPr>
            <w:tcW w:w="1643" w:type="dxa"/>
            <w:vAlign w:val="center"/>
          </w:tcPr>
          <w:p>
            <w:pPr>
              <w:pStyle w:val="12"/>
            </w:pPr>
            <w:r>
              <w:t>0.08</w:t>
            </w:r>
          </w:p>
        </w:tc>
        <w:tc>
          <w:tcPr>
            <w:tcW w:w="1643"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426石家庄市藁城区应急管理局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426石家庄市藁城区应急管理局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426石家庄市藁城区应急管理局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1643" w:type="dxa"/>
            <w:vMerge w:val="restart"/>
            <w:vAlign w:val="center"/>
          </w:tcPr>
          <w:p>
            <w:pPr>
              <w:pStyle w:val="11"/>
            </w:pPr>
            <w:r>
              <w:t>项  目</w:t>
            </w:r>
          </w:p>
        </w:tc>
        <w:tc>
          <w:tcPr>
            <w:tcW w:w="6572"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1"/>
            </w:pPr>
            <w:r>
              <w:t>合计</w:t>
            </w:r>
          </w:p>
        </w:tc>
        <w:tc>
          <w:tcPr>
            <w:tcW w:w="1643" w:type="dxa"/>
            <w:vAlign w:val="center"/>
          </w:tcPr>
          <w:p>
            <w:pPr>
              <w:pStyle w:val="11"/>
            </w:pPr>
            <w:r>
              <w:t>一般公共预算              财政拨款</w:t>
            </w:r>
          </w:p>
        </w:tc>
        <w:tc>
          <w:tcPr>
            <w:tcW w:w="1643" w:type="dxa"/>
            <w:vAlign w:val="center"/>
          </w:tcPr>
          <w:p>
            <w:pPr>
              <w:pStyle w:val="11"/>
            </w:pPr>
            <w:r>
              <w:t>政府性基金                  预算拨款</w:t>
            </w:r>
          </w:p>
        </w:tc>
        <w:tc>
          <w:tcPr>
            <w:tcW w:w="164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rPr>
                <w:rFonts w:hint="eastAsia" w:eastAsia="方正书宋_GBK"/>
                <w:lang w:val="en-US" w:eastAsia="zh-CN"/>
              </w:rPr>
            </w:pPr>
            <w:r>
              <w:rPr>
                <w:rFonts w:hint="eastAsia"/>
                <w:lang w:val="en-US" w:eastAsia="zh-CN"/>
              </w:rPr>
              <w:t>1</w:t>
            </w:r>
          </w:p>
        </w:tc>
        <w:tc>
          <w:tcPr>
            <w:tcW w:w="1643" w:type="dxa"/>
            <w:vAlign w:val="center"/>
          </w:tcPr>
          <w:p>
            <w:pPr>
              <w:pStyle w:val="13"/>
              <w:jc w:val="center"/>
              <w:rPr>
                <w:rFonts w:hint="eastAsia" w:eastAsia="方正书宋_GBK"/>
                <w:lang w:val="en-US" w:eastAsia="zh-CN"/>
              </w:rPr>
            </w:pPr>
            <w:r>
              <w:rPr>
                <w:rFonts w:hint="eastAsia"/>
                <w:b/>
                <w:bCs/>
                <w:lang w:val="en-US" w:eastAsia="zh-CN"/>
              </w:rPr>
              <w:t>合计</w:t>
            </w:r>
          </w:p>
        </w:tc>
        <w:tc>
          <w:tcPr>
            <w:tcW w:w="1643" w:type="dxa"/>
            <w:vAlign w:val="center"/>
          </w:tcPr>
          <w:p>
            <w:pPr>
              <w:pStyle w:val="12"/>
            </w:pPr>
            <w:r>
              <w:rPr>
                <w:rFonts w:hint="eastAsia"/>
                <w:lang w:val="en-US" w:eastAsia="zh-CN"/>
              </w:rPr>
              <w:t>2.20</w:t>
            </w:r>
          </w:p>
        </w:tc>
        <w:tc>
          <w:tcPr>
            <w:tcW w:w="1643" w:type="dxa"/>
            <w:vAlign w:val="center"/>
          </w:tcPr>
          <w:p>
            <w:pPr>
              <w:pStyle w:val="12"/>
            </w:pPr>
            <w:r>
              <w:rPr>
                <w:rFonts w:hint="eastAsia"/>
                <w:lang w:val="en-US" w:eastAsia="zh-CN"/>
              </w:rPr>
              <w:t>2.20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rPr>
                <w:rFonts w:hint="eastAsia" w:eastAsia="方正书宋_GBK"/>
                <w:lang w:val="en-US" w:eastAsia="zh-CN"/>
              </w:rPr>
            </w:pPr>
            <w:r>
              <w:rPr>
                <w:rFonts w:hint="eastAsia"/>
                <w:lang w:val="en-US" w:eastAsia="zh-CN"/>
              </w:rPr>
              <w:t>2</w:t>
            </w:r>
          </w:p>
        </w:tc>
        <w:tc>
          <w:tcPr>
            <w:tcW w:w="1643" w:type="dxa"/>
            <w:vAlign w:val="center"/>
          </w:tcPr>
          <w:p>
            <w:pPr>
              <w:pStyle w:val="13"/>
              <w:rPr>
                <w:rFonts w:hint="default" w:eastAsia="方正书宋_GBK"/>
                <w:lang w:val="en-US" w:eastAsia="zh-CN"/>
              </w:rPr>
            </w:pPr>
            <w:r>
              <w:rPr>
                <w:rFonts w:hint="eastAsia"/>
                <w:lang w:eastAsia="zh-CN"/>
              </w:rPr>
              <w:t>“</w:t>
            </w:r>
            <w:r>
              <w:rPr>
                <w:rFonts w:hint="eastAsia"/>
                <w:lang w:val="en-US" w:eastAsia="zh-CN"/>
              </w:rPr>
              <w:t>三公”经费小计</w:t>
            </w:r>
          </w:p>
        </w:tc>
        <w:tc>
          <w:tcPr>
            <w:tcW w:w="1643" w:type="dxa"/>
            <w:vAlign w:val="center"/>
          </w:tcPr>
          <w:p>
            <w:pPr>
              <w:pStyle w:val="12"/>
            </w:pPr>
            <w:r>
              <w:rPr>
                <w:rFonts w:hint="eastAsia"/>
                <w:lang w:val="en-US" w:eastAsia="zh-CN"/>
              </w:rPr>
              <w:t>2.20</w:t>
            </w:r>
          </w:p>
        </w:tc>
        <w:tc>
          <w:tcPr>
            <w:tcW w:w="1643" w:type="dxa"/>
            <w:vAlign w:val="center"/>
          </w:tcPr>
          <w:p>
            <w:pPr>
              <w:pStyle w:val="12"/>
            </w:pPr>
            <w:r>
              <w:rPr>
                <w:rFonts w:hint="eastAsia"/>
                <w:lang w:val="en-US" w:eastAsia="zh-CN"/>
              </w:rPr>
              <w:t>2.20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rPr>
                <w:rFonts w:hint="eastAsia" w:eastAsia="方正书宋_GBK"/>
                <w:lang w:val="en-US" w:eastAsia="zh-CN"/>
              </w:rPr>
            </w:pPr>
            <w:r>
              <w:rPr>
                <w:rFonts w:hint="eastAsia"/>
                <w:lang w:val="en-US" w:eastAsia="zh-CN"/>
              </w:rPr>
              <w:t>3</w:t>
            </w:r>
          </w:p>
        </w:tc>
        <w:tc>
          <w:tcPr>
            <w:tcW w:w="1643" w:type="dxa"/>
            <w:vAlign w:val="center"/>
          </w:tcPr>
          <w:p>
            <w:pPr>
              <w:pStyle w:val="13"/>
              <w:rPr>
                <w:rFonts w:hint="default" w:eastAsia="方正书宋_GBK"/>
                <w:lang w:val="en-US" w:eastAsia="zh-CN"/>
              </w:rPr>
            </w:pPr>
            <w:r>
              <w:rPr>
                <w:rFonts w:hint="eastAsia"/>
                <w:lang w:val="en-US" w:eastAsia="zh-CN"/>
              </w:rPr>
              <w:t>一、因公出国（境）费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rPr>
                <w:rFonts w:hint="eastAsia" w:eastAsia="方正书宋_GBK"/>
                <w:lang w:val="en-US" w:eastAsia="zh-CN"/>
              </w:rPr>
            </w:pPr>
            <w:r>
              <w:rPr>
                <w:rFonts w:hint="eastAsia"/>
                <w:lang w:val="en-US" w:eastAsia="zh-CN"/>
              </w:rPr>
              <w:t>4</w:t>
            </w:r>
          </w:p>
        </w:tc>
        <w:tc>
          <w:tcPr>
            <w:tcW w:w="1643" w:type="dxa"/>
            <w:vAlign w:val="center"/>
          </w:tcPr>
          <w:p>
            <w:pPr>
              <w:pStyle w:val="13"/>
              <w:ind w:firstLine="210" w:firstLineChars="100"/>
              <w:rPr>
                <w:rFonts w:hint="default" w:eastAsia="方正书宋_GBK"/>
                <w:lang w:val="en-US" w:eastAsia="zh-CN"/>
              </w:rPr>
            </w:pPr>
            <w:r>
              <w:rPr>
                <w:rFonts w:hint="eastAsia"/>
                <w:lang w:val="en-US" w:eastAsia="zh-CN"/>
              </w:rPr>
              <w:t>其中：教学科研人员因公出国（境）费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rPr>
                <w:rFonts w:hint="eastAsia" w:eastAsia="方正书宋_GBK"/>
                <w:lang w:val="en-US" w:eastAsia="zh-CN"/>
              </w:rPr>
            </w:pPr>
            <w:r>
              <w:rPr>
                <w:rFonts w:hint="eastAsia"/>
                <w:lang w:val="en-US" w:eastAsia="zh-CN"/>
              </w:rPr>
              <w:t>5</w:t>
            </w:r>
          </w:p>
        </w:tc>
        <w:tc>
          <w:tcPr>
            <w:tcW w:w="1643" w:type="dxa"/>
            <w:vAlign w:val="center"/>
          </w:tcPr>
          <w:p>
            <w:pPr>
              <w:pStyle w:val="13"/>
              <w:ind w:firstLine="630" w:firstLineChars="300"/>
              <w:rPr>
                <w:rFonts w:hint="eastAsia" w:eastAsia="方正书宋_GBK"/>
                <w:lang w:val="en-US" w:eastAsia="zh-CN"/>
              </w:rPr>
            </w:pPr>
            <w:r>
              <w:rPr>
                <w:rFonts w:hint="eastAsia"/>
                <w:lang w:val="en-US" w:eastAsia="zh-CN"/>
              </w:rPr>
              <w:t>其他因公出国（境）费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rPr>
                <w:rFonts w:hint="eastAsia" w:eastAsia="方正书宋_GBK"/>
                <w:lang w:val="en-US" w:eastAsia="zh-CN"/>
              </w:rPr>
            </w:pPr>
            <w:r>
              <w:rPr>
                <w:rFonts w:hint="eastAsia"/>
                <w:lang w:val="en-US" w:eastAsia="zh-CN"/>
              </w:rPr>
              <w:t>6</w:t>
            </w:r>
          </w:p>
        </w:tc>
        <w:tc>
          <w:tcPr>
            <w:tcW w:w="1643" w:type="dxa"/>
            <w:vAlign w:val="center"/>
          </w:tcPr>
          <w:p>
            <w:pPr>
              <w:pStyle w:val="13"/>
              <w:rPr>
                <w:rFonts w:hint="default" w:eastAsia="方正书宋_GBK"/>
                <w:lang w:val="en-US" w:eastAsia="zh-CN"/>
              </w:rPr>
            </w:pPr>
            <w:r>
              <w:rPr>
                <w:rFonts w:hint="eastAsia"/>
                <w:lang w:val="en-US" w:eastAsia="zh-CN"/>
              </w:rPr>
              <w:t>二、公务用车购置及运维费</w:t>
            </w:r>
          </w:p>
        </w:tc>
        <w:tc>
          <w:tcPr>
            <w:tcW w:w="1643" w:type="dxa"/>
            <w:vAlign w:val="center"/>
          </w:tcPr>
          <w:p>
            <w:pPr>
              <w:pStyle w:val="12"/>
            </w:pPr>
            <w:r>
              <w:rPr>
                <w:rFonts w:hint="eastAsia"/>
                <w:lang w:val="en-US" w:eastAsia="zh-CN"/>
              </w:rPr>
              <w:t>2.20</w:t>
            </w:r>
          </w:p>
        </w:tc>
        <w:tc>
          <w:tcPr>
            <w:tcW w:w="1643" w:type="dxa"/>
            <w:vAlign w:val="center"/>
          </w:tcPr>
          <w:p>
            <w:pPr>
              <w:pStyle w:val="12"/>
            </w:pPr>
            <w:r>
              <w:rPr>
                <w:rFonts w:hint="eastAsia"/>
                <w:lang w:val="en-US" w:eastAsia="zh-CN"/>
              </w:rPr>
              <w:t>2.20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rPr>
                <w:rFonts w:hint="eastAsia" w:eastAsia="方正书宋_GBK"/>
                <w:lang w:val="en-US" w:eastAsia="zh-CN"/>
              </w:rPr>
            </w:pPr>
            <w:r>
              <w:rPr>
                <w:rFonts w:hint="eastAsia"/>
                <w:lang w:val="en-US" w:eastAsia="zh-CN"/>
              </w:rPr>
              <w:t>7</w:t>
            </w:r>
          </w:p>
        </w:tc>
        <w:tc>
          <w:tcPr>
            <w:tcW w:w="1643" w:type="dxa"/>
            <w:vAlign w:val="center"/>
          </w:tcPr>
          <w:p>
            <w:pPr>
              <w:pStyle w:val="13"/>
              <w:ind w:firstLine="210" w:firstLineChars="100"/>
              <w:rPr>
                <w:rFonts w:hint="default" w:eastAsia="方正书宋_GBK"/>
                <w:lang w:val="en-US" w:eastAsia="zh-CN"/>
              </w:rPr>
            </w:pPr>
            <w:r>
              <w:rPr>
                <w:rFonts w:hint="eastAsia"/>
                <w:lang w:val="en-US" w:eastAsia="zh-CN"/>
              </w:rPr>
              <w:t>其中：公务用车购置费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rPr>
                <w:rFonts w:hint="eastAsia" w:eastAsia="方正书宋_GBK"/>
                <w:lang w:val="en-US" w:eastAsia="zh-CN"/>
              </w:rPr>
            </w:pPr>
            <w:r>
              <w:rPr>
                <w:rFonts w:hint="eastAsia"/>
                <w:lang w:val="en-US" w:eastAsia="zh-CN"/>
              </w:rPr>
              <w:t>8</w:t>
            </w:r>
          </w:p>
        </w:tc>
        <w:tc>
          <w:tcPr>
            <w:tcW w:w="1643" w:type="dxa"/>
            <w:vAlign w:val="center"/>
          </w:tcPr>
          <w:p>
            <w:pPr>
              <w:pStyle w:val="13"/>
              <w:ind w:firstLine="630" w:firstLineChars="300"/>
              <w:rPr>
                <w:rFonts w:hint="default" w:eastAsia="方正书宋_GBK"/>
                <w:lang w:val="en-US" w:eastAsia="zh-CN"/>
              </w:rPr>
            </w:pPr>
            <w:r>
              <w:rPr>
                <w:rFonts w:hint="eastAsia"/>
                <w:lang w:val="en-US" w:eastAsia="zh-CN"/>
              </w:rPr>
              <w:t>公务用车运行维护费</w:t>
            </w:r>
          </w:p>
        </w:tc>
        <w:tc>
          <w:tcPr>
            <w:tcW w:w="1643" w:type="dxa"/>
            <w:vAlign w:val="center"/>
          </w:tcPr>
          <w:p>
            <w:pPr>
              <w:pStyle w:val="12"/>
              <w:rPr>
                <w:rFonts w:hint="default" w:eastAsia="方正书宋_GBK"/>
                <w:lang w:val="en-US" w:eastAsia="zh-CN"/>
              </w:rPr>
            </w:pPr>
            <w:r>
              <w:rPr>
                <w:rFonts w:hint="eastAsia"/>
                <w:lang w:val="en-US" w:eastAsia="zh-CN"/>
              </w:rPr>
              <w:t>2.20</w:t>
            </w:r>
          </w:p>
        </w:tc>
        <w:tc>
          <w:tcPr>
            <w:tcW w:w="1643" w:type="dxa"/>
            <w:vAlign w:val="center"/>
          </w:tcPr>
          <w:p>
            <w:pPr>
              <w:pStyle w:val="12"/>
            </w:pPr>
            <w:r>
              <w:rPr>
                <w:rFonts w:hint="eastAsia"/>
                <w:lang w:val="en-US" w:eastAsia="zh-CN"/>
              </w:rPr>
              <w:t>2.20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rPr>
                <w:rFonts w:hint="eastAsia" w:eastAsia="方正书宋_GBK"/>
                <w:lang w:val="en-US" w:eastAsia="zh-CN"/>
              </w:rPr>
            </w:pPr>
            <w:r>
              <w:rPr>
                <w:rFonts w:hint="eastAsia"/>
                <w:lang w:val="en-US" w:eastAsia="zh-CN"/>
              </w:rPr>
              <w:t>9</w:t>
            </w:r>
          </w:p>
        </w:tc>
        <w:tc>
          <w:tcPr>
            <w:tcW w:w="1643" w:type="dxa"/>
            <w:vAlign w:val="center"/>
          </w:tcPr>
          <w:p>
            <w:pPr>
              <w:pStyle w:val="13"/>
              <w:rPr>
                <w:rFonts w:hint="default" w:eastAsia="方正书宋_GBK"/>
                <w:lang w:val="en-US" w:eastAsia="zh-CN"/>
              </w:rPr>
            </w:pPr>
            <w:r>
              <w:rPr>
                <w:rFonts w:hint="eastAsia"/>
                <w:lang w:val="en-US" w:eastAsia="zh-CN"/>
              </w:rPr>
              <w:t>三、公务接待费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石家庄市藁城区应急管理局2024年部门预算信息公开情况说明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石家庄市藁城区应急管理局2024年部门预算信息公开情况说明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按照《中华人民共和国预算法》、《地方预决算公开操作规程》和《关于进一步推进预算公开工作的实施意见》规定，现将石家庄市藁城区应急管理局2024年部门预算公开如下：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pPr>
        <w:pStyle w:val="26"/>
      </w:pPr>
      <w:r>
        <w:t>负责应急管理工作，指导全区各级各部门应对全区安全生产类、自然灾害类等突发事件和综合防灾减灾救灾工作。负责安全生产综合监督管理和工矿商贸行业安全生产监督管理工作。督促落实经济管理、安全生产等政策规定，组织编制全区应急体系建设、安全生产和综合防灾减灾规划，督促落实应急管理、安全生产地方性法规、规章、规程和标准并监督实施。建设应急预案体系，落实完善事故灾难和自然灾害分级应对制度，组织开展预案演练，推动应急避难设施建设。建立完善全区应急管理信息系统，建立监测预警和灾情报告制度，健全自然灾害信息资源获取和共享机制。组织协调安全生产类、自然灾害类等突发事件应急救援，承担区应对灾害指挥部工作，综合研判突发事件发展态势并提出应对建议。统一协调指挥各类应急专业队伍，建立应急协调联动机制，推进指挥平台对接。统筹应急救援力量建设，综合协调应急救援队伍。组织协调消防工作，指导消防监督、火灾预防、火灾扑救等工作。组织协调自然灾害防治和综合监测预警工作，会同有关部门做好自然灾害综合风险评估工作。组织协调灾害救助工作，负责灾情核查、损失评估、救灾捐赠工作，管理、分配救灾款物并监督使用。依法行使安全生产综合监督管理职权，指导协调、监督检查有关部门和各乡镇（区）的安全生产工作，组织开展安全生产巡查、考核工作。依法监督管理工矿商贸企业安全生产工作，负责危险化学品监督管理综合工作和烟花爆竹监督管理工作。依法开展生产安全事故调查处理，监督事故查处和责任追究落实情况，组织开展自然灾害类突发事件的调查评估工作。制定应急物资储备和应急救援装备规划并组织实施。负责应急管理、安全生产宣传教育和培训、科技成果推广和信息化建设工作。组织协调、指导监督全区安全生产行政执法工作，组织开展对区属企业的执法检查和对辖区安全生产重点企业的执法抽查。</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3"/>
            </w:pPr>
            <w:r>
              <w:t>石家庄市藁城区应急管理局本级</w:t>
            </w:r>
          </w:p>
        </w:tc>
        <w:tc>
          <w:tcPr>
            <w:tcW w:w="2464" w:type="dxa"/>
            <w:vAlign w:val="center"/>
          </w:tcPr>
          <w:p>
            <w:pPr>
              <w:pStyle w:val="14"/>
            </w:pPr>
            <w:r>
              <w:t>行政</w:t>
            </w:r>
          </w:p>
        </w:tc>
        <w:tc>
          <w:tcPr>
            <w:tcW w:w="2464" w:type="dxa"/>
            <w:vAlign w:val="center"/>
          </w:tcPr>
          <w:p>
            <w:pPr>
              <w:pStyle w:val="14"/>
            </w:pPr>
            <w:r>
              <w:t>正科级</w:t>
            </w:r>
          </w:p>
        </w:tc>
        <w:tc>
          <w:tcPr>
            <w:tcW w:w="2464"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1、收入说明</w:t>
      </w:r>
    </w:p>
    <w:p>
      <w:pPr>
        <w:pStyle w:val="19"/>
      </w:pPr>
      <w:r>
        <w:t>反映本部门当年全部收入。2024年预算收入1087.72万元，其中：一般公共预算收入1087.72万元，基金预算收入0万元，财政专户核拨收入0万元，其他来源收入0万元。</w:t>
      </w:r>
    </w:p>
    <w:p>
      <w:pPr>
        <w:pStyle w:val="19"/>
      </w:pPr>
      <w:r>
        <w:t>2、支出说明</w:t>
      </w:r>
    </w:p>
    <w:p>
      <w:pPr>
        <w:pStyle w:val="19"/>
      </w:pPr>
      <w:r>
        <w:t>收支预算总表支出栏、基本支出表、项目支出表按经济分类和支出功能分类科目编制，反映本部门预算中支出预算的总体情况。2024年部门支出预算为1087.72万元，其中基本支出749.11万元，包括人员经费697.91万元和日常公用经费51.20万元；项目支出338.60万元，主要为灾害防治及应急管理支出328.60万元，农林水支出10万元；其他支出0万元。</w:t>
      </w:r>
    </w:p>
    <w:p>
      <w:pPr>
        <w:pStyle w:val="19"/>
      </w:pPr>
      <w:r>
        <w:t>3、比上年增减情况</w:t>
      </w:r>
    </w:p>
    <w:p>
      <w:pPr>
        <w:pStyle w:val="19"/>
      </w:pPr>
      <w:r>
        <w:t>2024年部门预算收支安排1087.72万元，较2023年增加4.62万元，其中：基本支出减少0.1</w:t>
      </w:r>
      <w:r>
        <w:rPr>
          <w:rFonts w:hint="eastAsia"/>
          <w:lang w:val="en-US" w:eastAsia="zh-CN"/>
        </w:rPr>
        <w:t>8</w:t>
      </w:r>
      <w:r>
        <w:t>万元，主要是减少人员经费和日常公用经费；项目支出增加4.80万元，主要是增加劳务派遣人员工资和自然灾害救助专项资金。</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2024年，我部门机关运行经费共计安排51.20万元，主要用于保证机关正常运转的办公及印刷费、邮电费、差旅费、福利费、日常维修费、公务车运行维护费等支出。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2.20万元，其中：因公出国（境）费0万元，与上年持平，无增减变化；公务用车购置及运维费2.20万元（其中：公务用车购置费0万元，与上年持平，无增减变化；公务用车运行维护费2.20万元，与上年持平，无增减变化)；公务接待费0万元，与上年持平，无增减变化。“三公”经费与上年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贯彻落实国家、省、市部署和要求，牢固树立安全红线意识，进一步强化责任落实、深化专项整治、夯实基层基础、创新工作举措、全面提高防灾减灾能力，严防各类事故发生，为我区建设“一极四城”营造良好氛围。坚持以人民为中心的发展思想，突出预防为主，继续推进安全生产责任制和企业双控机制落实，督促各生产经营单位安全管理能力提升；加大安全监管执法工作力度，强化重点行业领域隐患排查治理工作，严格查处安全生产违法行为，扭转我区安全生产被动局面；加强从业人员安全生产、防灾减灾等知识培训工作，组织开展应急救援演练和比武活动，提升各部门安全生产工作意识和工作能力；深入推进综合减灾能力建设，增强全社会对灾害的防范意识，保障我区安全生产形势持续稳定。</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（一）全区安全生产形势持续稳定。</w:t>
      </w:r>
    </w:p>
    <w:p>
      <w:pPr>
        <w:pStyle w:val="23"/>
      </w:pPr>
      <w:r>
        <w:t>绩效目标：落实全区安全隐患排查工作，增强全区人民的安全防范意识，在全区营造全民参与的安全生产工作氛围。</w:t>
      </w:r>
    </w:p>
    <w:p>
      <w:pPr>
        <w:pStyle w:val="23"/>
      </w:pPr>
      <w:r>
        <w:t>绩效指标：深化三年行动，全面排查治理各类风险隐患。通过招投标方式聘请专家团队，对全区危化、工贸等行业领域进行专家查隐患活动，排查企业数150家以上，隐患排查率95%以上，隐患整改率100%。广泛开展培训，印发宣传资料提升各类人员履职意识和知识水平。</w:t>
      </w:r>
    </w:p>
    <w:p>
      <w:pPr>
        <w:pStyle w:val="23"/>
      </w:pPr>
      <w:r>
        <w:t>（二）区安委会日常工作能力进一步提升。</w:t>
      </w:r>
    </w:p>
    <w:p>
      <w:pPr>
        <w:pStyle w:val="23"/>
      </w:pPr>
      <w:r>
        <w:t>绩效目标：印制安全生产法律法规和区政府各类政策文件，及时贯彻落实安全生产规章标准。组织安全生产考评、定期开展安全生产督导检查。</w:t>
      </w:r>
    </w:p>
    <w:p>
      <w:pPr>
        <w:pStyle w:val="23"/>
      </w:pPr>
      <w:r>
        <w:t>绩效指标：对职责范围内的重点生产经营单位实现执法全覆盖，对发现的安全生产重大违法违规行为行政处罚率达到100%，对企业主要负责人不依法履行安全职责的行政处罚率达100%，对执法检查企业的按期复查率达100%，全区全年发生事故总数为0次。</w:t>
      </w:r>
    </w:p>
    <w:p>
      <w:pPr>
        <w:pStyle w:val="23"/>
      </w:pPr>
      <w:r>
        <w:t>印制安全生产法律法规和区政府各类政策文件的工作完成率达100%；全年召开4次以上安全生产例会，2次以上安委会会议，安排部署、督促检查、指导协调全区安全生产工作3次以上，及时召开安全生产专题会议和工作协调会，传达部署阶段性工作；开办非高危企业主要负责人、安全员安全生产培训会3次以上。</w:t>
      </w:r>
    </w:p>
    <w:p>
      <w:pPr>
        <w:pStyle w:val="23"/>
      </w:pPr>
      <w:r>
        <w:t>（三）应对自然灾害的能力显著提高。</w:t>
      </w:r>
    </w:p>
    <w:p>
      <w:pPr>
        <w:pStyle w:val="23"/>
      </w:pPr>
      <w:r>
        <w:t>绩效目标：组织全区防灾减灾及救灾储备体系建设、灾害信息员体系建设，提升监测能力，强化震情跟踪，发挥防汛抗旱减灾体系作用，维持全区安全的生产生活氛围。</w:t>
      </w:r>
    </w:p>
    <w:p>
      <w:pPr>
        <w:pStyle w:val="23"/>
      </w:pPr>
      <w:r>
        <w:t>绩效指标：应急救灾资金补助力度达100%；救援物资在12小时内到达灾区，保障全区冬春期间受灾人员基本生活，应急救助工作基本完成；灾害信息在12小时内进行报送，重大负面舆情和事件不超过2次；受灾群众对救灾工作较为满意。</w:t>
      </w:r>
    </w:p>
    <w:p>
      <w:pPr>
        <w:pStyle w:val="23"/>
      </w:pPr>
      <w:r>
        <w:t>获得地震监测数据的准确率达到100%，突发公共卫生事件报告率为100%，处理各种宏、微观异常的及时率为100%。</w:t>
      </w:r>
    </w:p>
    <w:p>
      <w:pPr>
        <w:pStyle w:val="23"/>
      </w:pPr>
      <w:r>
        <w:t>应急度汛、抗旱应急、山洪灾害防治项目工程的完成率达到95%以上，确保全区造成重大损失的水旱灾害为0件，全区群众对防灾减灾、应急救援工作的满意比例达95%以上。</w:t>
      </w:r>
    </w:p>
    <w:p>
      <w:pPr>
        <w:pStyle w:val="23"/>
      </w:pPr>
      <w:r>
        <w:t>（四）应急管理机制更加健全。</w:t>
      </w:r>
    </w:p>
    <w:p>
      <w:pPr>
        <w:pStyle w:val="23"/>
      </w:pPr>
      <w:r>
        <w:t>绩效目标：加强生产安全事故应急能力建设，健全全区安全生产应急救援体系；完善安全生产应急管理资源数据库；完善应急救援预案并进行培训和演练。</w:t>
      </w:r>
    </w:p>
    <w:p>
      <w:pPr>
        <w:pStyle w:val="23"/>
      </w:pPr>
      <w:r>
        <w:t>绩效指标：本辖区企业安全管理员应急技能集训完成率达到90%以上；面对突发事件的应急救援平均响应时间不超过0.25小时。开展应急演练1次，建设减灾示范区5个，物资保障人数达1万人。</w:t>
      </w:r>
    </w:p>
    <w:p>
      <w:pPr>
        <w:pStyle w:val="23"/>
      </w:pPr>
      <w:r>
        <w:t>应急救援中心设备有效运转率为100%；安全生产信息平台能够正常运行；本年全省互联网+安全生产监管信息平台建设的完成率达90%以上，对高危行业生产经营企业隐患排查率达90%以上，存在安全隐患的生产经营单位总数所占比例不超过10%。</w:t>
      </w:r>
    </w:p>
    <w:p>
      <w:pPr>
        <w:pStyle w:val="23"/>
      </w:pPr>
      <w:r>
        <w:t>（五）全区农村安全生活得到有效保障。</w:t>
      </w:r>
    </w:p>
    <w:p>
      <w:pPr>
        <w:pStyle w:val="23"/>
      </w:pPr>
      <w:r>
        <w:t>绩效目标：构建新型农民群众农村住房灾害救助体系，帮助农民住房灾后重建，有效提升农村农民群众住房抵御自然灾害风险的能力和灾后补偿水平。</w:t>
      </w:r>
    </w:p>
    <w:p>
      <w:pPr>
        <w:pStyle w:val="23"/>
      </w:pPr>
      <w:r>
        <w:t>绩效指标：有效帮助农民灾后重建住房的数量占发生住房灾害数量总数的比率达90%以上，保险公司灾后补偿水平达到100%，理赔金额依照合同规定及时全额补贴给受灾群众，接受帮助和理赔的群众满意度达90%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一）完善制度建设。制定完善预算绩效管理制度，搭建绩效管理运行体系，科学设定绩效指标和目标，从源头上保障绩效管理的有效落实，制定资金使用和管理办法，确保资金支出有序进行，为全年预算绩效目标的实现奠定制度基础。</w:t>
      </w:r>
    </w:p>
    <w:p>
      <w:pPr>
        <w:pStyle w:val="24"/>
      </w:pPr>
      <w:r>
        <w:t>（二）加强支出管理。按照“谁花钱、谁负责、谁举证”的原则，明确各股室预算绩效管理职责。实现花钱必有效，确保财务与业务工作紧密衔接。各股室按要求积极开展预算绩效评价，根据评价结果进行整改，确保绩效目标顺利实现。通过编实编细预算指标，确保每一分钱花在刀刃上，提高资金使用效率。将各项工作做在前面，按照支出进度完成资金支出。</w:t>
      </w:r>
    </w:p>
    <w:p>
      <w:pPr>
        <w:pStyle w:val="24"/>
      </w:pPr>
      <w:r>
        <w:t>（三）加强绩效运行监控。按财政要求开展绩效监控，全程跟踪预算执行进度，对执行过程中发现支出进度落后的问题及时反馈给各相关股室，督促加快工作进程，保障支出进度。对于工作中发现的问题，及时与领导反映沟通，制定切实可行的举措，保障绩效目标按期高质量完成。</w:t>
      </w:r>
    </w:p>
    <w:p>
      <w:pPr>
        <w:pStyle w:val="24"/>
      </w:pPr>
      <w:r>
        <w:t>（四）做好绩效自评。按财政要求开展上年度部门预算绩效自评和重点评价工作，通过汇总各股室上年度主要完成的工作内容，对比年初预算绩效目标，全面评价目标完成情况，对评价中发现的问题及时讨论研判，制定合理的整改措施，调整优化支出方式，提高资金的使用效益，为下年度提供科学依据。</w:t>
      </w:r>
    </w:p>
    <w:p>
      <w:pPr>
        <w:pStyle w:val="24"/>
      </w:pPr>
      <w:r>
        <w:t>（五）规范财务资产管理。完善财务管理制度，及时更新内控制度、内部审计制度、国有资产管理制度及“三重一大”集体议事决策制度，严格审批程序，对于大额支出应经过分管领导和主要领导批准后支出，每一笔资金支出应提供相应的附件材料。加强固定资产登记、使用和报废处置管理，做到支出合理，物尽其用。</w:t>
      </w:r>
    </w:p>
    <w:p>
      <w:pPr>
        <w:pStyle w:val="24"/>
      </w:pPr>
      <w:r>
        <w:t>（六）加强内部监督。注重内部监督制度建设，对绩效运行情况、重大支出决策、对外投资等重要经济业务事项的决策和执行进行督导，并配合做好审计、财政监督等外部监督工作，确保财政资金安全有效，最大限度发挥财政资金使用效益。</w:t>
      </w:r>
    </w:p>
    <w:p>
      <w:pPr>
        <w:pStyle w:val="24"/>
        <w:sectPr>
          <w:pgSz w:w="16840" w:h="11900" w:orient="landscape"/>
          <w:pgMar w:top="1361" w:right="1020" w:bottom="1361" w:left="1020" w:header="720" w:footer="720" w:gutter="0"/>
        </w:sectPr>
      </w:pPr>
      <w:r>
        <w:t>（七）加强宣传培训调研。以“防灾减灾宣传日”和“安全生产月”为契机，认真开展方针、防汛、防火等防灾减灾知识科普宣传活动。加强人员培训，提高本部门职工业务素质。开展各乡镇安全员培训及灾害信息员培训活动，提升各类人员履责意识和知识水平，提升安全监管和管理能力。加强项目实施情况的调研，提出优化财政资金配置、提高资金使用效益的意见建议；加大宣传力度，加强单位内部股室间的协调联动，强化预算绩效管理意识，促进预算绩效管理水平进一步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1280" w:firstLineChars="400"/>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sectPr>
      </w:pPr>
      <w:r>
        <w:rPr>
          <w:rFonts w:hint="eastAsia" w:ascii="黑体" w:hAnsi="黑体" w:eastAsia="黑体" w:cs="黑体"/>
          <w:color w:val="000000"/>
          <w:sz w:val="32"/>
          <w:lang w:val="en-US" w:eastAsia="zh-CN"/>
        </w:rPr>
        <w:t>我部门2024年无专项资金。</w:t>
      </w:r>
      <w:bookmarkStart w:id="20" w:name="_GoBack"/>
      <w:bookmarkEnd w:id="20"/>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1、安全生产监管经费绩效目标表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13010924P00000211471G</w:t>
            </w:r>
          </w:p>
        </w:tc>
        <w:tc>
          <w:tcPr>
            <w:tcW w:w="2114" w:type="dxa"/>
            <w:vAlign w:val="center"/>
          </w:tcPr>
          <w:p>
            <w:pPr>
              <w:pStyle w:val="11"/>
            </w:pPr>
            <w:r>
              <w:t>项目名称</w:t>
            </w:r>
          </w:p>
        </w:tc>
        <w:tc>
          <w:tcPr>
            <w:tcW w:w="6342" w:type="dxa"/>
            <w:gridSpan w:val="3"/>
            <w:vAlign w:val="center"/>
          </w:tcPr>
          <w:p>
            <w:pPr>
              <w:pStyle w:val="13"/>
            </w:pPr>
            <w:r>
              <w:t>安全生产监管经费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95.00</w:t>
            </w:r>
          </w:p>
        </w:tc>
        <w:tc>
          <w:tcPr>
            <w:tcW w:w="2114" w:type="dxa"/>
            <w:vAlign w:val="center"/>
          </w:tcPr>
          <w:p>
            <w:pPr>
              <w:pStyle w:val="11"/>
            </w:pPr>
            <w:r>
              <w:t>其中：财政    资金</w:t>
            </w:r>
          </w:p>
        </w:tc>
        <w:tc>
          <w:tcPr>
            <w:tcW w:w="2114" w:type="dxa"/>
            <w:vAlign w:val="center"/>
          </w:tcPr>
          <w:p>
            <w:pPr>
              <w:pStyle w:val="13"/>
            </w:pPr>
            <w:r>
              <w:t>95.00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用于安全生产执法检查工作和宣教工作经费。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1.开展安全生产执法检查活动，聘用安全专家参与隐患排查和执法检查活动。</w:t>
            </w:r>
          </w:p>
          <w:p>
            <w:pPr>
              <w:pStyle w:val="13"/>
            </w:pPr>
            <w:r>
              <w:t>2.组织开展安全生产月、防灾减灾等宣传活动，征定安全生产报纸、杂志等资料。</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完成安全监管执法、安全宣教任务数量</w:t>
            </w:r>
          </w:p>
        </w:tc>
        <w:tc>
          <w:tcPr>
            <w:tcW w:w="4228" w:type="dxa"/>
            <w:vAlign w:val="center"/>
          </w:tcPr>
          <w:p>
            <w:pPr>
              <w:pStyle w:val="13"/>
            </w:pPr>
            <w:r>
              <w:t>执法活动完成家次，印刷宣传资料数量、租用执法用车数量等</w:t>
            </w:r>
          </w:p>
        </w:tc>
        <w:tc>
          <w:tcPr>
            <w:tcW w:w="2114" w:type="dxa"/>
            <w:vAlign w:val="center"/>
          </w:tcPr>
          <w:p>
            <w:pPr>
              <w:pStyle w:val="13"/>
            </w:pPr>
            <w:r>
              <w:t>执法检查企业120家以上；印制培训宣教资料5万册；租用3辆车保证行政执法交通。</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检查企业立案率</w:t>
            </w:r>
          </w:p>
        </w:tc>
        <w:tc>
          <w:tcPr>
            <w:tcW w:w="4228" w:type="dxa"/>
            <w:vAlign w:val="center"/>
          </w:tcPr>
          <w:p>
            <w:pPr>
              <w:pStyle w:val="13"/>
            </w:pPr>
            <w:r>
              <w:t>立案企业家数占检查企业总数的比率</w:t>
            </w:r>
          </w:p>
        </w:tc>
        <w:tc>
          <w:tcPr>
            <w:tcW w:w="2114" w:type="dxa"/>
            <w:vAlign w:val="center"/>
          </w:tcPr>
          <w:p>
            <w:pPr>
              <w:pStyle w:val="13"/>
            </w:pPr>
            <w:r>
              <w:t>40%</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执法完成进度</w:t>
            </w:r>
          </w:p>
        </w:tc>
        <w:tc>
          <w:tcPr>
            <w:tcW w:w="4228" w:type="dxa"/>
            <w:vAlign w:val="center"/>
          </w:tcPr>
          <w:p>
            <w:pPr>
              <w:pStyle w:val="13"/>
            </w:pPr>
            <w:r>
              <w:t>根据年初计划完成执法任务</w:t>
            </w:r>
          </w:p>
        </w:tc>
        <w:tc>
          <w:tcPr>
            <w:tcW w:w="2114" w:type="dxa"/>
            <w:vAlign w:val="center"/>
          </w:tcPr>
          <w:p>
            <w:pPr>
              <w:pStyle w:val="13"/>
            </w:pPr>
            <w:r>
              <w:t>6月底完成60%，10月底完成90%</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预算控制数</w:t>
            </w:r>
          </w:p>
        </w:tc>
        <w:tc>
          <w:tcPr>
            <w:tcW w:w="4228" w:type="dxa"/>
            <w:vAlign w:val="center"/>
          </w:tcPr>
          <w:p>
            <w:pPr>
              <w:pStyle w:val="13"/>
            </w:pPr>
            <w:r>
              <w:t>平均每家企业执法成本，每册印刷品成本，租用车辆费用，</w:t>
            </w:r>
          </w:p>
        </w:tc>
        <w:tc>
          <w:tcPr>
            <w:tcW w:w="2114" w:type="dxa"/>
            <w:vAlign w:val="center"/>
          </w:tcPr>
          <w:p>
            <w:pPr>
              <w:pStyle w:val="13"/>
            </w:pPr>
            <w:r>
              <w:t>平均每家企业执法成本≦300元，每册印刷品成本≦2元，每辆车每日租金≦140元。</w:t>
            </w:r>
          </w:p>
        </w:tc>
        <w:tc>
          <w:tcPr>
            <w:tcW w:w="2114"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全区安全形势稳定</w:t>
            </w:r>
          </w:p>
        </w:tc>
        <w:tc>
          <w:tcPr>
            <w:tcW w:w="4228" w:type="dxa"/>
            <w:vAlign w:val="center"/>
          </w:tcPr>
          <w:p>
            <w:pPr>
              <w:pStyle w:val="13"/>
            </w:pPr>
            <w:r>
              <w:t>全区不发生产生产安全事故。</w:t>
            </w:r>
          </w:p>
        </w:tc>
        <w:tc>
          <w:tcPr>
            <w:tcW w:w="2114" w:type="dxa"/>
            <w:vAlign w:val="center"/>
          </w:tcPr>
          <w:p>
            <w:pPr>
              <w:pStyle w:val="13"/>
            </w:pPr>
            <w:r>
              <w:t>在上级安全生产年度考核中取得优秀成绩。</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安全生产企业满意度</w:t>
            </w:r>
          </w:p>
        </w:tc>
        <w:tc>
          <w:tcPr>
            <w:tcW w:w="4228" w:type="dxa"/>
            <w:vAlign w:val="center"/>
          </w:tcPr>
          <w:p>
            <w:pPr>
              <w:pStyle w:val="13"/>
            </w:pPr>
            <w:r>
              <w:t>安全生产企业中对执法工作、安全培训满意的数量占企业总数的百分比</w:t>
            </w:r>
          </w:p>
        </w:tc>
        <w:tc>
          <w:tcPr>
            <w:tcW w:w="2114" w:type="dxa"/>
            <w:vAlign w:val="center"/>
          </w:tcPr>
          <w:p>
            <w:pPr>
              <w:pStyle w:val="13"/>
            </w:pPr>
            <w:r>
              <w:t>≥90%</w:t>
            </w:r>
          </w:p>
        </w:tc>
        <w:tc>
          <w:tcPr>
            <w:tcW w:w="2114" w:type="dxa"/>
            <w:vAlign w:val="center"/>
          </w:tcPr>
          <w:p>
            <w:pPr>
              <w:pStyle w:val="13"/>
            </w:pPr>
            <w:r>
              <w:t>调查问卷</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2、地震观测人员补助绩效目标表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13010924P000002113427</w:t>
            </w:r>
          </w:p>
        </w:tc>
        <w:tc>
          <w:tcPr>
            <w:tcW w:w="2114" w:type="dxa"/>
            <w:vAlign w:val="center"/>
          </w:tcPr>
          <w:p>
            <w:pPr>
              <w:pStyle w:val="11"/>
            </w:pPr>
            <w:r>
              <w:t>项目名称</w:t>
            </w:r>
          </w:p>
        </w:tc>
        <w:tc>
          <w:tcPr>
            <w:tcW w:w="6342" w:type="dxa"/>
            <w:gridSpan w:val="3"/>
            <w:vAlign w:val="center"/>
          </w:tcPr>
          <w:p>
            <w:pPr>
              <w:pStyle w:val="13"/>
            </w:pPr>
            <w:r>
              <w:t>地震观测人员补助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0.80</w:t>
            </w:r>
          </w:p>
        </w:tc>
        <w:tc>
          <w:tcPr>
            <w:tcW w:w="2114" w:type="dxa"/>
            <w:vAlign w:val="center"/>
          </w:tcPr>
          <w:p>
            <w:pPr>
              <w:pStyle w:val="11"/>
            </w:pPr>
            <w:r>
              <w:t>其中：财政    资金</w:t>
            </w:r>
          </w:p>
        </w:tc>
        <w:tc>
          <w:tcPr>
            <w:tcW w:w="2114" w:type="dxa"/>
            <w:vAlign w:val="center"/>
          </w:tcPr>
          <w:p>
            <w:pPr>
              <w:pStyle w:val="13"/>
            </w:pPr>
            <w:r>
              <w:t>0.80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用于支付梅花井观测站观测人员补助。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1.按时为地震观测人员发放补助，保障观测人员劳动报酬。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补助人数</w:t>
            </w:r>
          </w:p>
        </w:tc>
        <w:tc>
          <w:tcPr>
            <w:tcW w:w="4228" w:type="dxa"/>
            <w:vAlign w:val="center"/>
          </w:tcPr>
          <w:p>
            <w:pPr>
              <w:pStyle w:val="13"/>
            </w:pPr>
            <w:r>
              <w:t>发放补助人数</w:t>
            </w:r>
          </w:p>
        </w:tc>
        <w:tc>
          <w:tcPr>
            <w:tcW w:w="2114" w:type="dxa"/>
            <w:vAlign w:val="center"/>
          </w:tcPr>
          <w:p>
            <w:pPr>
              <w:pStyle w:val="13"/>
            </w:pPr>
            <w:r>
              <w:t>1人</w:t>
            </w:r>
          </w:p>
        </w:tc>
        <w:tc>
          <w:tcPr>
            <w:tcW w:w="2114" w:type="dxa"/>
            <w:vAlign w:val="center"/>
          </w:tcPr>
          <w:p>
            <w:pPr>
              <w:pStyle w:val="13"/>
            </w:pPr>
            <w:r>
              <w:t>2023年防震减灾工作要点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发放覆盖率</w:t>
            </w:r>
          </w:p>
        </w:tc>
        <w:tc>
          <w:tcPr>
            <w:tcW w:w="4228" w:type="dxa"/>
            <w:vAlign w:val="center"/>
          </w:tcPr>
          <w:p>
            <w:pPr>
              <w:pStyle w:val="13"/>
            </w:pPr>
            <w:r>
              <w:t>补助人员发放覆盖率</w:t>
            </w:r>
          </w:p>
        </w:tc>
        <w:tc>
          <w:tcPr>
            <w:tcW w:w="2114" w:type="dxa"/>
            <w:vAlign w:val="center"/>
          </w:tcPr>
          <w:p>
            <w:pPr>
              <w:pStyle w:val="13"/>
            </w:pPr>
            <w:r>
              <w:t>100%</w:t>
            </w:r>
          </w:p>
        </w:tc>
        <w:tc>
          <w:tcPr>
            <w:tcW w:w="2114" w:type="dxa"/>
            <w:vAlign w:val="center"/>
          </w:tcPr>
          <w:p>
            <w:pPr>
              <w:pStyle w:val="13"/>
            </w:pPr>
            <w:r>
              <w:t>2023年防震减灾工作要点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发放及时性</w:t>
            </w:r>
          </w:p>
        </w:tc>
        <w:tc>
          <w:tcPr>
            <w:tcW w:w="4228" w:type="dxa"/>
            <w:vAlign w:val="center"/>
          </w:tcPr>
          <w:p>
            <w:pPr>
              <w:pStyle w:val="13"/>
            </w:pPr>
            <w:r>
              <w:t>按时发放补助</w:t>
            </w:r>
          </w:p>
        </w:tc>
        <w:tc>
          <w:tcPr>
            <w:tcW w:w="2114" w:type="dxa"/>
            <w:vAlign w:val="center"/>
          </w:tcPr>
          <w:p>
            <w:pPr>
              <w:pStyle w:val="13"/>
            </w:pPr>
            <w:r>
              <w:t>6月-7月发放上半年补助，11月-12月发放下半年补助。</w:t>
            </w:r>
          </w:p>
        </w:tc>
        <w:tc>
          <w:tcPr>
            <w:tcW w:w="2114" w:type="dxa"/>
            <w:vAlign w:val="center"/>
          </w:tcPr>
          <w:p>
            <w:pPr>
              <w:pStyle w:val="13"/>
            </w:pPr>
            <w:r>
              <w:t>2023年防震减灾工作要点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补助成本</w:t>
            </w:r>
          </w:p>
        </w:tc>
        <w:tc>
          <w:tcPr>
            <w:tcW w:w="4228" w:type="dxa"/>
            <w:vAlign w:val="center"/>
          </w:tcPr>
          <w:p>
            <w:pPr>
              <w:pStyle w:val="13"/>
            </w:pPr>
            <w:r>
              <w:t>地震观测人员补助的成本</w:t>
            </w:r>
          </w:p>
        </w:tc>
        <w:tc>
          <w:tcPr>
            <w:tcW w:w="2114" w:type="dxa"/>
            <w:vAlign w:val="center"/>
          </w:tcPr>
          <w:p>
            <w:pPr>
              <w:pStyle w:val="13"/>
            </w:pPr>
            <w:r>
              <w:t>0.8万元/年</w:t>
            </w:r>
          </w:p>
        </w:tc>
        <w:tc>
          <w:tcPr>
            <w:tcW w:w="2114"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保障观测人员权益</w:t>
            </w:r>
          </w:p>
        </w:tc>
        <w:tc>
          <w:tcPr>
            <w:tcW w:w="4228" w:type="dxa"/>
            <w:vAlign w:val="center"/>
          </w:tcPr>
          <w:p>
            <w:pPr>
              <w:pStyle w:val="13"/>
            </w:pPr>
            <w:r>
              <w:t>为观测人员提供稳定的收入来源，更好地生活和投入工作</w:t>
            </w:r>
          </w:p>
        </w:tc>
        <w:tc>
          <w:tcPr>
            <w:tcW w:w="2114" w:type="dxa"/>
            <w:vAlign w:val="center"/>
          </w:tcPr>
          <w:p>
            <w:pPr>
              <w:pStyle w:val="13"/>
            </w:pPr>
            <w:r>
              <w:t>较上年提升</w:t>
            </w:r>
          </w:p>
        </w:tc>
        <w:tc>
          <w:tcPr>
            <w:tcW w:w="2114" w:type="dxa"/>
            <w:vAlign w:val="center"/>
          </w:tcPr>
          <w:p>
            <w:pPr>
              <w:pStyle w:val="13"/>
            </w:pPr>
            <w:r>
              <w:t>2023年防震减灾工作要点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观测人员满意度</w:t>
            </w:r>
          </w:p>
        </w:tc>
        <w:tc>
          <w:tcPr>
            <w:tcW w:w="4228" w:type="dxa"/>
            <w:vAlign w:val="center"/>
          </w:tcPr>
          <w:p>
            <w:pPr>
              <w:pStyle w:val="13"/>
            </w:pPr>
            <w:r>
              <w:t>观测人员满意度</w:t>
            </w:r>
          </w:p>
        </w:tc>
        <w:tc>
          <w:tcPr>
            <w:tcW w:w="2114" w:type="dxa"/>
            <w:vAlign w:val="center"/>
          </w:tcPr>
          <w:p>
            <w:pPr>
              <w:pStyle w:val="13"/>
            </w:pPr>
            <w:r>
              <w:t>100%</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3、劳务派遣人员工资绩效目标表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13010924P00000211343T</w:t>
            </w:r>
          </w:p>
        </w:tc>
        <w:tc>
          <w:tcPr>
            <w:tcW w:w="2114" w:type="dxa"/>
            <w:vAlign w:val="center"/>
          </w:tcPr>
          <w:p>
            <w:pPr>
              <w:pStyle w:val="11"/>
            </w:pPr>
            <w:r>
              <w:t>项目名称</w:t>
            </w:r>
          </w:p>
        </w:tc>
        <w:tc>
          <w:tcPr>
            <w:tcW w:w="6342" w:type="dxa"/>
            <w:gridSpan w:val="3"/>
            <w:vAlign w:val="center"/>
          </w:tcPr>
          <w:p>
            <w:pPr>
              <w:pStyle w:val="13"/>
            </w:pPr>
            <w:r>
              <w:t>劳务派遣人员工资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36.00</w:t>
            </w:r>
          </w:p>
        </w:tc>
        <w:tc>
          <w:tcPr>
            <w:tcW w:w="2114" w:type="dxa"/>
            <w:vAlign w:val="center"/>
          </w:tcPr>
          <w:p>
            <w:pPr>
              <w:pStyle w:val="11"/>
            </w:pPr>
            <w:r>
              <w:t>其中：财政    资金</w:t>
            </w:r>
          </w:p>
        </w:tc>
        <w:tc>
          <w:tcPr>
            <w:tcW w:w="2114" w:type="dxa"/>
            <w:vAlign w:val="center"/>
          </w:tcPr>
          <w:p>
            <w:pPr>
              <w:pStyle w:val="13"/>
            </w:pPr>
            <w:r>
              <w:t>36.00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用于支付劳务派遣人员工资、社保费及管理费。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1.根据派遣公司明细发放劳务派遣人员工资，保证人员劳动报酬。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保障人数</w:t>
            </w:r>
          </w:p>
        </w:tc>
        <w:tc>
          <w:tcPr>
            <w:tcW w:w="4228" w:type="dxa"/>
            <w:vAlign w:val="center"/>
          </w:tcPr>
          <w:p>
            <w:pPr>
              <w:pStyle w:val="13"/>
            </w:pPr>
            <w:r>
              <w:t>发放劳务派遣工资人数</w:t>
            </w:r>
          </w:p>
        </w:tc>
        <w:tc>
          <w:tcPr>
            <w:tcW w:w="2114" w:type="dxa"/>
            <w:vAlign w:val="center"/>
          </w:tcPr>
          <w:p>
            <w:pPr>
              <w:pStyle w:val="13"/>
            </w:pPr>
            <w:r>
              <w:t>7人</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发放标准</w:t>
            </w:r>
          </w:p>
        </w:tc>
        <w:tc>
          <w:tcPr>
            <w:tcW w:w="4228" w:type="dxa"/>
            <w:vAlign w:val="center"/>
          </w:tcPr>
          <w:p>
            <w:pPr>
              <w:pStyle w:val="13"/>
            </w:pPr>
            <w:r>
              <w:t>足额发放劳务派遣工资</w:t>
            </w:r>
          </w:p>
        </w:tc>
        <w:tc>
          <w:tcPr>
            <w:tcW w:w="2114" w:type="dxa"/>
            <w:vAlign w:val="center"/>
          </w:tcPr>
          <w:p>
            <w:pPr>
              <w:pStyle w:val="13"/>
            </w:pPr>
            <w:r>
              <w:t>根据劳务派遣公司提供明细，每月足额发放</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工资及时性</w:t>
            </w:r>
          </w:p>
        </w:tc>
        <w:tc>
          <w:tcPr>
            <w:tcW w:w="4228" w:type="dxa"/>
            <w:vAlign w:val="center"/>
          </w:tcPr>
          <w:p>
            <w:pPr>
              <w:pStyle w:val="13"/>
            </w:pPr>
            <w:r>
              <w:t>按时发放工资</w:t>
            </w:r>
          </w:p>
        </w:tc>
        <w:tc>
          <w:tcPr>
            <w:tcW w:w="2114" w:type="dxa"/>
            <w:vAlign w:val="center"/>
          </w:tcPr>
          <w:p>
            <w:pPr>
              <w:pStyle w:val="13"/>
            </w:pPr>
            <w:r>
              <w:t>每月15日前发放工资</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预算控制数</w:t>
            </w:r>
          </w:p>
        </w:tc>
        <w:tc>
          <w:tcPr>
            <w:tcW w:w="4228" w:type="dxa"/>
            <w:vAlign w:val="center"/>
          </w:tcPr>
          <w:p>
            <w:pPr>
              <w:pStyle w:val="13"/>
            </w:pPr>
            <w:r>
              <w:t>劳务派遣人员工资标准</w:t>
            </w:r>
          </w:p>
        </w:tc>
        <w:tc>
          <w:tcPr>
            <w:tcW w:w="2114" w:type="dxa"/>
            <w:vAlign w:val="center"/>
          </w:tcPr>
          <w:p>
            <w:pPr>
              <w:pStyle w:val="13"/>
            </w:pPr>
            <w:r>
              <w:t>不超我区最低工资标准1.5倍</w:t>
            </w:r>
          </w:p>
        </w:tc>
        <w:tc>
          <w:tcPr>
            <w:tcW w:w="2114"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保障劳动者权益</w:t>
            </w:r>
          </w:p>
        </w:tc>
        <w:tc>
          <w:tcPr>
            <w:tcW w:w="4228" w:type="dxa"/>
            <w:vAlign w:val="center"/>
          </w:tcPr>
          <w:p>
            <w:pPr>
              <w:pStyle w:val="13"/>
            </w:pPr>
            <w:r>
              <w:t>为劳务派遣人员提供稳定的收入来源，更好地生活和投入工作</w:t>
            </w:r>
          </w:p>
        </w:tc>
        <w:tc>
          <w:tcPr>
            <w:tcW w:w="2114" w:type="dxa"/>
            <w:vAlign w:val="center"/>
          </w:tcPr>
          <w:p>
            <w:pPr>
              <w:pStyle w:val="13"/>
            </w:pPr>
            <w:r>
              <w:t>较上年提升</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劳务派遣人员满意度</w:t>
            </w:r>
          </w:p>
        </w:tc>
        <w:tc>
          <w:tcPr>
            <w:tcW w:w="4228" w:type="dxa"/>
            <w:vAlign w:val="center"/>
          </w:tcPr>
          <w:p>
            <w:pPr>
              <w:pStyle w:val="13"/>
            </w:pPr>
            <w:r>
              <w:t>对工资表示满意的劳务派遣人员的比率</w:t>
            </w:r>
          </w:p>
        </w:tc>
        <w:tc>
          <w:tcPr>
            <w:tcW w:w="2114" w:type="dxa"/>
            <w:vAlign w:val="center"/>
          </w:tcPr>
          <w:p>
            <w:pPr>
              <w:pStyle w:val="13"/>
            </w:pPr>
            <w:r>
              <w:t>≥90%</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4、全区安全隐患排查经费绩效目标表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13010924P00000211536C</w:t>
            </w:r>
          </w:p>
        </w:tc>
        <w:tc>
          <w:tcPr>
            <w:tcW w:w="2114" w:type="dxa"/>
            <w:vAlign w:val="center"/>
          </w:tcPr>
          <w:p>
            <w:pPr>
              <w:pStyle w:val="11"/>
            </w:pPr>
            <w:r>
              <w:t>项目名称</w:t>
            </w:r>
          </w:p>
        </w:tc>
        <w:tc>
          <w:tcPr>
            <w:tcW w:w="6342" w:type="dxa"/>
            <w:gridSpan w:val="3"/>
            <w:vAlign w:val="center"/>
          </w:tcPr>
          <w:p>
            <w:pPr>
              <w:pStyle w:val="13"/>
            </w:pPr>
            <w:r>
              <w:t>全区安全隐患排查经费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40.00</w:t>
            </w:r>
          </w:p>
        </w:tc>
        <w:tc>
          <w:tcPr>
            <w:tcW w:w="2114" w:type="dxa"/>
            <w:vAlign w:val="center"/>
          </w:tcPr>
          <w:p>
            <w:pPr>
              <w:pStyle w:val="11"/>
            </w:pPr>
            <w:r>
              <w:t>其中：财政    资金</w:t>
            </w:r>
          </w:p>
        </w:tc>
        <w:tc>
          <w:tcPr>
            <w:tcW w:w="2114" w:type="dxa"/>
            <w:vAlign w:val="center"/>
          </w:tcPr>
          <w:p>
            <w:pPr>
              <w:pStyle w:val="13"/>
            </w:pPr>
            <w:r>
              <w:t>40.00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用于聘请安全生产专家对工贸和危化行业进行隐患排查工作。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1.聘请安全生产专业服务公司及专家团队对全区危化、工贸行业领域开展专家查隐患工作，切实发现解决企业深层次存在隐患，并有效治理。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企业隐患排查数</w:t>
            </w:r>
          </w:p>
        </w:tc>
        <w:tc>
          <w:tcPr>
            <w:tcW w:w="4228" w:type="dxa"/>
            <w:vAlign w:val="center"/>
          </w:tcPr>
          <w:p>
            <w:pPr>
              <w:pStyle w:val="13"/>
            </w:pPr>
            <w:r>
              <w:t>利用专家进行指导帮扶的企业数</w:t>
            </w:r>
          </w:p>
        </w:tc>
        <w:tc>
          <w:tcPr>
            <w:tcW w:w="2114" w:type="dxa"/>
            <w:vAlign w:val="center"/>
          </w:tcPr>
          <w:p>
            <w:pPr>
              <w:pStyle w:val="13"/>
            </w:pPr>
            <w:r>
              <w:t>≥181家</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问题整改合格率</w:t>
            </w:r>
          </w:p>
        </w:tc>
        <w:tc>
          <w:tcPr>
            <w:tcW w:w="4228" w:type="dxa"/>
            <w:vAlign w:val="center"/>
          </w:tcPr>
          <w:p>
            <w:pPr>
              <w:pStyle w:val="13"/>
            </w:pPr>
            <w:r>
              <w:t>企业整改隐患数量占排查隐患总数的比重</w:t>
            </w:r>
          </w:p>
        </w:tc>
        <w:tc>
          <w:tcPr>
            <w:tcW w:w="2114" w:type="dxa"/>
            <w:vAlign w:val="center"/>
          </w:tcPr>
          <w:p>
            <w:pPr>
              <w:pStyle w:val="13"/>
            </w:pPr>
            <w:r>
              <w:t>100%</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检查完成时间</w:t>
            </w:r>
          </w:p>
        </w:tc>
        <w:tc>
          <w:tcPr>
            <w:tcW w:w="4228" w:type="dxa"/>
            <w:vAlign w:val="center"/>
          </w:tcPr>
          <w:p>
            <w:pPr>
              <w:pStyle w:val="13"/>
            </w:pPr>
            <w:r>
              <w:t>专家隐患排查工作完成时间</w:t>
            </w:r>
          </w:p>
        </w:tc>
        <w:tc>
          <w:tcPr>
            <w:tcW w:w="2114" w:type="dxa"/>
            <w:vAlign w:val="center"/>
          </w:tcPr>
          <w:p>
            <w:pPr>
              <w:pStyle w:val="13"/>
            </w:pPr>
            <w:r>
              <w:t>3月-12月</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每标段成本</w:t>
            </w:r>
          </w:p>
        </w:tc>
        <w:tc>
          <w:tcPr>
            <w:tcW w:w="4228" w:type="dxa"/>
            <w:vAlign w:val="center"/>
          </w:tcPr>
          <w:p>
            <w:pPr>
              <w:pStyle w:val="13"/>
            </w:pPr>
            <w:r>
              <w:t>平均每标段成本</w:t>
            </w:r>
          </w:p>
        </w:tc>
        <w:tc>
          <w:tcPr>
            <w:tcW w:w="2114" w:type="dxa"/>
            <w:vAlign w:val="center"/>
          </w:tcPr>
          <w:p>
            <w:pPr>
              <w:pStyle w:val="13"/>
            </w:pPr>
            <w:r>
              <w:t>≤20万元</w:t>
            </w:r>
          </w:p>
        </w:tc>
        <w:tc>
          <w:tcPr>
            <w:tcW w:w="2114"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降低事故发生率</w:t>
            </w:r>
          </w:p>
        </w:tc>
        <w:tc>
          <w:tcPr>
            <w:tcW w:w="4228" w:type="dxa"/>
            <w:vAlign w:val="center"/>
          </w:tcPr>
          <w:p>
            <w:pPr>
              <w:pStyle w:val="13"/>
            </w:pPr>
            <w:r>
              <w:t>通过专家隐患排查工作降低企业安全生产事故发生</w:t>
            </w:r>
          </w:p>
        </w:tc>
        <w:tc>
          <w:tcPr>
            <w:tcW w:w="2114" w:type="dxa"/>
            <w:vAlign w:val="center"/>
          </w:tcPr>
          <w:p>
            <w:pPr>
              <w:pStyle w:val="13"/>
            </w:pPr>
            <w:r>
              <w:t>事故发生率为0</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企业的满意度</w:t>
            </w:r>
          </w:p>
        </w:tc>
        <w:tc>
          <w:tcPr>
            <w:tcW w:w="4228" w:type="dxa"/>
            <w:vAlign w:val="center"/>
          </w:tcPr>
          <w:p>
            <w:pPr>
              <w:pStyle w:val="13"/>
            </w:pPr>
            <w:r>
              <w:t>企业对专家隐患排查工作的满意度</w:t>
            </w:r>
          </w:p>
        </w:tc>
        <w:tc>
          <w:tcPr>
            <w:tcW w:w="2114" w:type="dxa"/>
            <w:vAlign w:val="center"/>
          </w:tcPr>
          <w:p>
            <w:pPr>
              <w:pStyle w:val="13"/>
            </w:pPr>
            <w:r>
              <w:t>≥90%</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5、全区农房保险补贴资金绩效目标表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13010924P00000211346M</w:t>
            </w:r>
          </w:p>
        </w:tc>
        <w:tc>
          <w:tcPr>
            <w:tcW w:w="2114" w:type="dxa"/>
            <w:vAlign w:val="center"/>
          </w:tcPr>
          <w:p>
            <w:pPr>
              <w:pStyle w:val="11"/>
            </w:pPr>
            <w:r>
              <w:t>项目名称</w:t>
            </w:r>
          </w:p>
        </w:tc>
        <w:tc>
          <w:tcPr>
            <w:tcW w:w="6342" w:type="dxa"/>
            <w:gridSpan w:val="3"/>
            <w:vAlign w:val="center"/>
          </w:tcPr>
          <w:p>
            <w:pPr>
              <w:pStyle w:val="13"/>
            </w:pPr>
            <w:r>
              <w:t>全区农房保险补贴资金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35.28</w:t>
            </w:r>
          </w:p>
        </w:tc>
        <w:tc>
          <w:tcPr>
            <w:tcW w:w="2114" w:type="dxa"/>
            <w:vAlign w:val="center"/>
          </w:tcPr>
          <w:p>
            <w:pPr>
              <w:pStyle w:val="11"/>
            </w:pPr>
            <w:r>
              <w:t>其中：财政    资金</w:t>
            </w:r>
          </w:p>
        </w:tc>
        <w:tc>
          <w:tcPr>
            <w:tcW w:w="2114" w:type="dxa"/>
            <w:vAlign w:val="center"/>
          </w:tcPr>
          <w:p>
            <w:pPr>
              <w:pStyle w:val="13"/>
            </w:pPr>
            <w:r>
              <w:t>35.28</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用于为全区农户投保，使因自然灾害倒损的农房得到保险公司快速理赔，拓展灾害补偿渠道。</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1.使因自然灾害倒损的农房得到保险公司快速理赔</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保险覆盖面</w:t>
            </w:r>
          </w:p>
        </w:tc>
        <w:tc>
          <w:tcPr>
            <w:tcW w:w="4228" w:type="dxa"/>
            <w:vAlign w:val="center"/>
          </w:tcPr>
          <w:p>
            <w:pPr>
              <w:pStyle w:val="13"/>
            </w:pPr>
            <w:r>
              <w:t>保险覆盖农户数量</w:t>
            </w:r>
          </w:p>
        </w:tc>
        <w:tc>
          <w:tcPr>
            <w:tcW w:w="2114" w:type="dxa"/>
            <w:vAlign w:val="center"/>
          </w:tcPr>
          <w:p>
            <w:pPr>
              <w:pStyle w:val="13"/>
            </w:pPr>
            <w:r>
              <w:t>≥188874户</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理赔标准执行率</w:t>
            </w:r>
          </w:p>
        </w:tc>
        <w:tc>
          <w:tcPr>
            <w:tcW w:w="4228" w:type="dxa"/>
            <w:vAlign w:val="center"/>
          </w:tcPr>
          <w:p>
            <w:pPr>
              <w:pStyle w:val="13"/>
            </w:pPr>
            <w:r>
              <w:t>保险实际理赔金额占应当理赔的总金额的比率</w:t>
            </w:r>
          </w:p>
        </w:tc>
        <w:tc>
          <w:tcPr>
            <w:tcW w:w="2114" w:type="dxa"/>
            <w:vAlign w:val="center"/>
          </w:tcPr>
          <w:p>
            <w:pPr>
              <w:pStyle w:val="13"/>
            </w:pPr>
            <w:r>
              <w:t>100%</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理赔时间</w:t>
            </w:r>
          </w:p>
        </w:tc>
        <w:tc>
          <w:tcPr>
            <w:tcW w:w="4228" w:type="dxa"/>
            <w:vAlign w:val="center"/>
          </w:tcPr>
          <w:p>
            <w:pPr>
              <w:pStyle w:val="13"/>
            </w:pPr>
            <w:r>
              <w:t>快速理赔</w:t>
            </w:r>
          </w:p>
        </w:tc>
        <w:tc>
          <w:tcPr>
            <w:tcW w:w="2114" w:type="dxa"/>
            <w:vAlign w:val="center"/>
          </w:tcPr>
          <w:p>
            <w:pPr>
              <w:pStyle w:val="13"/>
            </w:pPr>
            <w:r>
              <w:t>手续齐全后三个工作日内进行赔付</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保险成本</w:t>
            </w:r>
          </w:p>
        </w:tc>
        <w:tc>
          <w:tcPr>
            <w:tcW w:w="4228" w:type="dxa"/>
            <w:vAlign w:val="center"/>
          </w:tcPr>
          <w:p>
            <w:pPr>
              <w:pStyle w:val="13"/>
            </w:pPr>
            <w:r>
              <w:t>平均每户的保险成本</w:t>
            </w:r>
          </w:p>
        </w:tc>
        <w:tc>
          <w:tcPr>
            <w:tcW w:w="2114" w:type="dxa"/>
            <w:vAlign w:val="center"/>
          </w:tcPr>
          <w:p>
            <w:pPr>
              <w:pStyle w:val="13"/>
            </w:pPr>
            <w:r>
              <w:t>2元/户</w:t>
            </w:r>
          </w:p>
        </w:tc>
        <w:tc>
          <w:tcPr>
            <w:tcW w:w="2114"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灾后重建水平</w:t>
            </w:r>
          </w:p>
        </w:tc>
        <w:tc>
          <w:tcPr>
            <w:tcW w:w="4228" w:type="dxa"/>
            <w:vAlign w:val="center"/>
          </w:tcPr>
          <w:p>
            <w:pPr>
              <w:pStyle w:val="13"/>
            </w:pPr>
            <w:r>
              <w:t>降低灾害对群众的损失，促进恢复重建。</w:t>
            </w:r>
          </w:p>
        </w:tc>
        <w:tc>
          <w:tcPr>
            <w:tcW w:w="2114" w:type="dxa"/>
            <w:vAlign w:val="center"/>
          </w:tcPr>
          <w:p>
            <w:pPr>
              <w:pStyle w:val="13"/>
            </w:pPr>
            <w:r>
              <w:t>房屋倒损后得到资金支持</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服务对象满意度指标</w:t>
            </w:r>
          </w:p>
        </w:tc>
        <w:tc>
          <w:tcPr>
            <w:tcW w:w="4228" w:type="dxa"/>
            <w:vAlign w:val="center"/>
          </w:tcPr>
          <w:p>
            <w:pPr>
              <w:pStyle w:val="13"/>
            </w:pPr>
            <w:r>
              <w:t>群众对保险赔付工作的满意度</w:t>
            </w:r>
          </w:p>
        </w:tc>
        <w:tc>
          <w:tcPr>
            <w:tcW w:w="2114" w:type="dxa"/>
            <w:vAlign w:val="center"/>
          </w:tcPr>
          <w:p>
            <w:pPr>
              <w:pStyle w:val="13"/>
            </w:pPr>
            <w:r>
              <w:t>≥95%</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6、石财建[2023]104号提前下达2024年自然灾害救助专项资金绩效目标表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13010924P000001104318</w:t>
            </w:r>
          </w:p>
        </w:tc>
        <w:tc>
          <w:tcPr>
            <w:tcW w:w="2114" w:type="dxa"/>
            <w:vAlign w:val="center"/>
          </w:tcPr>
          <w:p>
            <w:pPr>
              <w:pStyle w:val="11"/>
            </w:pPr>
            <w:r>
              <w:t>项目名称</w:t>
            </w:r>
          </w:p>
        </w:tc>
        <w:tc>
          <w:tcPr>
            <w:tcW w:w="6342" w:type="dxa"/>
            <w:gridSpan w:val="3"/>
            <w:vAlign w:val="center"/>
          </w:tcPr>
          <w:p>
            <w:pPr>
              <w:pStyle w:val="13"/>
            </w:pPr>
            <w:r>
              <w:t>石财建[2023]104号提前下达2024年自然灾害救助专项资金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119.53</w:t>
            </w:r>
          </w:p>
        </w:tc>
        <w:tc>
          <w:tcPr>
            <w:tcW w:w="2114" w:type="dxa"/>
            <w:vAlign w:val="center"/>
          </w:tcPr>
          <w:p>
            <w:pPr>
              <w:pStyle w:val="11"/>
            </w:pPr>
            <w:r>
              <w:t>其中：财政    资金</w:t>
            </w:r>
          </w:p>
        </w:tc>
        <w:tc>
          <w:tcPr>
            <w:tcW w:w="2114" w:type="dxa"/>
            <w:vAlign w:val="center"/>
          </w:tcPr>
          <w:p>
            <w:pPr>
              <w:pStyle w:val="13"/>
            </w:pPr>
            <w:r>
              <w:t>119.53</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用于为全区农户参加政策性农村住房灾害保险。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1.使因自然灾害倒损的农房得到保险公司快速理赔</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保险覆盖面</w:t>
            </w:r>
          </w:p>
        </w:tc>
        <w:tc>
          <w:tcPr>
            <w:tcW w:w="4228" w:type="dxa"/>
            <w:vAlign w:val="center"/>
          </w:tcPr>
          <w:p>
            <w:pPr>
              <w:pStyle w:val="13"/>
            </w:pPr>
            <w:r>
              <w:t>保险覆盖农户数量</w:t>
            </w:r>
          </w:p>
        </w:tc>
        <w:tc>
          <w:tcPr>
            <w:tcW w:w="2114" w:type="dxa"/>
            <w:vAlign w:val="center"/>
          </w:tcPr>
          <w:p>
            <w:pPr>
              <w:pStyle w:val="13"/>
            </w:pPr>
            <w:r>
              <w:t>≥188874户</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理赔标准执行率</w:t>
            </w:r>
          </w:p>
        </w:tc>
        <w:tc>
          <w:tcPr>
            <w:tcW w:w="4228" w:type="dxa"/>
            <w:vAlign w:val="center"/>
          </w:tcPr>
          <w:p>
            <w:pPr>
              <w:pStyle w:val="13"/>
            </w:pPr>
            <w:r>
              <w:t>保险实际理赔金额占应当理赔的总金额的比率</w:t>
            </w:r>
          </w:p>
        </w:tc>
        <w:tc>
          <w:tcPr>
            <w:tcW w:w="2114" w:type="dxa"/>
            <w:vAlign w:val="center"/>
          </w:tcPr>
          <w:p>
            <w:pPr>
              <w:pStyle w:val="13"/>
            </w:pPr>
            <w:r>
              <w:t>100%</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理赔时间</w:t>
            </w:r>
          </w:p>
        </w:tc>
        <w:tc>
          <w:tcPr>
            <w:tcW w:w="4228" w:type="dxa"/>
            <w:vAlign w:val="center"/>
          </w:tcPr>
          <w:p>
            <w:pPr>
              <w:pStyle w:val="13"/>
            </w:pPr>
            <w:r>
              <w:t>快速理赔</w:t>
            </w:r>
          </w:p>
        </w:tc>
        <w:tc>
          <w:tcPr>
            <w:tcW w:w="2114" w:type="dxa"/>
            <w:vAlign w:val="center"/>
          </w:tcPr>
          <w:p>
            <w:pPr>
              <w:pStyle w:val="13"/>
            </w:pPr>
            <w:r>
              <w:t>手续齐全后三个工作日内进行赔付</w:t>
            </w:r>
          </w:p>
        </w:tc>
        <w:tc>
          <w:tcPr>
            <w:tcW w:w="2114" w:type="dxa"/>
            <w:vAlign w:val="center"/>
          </w:tcPr>
          <w:p>
            <w:pPr>
              <w:pStyle w:val="13"/>
            </w:pPr>
            <w:r>
              <w:t>年度工作计划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预算控制数</w:t>
            </w:r>
          </w:p>
        </w:tc>
        <w:tc>
          <w:tcPr>
            <w:tcW w:w="4228" w:type="dxa"/>
            <w:vAlign w:val="center"/>
          </w:tcPr>
          <w:p>
            <w:pPr>
              <w:pStyle w:val="13"/>
            </w:pPr>
            <w:r>
              <w:t>平均每户的保险成本</w:t>
            </w:r>
          </w:p>
        </w:tc>
        <w:tc>
          <w:tcPr>
            <w:tcW w:w="2114" w:type="dxa"/>
            <w:vAlign w:val="center"/>
          </w:tcPr>
          <w:p>
            <w:pPr>
              <w:pStyle w:val="13"/>
            </w:pPr>
            <w:r>
              <w:t>6元/户</w:t>
            </w:r>
          </w:p>
        </w:tc>
        <w:tc>
          <w:tcPr>
            <w:tcW w:w="2114"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灾后重建水平</w:t>
            </w:r>
          </w:p>
        </w:tc>
        <w:tc>
          <w:tcPr>
            <w:tcW w:w="4228" w:type="dxa"/>
            <w:vAlign w:val="center"/>
          </w:tcPr>
          <w:p>
            <w:pPr>
              <w:pStyle w:val="13"/>
            </w:pPr>
            <w:r>
              <w:t>降低灾害对群众的损失，促进恢复重建。</w:t>
            </w:r>
          </w:p>
        </w:tc>
        <w:tc>
          <w:tcPr>
            <w:tcW w:w="2114" w:type="dxa"/>
            <w:vAlign w:val="center"/>
          </w:tcPr>
          <w:p>
            <w:pPr>
              <w:pStyle w:val="13"/>
            </w:pPr>
            <w:r>
              <w:t>房屋倒损后得到资金支持</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服务对象满意度指标</w:t>
            </w:r>
          </w:p>
        </w:tc>
        <w:tc>
          <w:tcPr>
            <w:tcW w:w="4228" w:type="dxa"/>
            <w:vAlign w:val="center"/>
          </w:tcPr>
          <w:p>
            <w:pPr>
              <w:pStyle w:val="13"/>
            </w:pPr>
            <w:r>
              <w:t>群众对保险赔付工作的满意度</w:t>
            </w:r>
          </w:p>
        </w:tc>
        <w:tc>
          <w:tcPr>
            <w:tcW w:w="2114" w:type="dxa"/>
            <w:vAlign w:val="center"/>
          </w:tcPr>
          <w:p>
            <w:pPr>
              <w:pStyle w:val="13"/>
            </w:pPr>
            <w:r>
              <w:t>≥95%</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7、石财建[2023]95号提前下达2024年市级防震减灾群测群防补助资金绩效目标表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13010924P000001104299</w:t>
            </w:r>
          </w:p>
        </w:tc>
        <w:tc>
          <w:tcPr>
            <w:tcW w:w="2114" w:type="dxa"/>
            <w:vAlign w:val="center"/>
          </w:tcPr>
          <w:p>
            <w:pPr>
              <w:pStyle w:val="11"/>
            </w:pPr>
            <w:r>
              <w:t>项目名称</w:t>
            </w:r>
          </w:p>
        </w:tc>
        <w:tc>
          <w:tcPr>
            <w:tcW w:w="6342" w:type="dxa"/>
            <w:gridSpan w:val="3"/>
            <w:vAlign w:val="center"/>
          </w:tcPr>
          <w:p>
            <w:pPr>
              <w:pStyle w:val="13"/>
            </w:pPr>
            <w:r>
              <w:t>石财建[2023]95号提前下达2024年市级防震减灾群测群防补助资金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2.00</w:t>
            </w:r>
          </w:p>
        </w:tc>
        <w:tc>
          <w:tcPr>
            <w:tcW w:w="2114" w:type="dxa"/>
            <w:vAlign w:val="center"/>
          </w:tcPr>
          <w:p>
            <w:pPr>
              <w:pStyle w:val="11"/>
            </w:pPr>
            <w:r>
              <w:t>其中：财政    资金</w:t>
            </w:r>
          </w:p>
        </w:tc>
        <w:tc>
          <w:tcPr>
            <w:tcW w:w="2114" w:type="dxa"/>
            <w:vAlign w:val="center"/>
          </w:tcPr>
          <w:p>
            <w:pPr>
              <w:pStyle w:val="13"/>
            </w:pPr>
            <w:r>
              <w:t>2.00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用于地震监测台站观测仪器维护、观测环境保护，以及地震预警终端的维护。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1.完成地震监测台站观测仪器维护、观测环境保护，以及地震预警终端的维护等工作。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地震宏观观测点</w:t>
            </w:r>
          </w:p>
        </w:tc>
        <w:tc>
          <w:tcPr>
            <w:tcW w:w="4228" w:type="dxa"/>
            <w:vAlign w:val="center"/>
          </w:tcPr>
          <w:p>
            <w:pPr>
              <w:pStyle w:val="13"/>
            </w:pPr>
            <w:r>
              <w:t>地震宏观观测点数量</w:t>
            </w:r>
          </w:p>
        </w:tc>
        <w:tc>
          <w:tcPr>
            <w:tcW w:w="2114" w:type="dxa"/>
            <w:vAlign w:val="center"/>
          </w:tcPr>
          <w:p>
            <w:pPr>
              <w:pStyle w:val="13"/>
            </w:pPr>
            <w:r>
              <w:t>1个</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观测点正常运行率</w:t>
            </w:r>
          </w:p>
        </w:tc>
        <w:tc>
          <w:tcPr>
            <w:tcW w:w="4228" w:type="dxa"/>
            <w:vAlign w:val="center"/>
          </w:tcPr>
          <w:p>
            <w:pPr>
              <w:pStyle w:val="13"/>
            </w:pPr>
            <w:r>
              <w:t>地震前兆微观观测点正常运行率</w:t>
            </w:r>
          </w:p>
        </w:tc>
        <w:tc>
          <w:tcPr>
            <w:tcW w:w="2114" w:type="dxa"/>
            <w:vAlign w:val="center"/>
          </w:tcPr>
          <w:p>
            <w:pPr>
              <w:pStyle w:val="13"/>
            </w:pPr>
            <w:r>
              <w:t>≥95%</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按时上报观测数据</w:t>
            </w:r>
          </w:p>
        </w:tc>
        <w:tc>
          <w:tcPr>
            <w:tcW w:w="4228" w:type="dxa"/>
            <w:vAlign w:val="center"/>
          </w:tcPr>
          <w:p>
            <w:pPr>
              <w:pStyle w:val="13"/>
            </w:pPr>
            <w:r>
              <w:t>按照有关工作要求，完成地震前兆微观观测数据收集上报工作</w:t>
            </w:r>
          </w:p>
        </w:tc>
        <w:tc>
          <w:tcPr>
            <w:tcW w:w="2114" w:type="dxa"/>
            <w:vAlign w:val="center"/>
          </w:tcPr>
          <w:p>
            <w:pPr>
              <w:pStyle w:val="13"/>
            </w:pPr>
            <w:r>
              <w:t>在规定时间内完成上报工作</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预算控制数</w:t>
            </w:r>
          </w:p>
        </w:tc>
        <w:tc>
          <w:tcPr>
            <w:tcW w:w="4228" w:type="dxa"/>
            <w:vAlign w:val="center"/>
          </w:tcPr>
          <w:p>
            <w:pPr>
              <w:pStyle w:val="13"/>
            </w:pPr>
            <w:r>
              <w:t>防震减灾群测群防费用</w:t>
            </w:r>
          </w:p>
        </w:tc>
        <w:tc>
          <w:tcPr>
            <w:tcW w:w="2114" w:type="dxa"/>
            <w:vAlign w:val="center"/>
          </w:tcPr>
          <w:p>
            <w:pPr>
              <w:pStyle w:val="13"/>
            </w:pPr>
            <w:r>
              <w:t>≤2万元</w:t>
            </w:r>
          </w:p>
        </w:tc>
        <w:tc>
          <w:tcPr>
            <w:tcW w:w="2114"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降低地震造成的影响</w:t>
            </w:r>
          </w:p>
        </w:tc>
        <w:tc>
          <w:tcPr>
            <w:tcW w:w="4228" w:type="dxa"/>
            <w:vAlign w:val="center"/>
          </w:tcPr>
          <w:p>
            <w:pPr>
              <w:pStyle w:val="13"/>
            </w:pPr>
            <w:r>
              <w:t>降低地震造成的经济损失和人员伤亡</w:t>
            </w:r>
          </w:p>
        </w:tc>
        <w:tc>
          <w:tcPr>
            <w:tcW w:w="2114" w:type="dxa"/>
            <w:vAlign w:val="center"/>
          </w:tcPr>
          <w:p>
            <w:pPr>
              <w:pStyle w:val="13"/>
            </w:pPr>
            <w:r>
              <w:t>与上年相比进一步降低</w:t>
            </w:r>
          </w:p>
          <w:p>
            <w:pPr>
              <w:pStyle w:val="13"/>
            </w:pPr>
          </w:p>
        </w:tc>
        <w:tc>
          <w:tcPr>
            <w:tcW w:w="2114" w:type="dxa"/>
            <w:vAlign w:val="center"/>
          </w:tcPr>
          <w:p>
            <w:pPr>
              <w:pStyle w:val="13"/>
            </w:pPr>
            <w:r>
              <w:t>年度工作计划</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管理部门满意度</w:t>
            </w:r>
          </w:p>
        </w:tc>
        <w:tc>
          <w:tcPr>
            <w:tcW w:w="4228" w:type="dxa"/>
            <w:vAlign w:val="center"/>
          </w:tcPr>
          <w:p>
            <w:pPr>
              <w:pStyle w:val="13"/>
            </w:pPr>
            <w:r>
              <w:t>上报数据管理部门对工作满意度</w:t>
            </w:r>
          </w:p>
        </w:tc>
        <w:tc>
          <w:tcPr>
            <w:tcW w:w="2114" w:type="dxa"/>
            <w:vAlign w:val="center"/>
          </w:tcPr>
          <w:p>
            <w:pPr>
              <w:pStyle w:val="13"/>
            </w:pPr>
            <w:r>
              <w:t>≥90%</w:t>
            </w:r>
          </w:p>
        </w:tc>
        <w:tc>
          <w:tcPr>
            <w:tcW w:w="2114" w:type="dxa"/>
            <w:vAlign w:val="center"/>
          </w:tcPr>
          <w:p>
            <w:pPr>
              <w:pStyle w:val="13"/>
            </w:pPr>
            <w:r>
              <w:t>年度工作计划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8、应急防汛绩效目标表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13010924P00000211349G</w:t>
            </w:r>
          </w:p>
        </w:tc>
        <w:tc>
          <w:tcPr>
            <w:tcW w:w="2114" w:type="dxa"/>
            <w:vAlign w:val="center"/>
          </w:tcPr>
          <w:p>
            <w:pPr>
              <w:pStyle w:val="11"/>
            </w:pPr>
            <w:r>
              <w:t>项目名称</w:t>
            </w:r>
          </w:p>
        </w:tc>
        <w:tc>
          <w:tcPr>
            <w:tcW w:w="6342" w:type="dxa"/>
            <w:gridSpan w:val="3"/>
            <w:vAlign w:val="center"/>
          </w:tcPr>
          <w:p>
            <w:pPr>
              <w:pStyle w:val="13"/>
            </w:pPr>
            <w:r>
              <w:t>应急防汛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10.00</w:t>
            </w:r>
          </w:p>
        </w:tc>
        <w:tc>
          <w:tcPr>
            <w:tcW w:w="2114" w:type="dxa"/>
            <w:vAlign w:val="center"/>
          </w:tcPr>
          <w:p>
            <w:pPr>
              <w:pStyle w:val="11"/>
            </w:pPr>
            <w:r>
              <w:t>其中：财政    资金</w:t>
            </w:r>
          </w:p>
        </w:tc>
        <w:tc>
          <w:tcPr>
            <w:tcW w:w="2114" w:type="dxa"/>
            <w:vAlign w:val="center"/>
          </w:tcPr>
          <w:p>
            <w:pPr>
              <w:pStyle w:val="13"/>
            </w:pPr>
            <w:r>
              <w:t>10.00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用于防汛物资储备费用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1.立足“防大汛、抗大旱、抢大险、救大灾”要求，扎实做好防汛抗旱工作，保护人民群众生命财产安全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开展防汛抗旱会议</w:t>
            </w:r>
          </w:p>
        </w:tc>
        <w:tc>
          <w:tcPr>
            <w:tcW w:w="4228" w:type="dxa"/>
            <w:vAlign w:val="center"/>
          </w:tcPr>
          <w:p>
            <w:pPr>
              <w:pStyle w:val="13"/>
            </w:pPr>
            <w:r>
              <w:t>全年电视电话视频会数量</w:t>
            </w:r>
          </w:p>
        </w:tc>
        <w:tc>
          <w:tcPr>
            <w:tcW w:w="2114" w:type="dxa"/>
            <w:vAlign w:val="center"/>
          </w:tcPr>
          <w:p>
            <w:pPr>
              <w:pStyle w:val="13"/>
            </w:pPr>
            <w:r>
              <w:t>≥4次</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防汛效果</w:t>
            </w:r>
          </w:p>
        </w:tc>
        <w:tc>
          <w:tcPr>
            <w:tcW w:w="4228" w:type="dxa"/>
            <w:vAlign w:val="center"/>
          </w:tcPr>
          <w:p>
            <w:pPr>
              <w:pStyle w:val="13"/>
            </w:pPr>
            <w:r>
              <w:t>合理利用资金，从物资号备各方面，确保我区安全度汛。</w:t>
            </w:r>
          </w:p>
        </w:tc>
        <w:tc>
          <w:tcPr>
            <w:tcW w:w="2114" w:type="dxa"/>
            <w:vAlign w:val="center"/>
          </w:tcPr>
          <w:p>
            <w:pPr>
              <w:pStyle w:val="13"/>
            </w:pPr>
            <w:r>
              <w:t>显著提升</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工作及时性</w:t>
            </w:r>
          </w:p>
        </w:tc>
        <w:tc>
          <w:tcPr>
            <w:tcW w:w="4228" w:type="dxa"/>
            <w:vAlign w:val="center"/>
          </w:tcPr>
          <w:p>
            <w:pPr>
              <w:pStyle w:val="13"/>
            </w:pPr>
            <w:r>
              <w:t>及时上报隐患排查表、物资统计表，建立我区防汛抗旱隐患排查档案。及时调整防汛抗旱指挥部组成人员，并上报区政府办。</w:t>
            </w:r>
          </w:p>
        </w:tc>
        <w:tc>
          <w:tcPr>
            <w:tcW w:w="2114" w:type="dxa"/>
            <w:vAlign w:val="center"/>
          </w:tcPr>
          <w:p>
            <w:pPr>
              <w:pStyle w:val="13"/>
            </w:pPr>
            <w:r>
              <w:t>工作及时上报</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预算控制数</w:t>
            </w:r>
          </w:p>
        </w:tc>
        <w:tc>
          <w:tcPr>
            <w:tcW w:w="4228" w:type="dxa"/>
            <w:vAlign w:val="center"/>
          </w:tcPr>
          <w:p>
            <w:pPr>
              <w:pStyle w:val="13"/>
            </w:pPr>
            <w:r>
              <w:t>救生衣、照明灯、手动强光搜索灯、发电机、数字对讲机等平均成本</w:t>
            </w:r>
          </w:p>
        </w:tc>
        <w:tc>
          <w:tcPr>
            <w:tcW w:w="2114" w:type="dxa"/>
            <w:vAlign w:val="center"/>
          </w:tcPr>
          <w:p>
            <w:pPr>
              <w:pStyle w:val="13"/>
            </w:pPr>
            <w:r>
              <w:t>≤200元</w:t>
            </w:r>
          </w:p>
        </w:tc>
        <w:tc>
          <w:tcPr>
            <w:tcW w:w="2114"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对全区防汛能力的影响</w:t>
            </w:r>
          </w:p>
        </w:tc>
        <w:tc>
          <w:tcPr>
            <w:tcW w:w="4228" w:type="dxa"/>
            <w:vAlign w:val="center"/>
          </w:tcPr>
          <w:p>
            <w:pPr>
              <w:pStyle w:val="13"/>
            </w:pPr>
            <w:r>
              <w:t>加强日常防汛隐患排查并及时整改完成，做到“汛期不停，排查不停”。建成一支精炼的防汛队伍，防汛物资准备充足，保证及时做好抗洪抢险工作</w:t>
            </w:r>
          </w:p>
        </w:tc>
        <w:tc>
          <w:tcPr>
            <w:tcW w:w="2114" w:type="dxa"/>
            <w:vAlign w:val="center"/>
          </w:tcPr>
          <w:p>
            <w:pPr>
              <w:pStyle w:val="13"/>
            </w:pPr>
            <w:r>
              <w:t>较上年提高</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群众满意数量占总数的比例</w:t>
            </w:r>
          </w:p>
        </w:tc>
        <w:tc>
          <w:tcPr>
            <w:tcW w:w="2114" w:type="dxa"/>
            <w:vAlign w:val="center"/>
          </w:tcPr>
          <w:p>
            <w:pPr>
              <w:pStyle w:val="13"/>
            </w:pPr>
            <w:r>
              <w:t>≥90%</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426石家庄市藁城区应急管理局</w:t>
            </w:r>
          </w:p>
        </w:tc>
        <w:tc>
          <w:tcPr>
            <w:tcW w:w="7888"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3"/>
            </w:pPr>
          </w:p>
        </w:tc>
        <w:tc>
          <w:tcPr>
            <w:tcW w:w="986" w:type="dxa"/>
            <w:vAlign w:val="center"/>
          </w:tcPr>
          <w:p>
            <w:pPr>
              <w:pStyle w:val="12"/>
            </w:pPr>
          </w:p>
        </w:tc>
        <w:tc>
          <w:tcPr>
            <w:tcW w:w="986" w:type="dxa"/>
            <w:vAlign w:val="center"/>
          </w:tcPr>
          <w:p>
            <w:pPr>
              <w:pStyle w:val="13"/>
            </w:pPr>
          </w:p>
        </w:tc>
        <w:tc>
          <w:tcPr>
            <w:tcW w:w="986" w:type="dxa"/>
            <w:vAlign w:val="center"/>
          </w:tcPr>
          <w:p>
            <w:pPr>
              <w:pStyle w:val="13"/>
            </w:pPr>
          </w:p>
        </w:tc>
        <w:tc>
          <w:tcPr>
            <w:tcW w:w="986" w:type="dxa"/>
            <w:vAlign w:val="center"/>
          </w:tcPr>
          <w:p>
            <w:pPr>
              <w:pStyle w:val="14"/>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石家庄市藁城区应急管理局（含所属单位）上年末固定资产金额为162.62万元（详见下表）。本年度拟购置固定资产总额为0.00万元，已按要求列入政府采购预算，详见政府采购预算表。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426石家庄市藁城区应急管理局</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162.62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1、房屋（平方米）</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r>
              <w:t>2</w:t>
            </w:r>
          </w:p>
        </w:tc>
        <w:tc>
          <w:tcPr>
            <w:tcW w:w="4933" w:type="dxa"/>
            <w:vAlign w:val="center"/>
          </w:tcPr>
          <w:p>
            <w:pPr>
              <w:pStyle w:val="12"/>
            </w:pPr>
            <w:r>
              <w:t>19.88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4、其他固定资产</w:t>
            </w:r>
          </w:p>
        </w:tc>
        <w:tc>
          <w:tcPr>
            <w:tcW w:w="4933" w:type="dxa"/>
            <w:vAlign w:val="center"/>
          </w:tcPr>
          <w:p>
            <w:pPr>
              <w:pStyle w:val="14"/>
            </w:pPr>
            <w:r>
              <w:t>719</w:t>
            </w:r>
          </w:p>
        </w:tc>
        <w:tc>
          <w:tcPr>
            <w:tcW w:w="4933" w:type="dxa"/>
            <w:vAlign w:val="center"/>
          </w:tcPr>
          <w:p>
            <w:pPr>
              <w:pStyle w:val="12"/>
            </w:pPr>
            <w:r>
              <w:t>142.74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A551530"/>
    <w:rsid w:val="0D2878AC"/>
    <w:rsid w:val="44BD33A1"/>
    <w:rsid w:val="469378E8"/>
    <w:rsid w:val="4B2311A1"/>
    <w:rsid w:val="56F2510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1" Type="http://schemas.openxmlformats.org/officeDocument/2006/relationships/fontTable" Target="fontTable.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2024-02-29T10:50:52Z</dcterms:created>
  <dcterms:modified xsi:type="dcterms:W3CDTF">2024-02-29T02:50:52Z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2024-02-29T10:50:52Z</dcterms:created>
  <dcterms:modified xsi:type="dcterms:W3CDTF">2024-02-29T02:50:52Z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2024-02-29T10:50:51Z</dcterms:created>
  <dcterms:modified xsi:type="dcterms:W3CDTF">2024-02-29T02:50:51Z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2024-02-29T10:50:51Z</dcterms:created>
  <dcterms:modified xsi:type="dcterms:W3CDTF">2024-02-29T02:50:51Z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2024-02-29T10:50:50Z</dcterms:created>
  <dcterms:modified xsi:type="dcterms:W3CDTF">2024-02-29T02:50:50Z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2024-02-29T10:50:48Z</dcterms:created>
  <dcterms:modified xsi:type="dcterms:W3CDTF">2024-02-29T02:50:48Z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2024-02-29T10:50:49Z</dcterms:created>
  <dcterms:modified xsi:type="dcterms:W3CDTF">2024-02-29T02:50:49Z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2024-02-29T10:50:48Z</dcterms:created>
  <dcterms:modified xsi:type="dcterms:W3CDTF">2024-02-29T02:50:48Z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2024-02-29T10:50:45Z</dcterms:created>
  <dcterms:modified xsi:type="dcterms:W3CDTF">2024-02-29T02:50:45Z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2024-02-29T10:50:47Z</dcterms:created>
  <dcterms:modified xsi:type="dcterms:W3CDTF">2024-02-29T02:50:47Z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2024-02-29T10:50:46Z</dcterms:created>
  <dcterms:modified xsi:type="dcterms:W3CDTF">2024-02-29T02:50:46Z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2024-02-29T10:50:46Z</dcterms:created>
  <dcterms:modified xsi:type="dcterms:W3CDTF">2024-02-29T02:50:46Z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e0fa47fd-ac11-4d0e-8936-3adcc3395415}">
  <ds:schemaRefs/>
</ds:datastoreItem>
</file>

<file path=customXml/itemProps11.xml><?xml version="1.0" encoding="utf-8"?>
<ds:datastoreItem xmlns:ds="http://schemas.openxmlformats.org/officeDocument/2006/customXml" ds:itemID="{979bc39e-3455-4e27-925f-242ac67e11df}">
  <ds:schemaRefs/>
</ds:datastoreItem>
</file>

<file path=customXml/itemProps12.xml><?xml version="1.0" encoding="utf-8"?>
<ds:datastoreItem xmlns:ds="http://schemas.openxmlformats.org/officeDocument/2006/customXml" ds:itemID="{83a3362b-4936-4956-a4a1-8d56722a4f38}">
  <ds:schemaRefs/>
</ds:datastoreItem>
</file>

<file path=customXml/itemProps13.xml><?xml version="1.0" encoding="utf-8"?>
<ds:datastoreItem xmlns:ds="http://schemas.openxmlformats.org/officeDocument/2006/customXml" ds:itemID="{e4143565-27b1-499f-b8ba-a48ca82d21bd}">
  <ds:schemaRefs/>
</ds:datastoreItem>
</file>

<file path=customXml/itemProps14.xml><?xml version="1.0" encoding="utf-8"?>
<ds:datastoreItem xmlns:ds="http://schemas.openxmlformats.org/officeDocument/2006/customXml" ds:itemID="{9d9ac9d7-fb1c-48b6-9886-e2c496f4a357}">
  <ds:schemaRefs/>
</ds:datastoreItem>
</file>

<file path=customXml/itemProps15.xml><?xml version="1.0" encoding="utf-8"?>
<ds:datastoreItem xmlns:ds="http://schemas.openxmlformats.org/officeDocument/2006/customXml" ds:itemID="{334d79d6-d3f3-4621-8f7a-ce64a64b39e5}">
  <ds:schemaRefs/>
</ds:datastoreItem>
</file>

<file path=customXml/itemProps16.xml><?xml version="1.0" encoding="utf-8"?>
<ds:datastoreItem xmlns:ds="http://schemas.openxmlformats.org/officeDocument/2006/customXml" ds:itemID="{943206b2-4fba-4886-82ca-cf702855fb11}">
  <ds:schemaRefs/>
</ds:datastoreItem>
</file>

<file path=customXml/itemProps17.xml><?xml version="1.0" encoding="utf-8"?>
<ds:datastoreItem xmlns:ds="http://schemas.openxmlformats.org/officeDocument/2006/customXml" ds:itemID="{367e64aa-15cf-4dc4-b392-7096379efa04}">
  <ds:schemaRefs/>
</ds:datastoreItem>
</file>

<file path=customXml/itemProps18.xml><?xml version="1.0" encoding="utf-8"?>
<ds:datastoreItem xmlns:ds="http://schemas.openxmlformats.org/officeDocument/2006/customXml" ds:itemID="{1935aa55-cd3c-43c5-b2bd-bd31a5c2be72}">
  <ds:schemaRefs/>
</ds:datastoreItem>
</file>

<file path=customXml/itemProps19.xml><?xml version="1.0" encoding="utf-8"?>
<ds:datastoreItem xmlns:ds="http://schemas.openxmlformats.org/officeDocument/2006/customXml" ds:itemID="{52505de8-4a2b-45aa-a8c0-3448456f1381}">
  <ds:schemaRefs/>
</ds:datastoreItem>
</file>

<file path=customXml/itemProps2.xml><?xml version="1.0" encoding="utf-8"?>
<ds:datastoreItem xmlns:ds="http://schemas.openxmlformats.org/officeDocument/2006/customXml" ds:itemID="{89b19e98-0b73-4888-8182-b8c532ec519b}">
  <ds:schemaRefs/>
</ds:datastoreItem>
</file>

<file path=customXml/itemProps20.xml><?xml version="1.0" encoding="utf-8"?>
<ds:datastoreItem xmlns:ds="http://schemas.openxmlformats.org/officeDocument/2006/customXml" ds:itemID="{a88c8205-69a2-4827-a889-50ff97633818}">
  <ds:schemaRefs/>
</ds:datastoreItem>
</file>

<file path=customXml/itemProps21.xml><?xml version="1.0" encoding="utf-8"?>
<ds:datastoreItem xmlns:ds="http://schemas.openxmlformats.org/officeDocument/2006/customXml" ds:itemID="{ba774e1d-fe89-452e-a845-380ebd1366b7}">
  <ds:schemaRefs/>
</ds:datastoreItem>
</file>

<file path=customXml/itemProps22.xml><?xml version="1.0" encoding="utf-8"?>
<ds:datastoreItem xmlns:ds="http://schemas.openxmlformats.org/officeDocument/2006/customXml" ds:itemID="{ed5e7444-c4bb-4201-8ff6-d97f39038827}">
  <ds:schemaRefs/>
</ds:datastoreItem>
</file>

<file path=customXml/itemProps23.xml><?xml version="1.0" encoding="utf-8"?>
<ds:datastoreItem xmlns:ds="http://schemas.openxmlformats.org/officeDocument/2006/customXml" ds:itemID="{7aa102c8-8689-4ef8-98d8-dba259922f2e}">
  <ds:schemaRefs/>
</ds:datastoreItem>
</file>

<file path=customXml/itemProps24.xml><?xml version="1.0" encoding="utf-8"?>
<ds:datastoreItem xmlns:ds="http://schemas.openxmlformats.org/officeDocument/2006/customXml" ds:itemID="{6735b33a-3b6c-4c4a-8b19-fcf741b805c5}">
  <ds:schemaRefs/>
</ds:datastoreItem>
</file>

<file path=customXml/itemProps25.xml><?xml version="1.0" encoding="utf-8"?>
<ds:datastoreItem xmlns:ds="http://schemas.openxmlformats.org/officeDocument/2006/customXml" ds:itemID="{430e6c1d-b8e6-44ef-91eb-e7adb1fd9e7d}">
  <ds:schemaRefs/>
</ds:datastoreItem>
</file>

<file path=customXml/itemProps3.xml><?xml version="1.0" encoding="utf-8"?>
<ds:datastoreItem xmlns:ds="http://schemas.openxmlformats.org/officeDocument/2006/customXml" ds:itemID="{4ddc46d6-9efc-4fce-890f-1d19ec3217c1}">
  <ds:schemaRefs/>
</ds:datastoreItem>
</file>

<file path=customXml/itemProps4.xml><?xml version="1.0" encoding="utf-8"?>
<ds:datastoreItem xmlns:ds="http://schemas.openxmlformats.org/officeDocument/2006/customXml" ds:itemID="{082b451a-e0bd-4fd6-920b-5a9bafa31b1d}">
  <ds:schemaRefs/>
</ds:datastoreItem>
</file>

<file path=customXml/itemProps5.xml><?xml version="1.0" encoding="utf-8"?>
<ds:datastoreItem xmlns:ds="http://schemas.openxmlformats.org/officeDocument/2006/customXml" ds:itemID="{01c8f643-f4a6-4c49-b871-3440527ae786}">
  <ds:schemaRefs/>
</ds:datastoreItem>
</file>

<file path=customXml/itemProps6.xml><?xml version="1.0" encoding="utf-8"?>
<ds:datastoreItem xmlns:ds="http://schemas.openxmlformats.org/officeDocument/2006/customXml" ds:itemID="{0f19bafc-a5dd-400e-b843-bcf7eefccd7a}">
  <ds:schemaRefs/>
</ds:datastoreItem>
</file>

<file path=customXml/itemProps7.xml><?xml version="1.0" encoding="utf-8"?>
<ds:datastoreItem xmlns:ds="http://schemas.openxmlformats.org/officeDocument/2006/customXml" ds:itemID="{a8e82319-92fb-498d-9d42-e71c1f121ce7}">
  <ds:schemaRefs/>
</ds:datastoreItem>
</file>

<file path=customXml/itemProps8.xml><?xml version="1.0" encoding="utf-8"?>
<ds:datastoreItem xmlns:ds="http://schemas.openxmlformats.org/officeDocument/2006/customXml" ds:itemID="{60130108-1ae6-4113-baed-8580aab00a91}">
  <ds:schemaRefs/>
</ds:datastoreItem>
</file>

<file path=customXml/itemProps9.xml><?xml version="1.0" encoding="utf-8"?>
<ds:datastoreItem xmlns:ds="http://schemas.openxmlformats.org/officeDocument/2006/customXml" ds:itemID="{d4fcab85-1cbe-4136-ba98-1de4ad71791e}">
  <ds:schemaRefs/>
</ds:datastoreItem>
</file>

<file path=docProps/app.xml><?xml version="1.0" encoding="utf-8"?>
<Properties xmlns="http://schemas.openxmlformats.org/officeDocument/2006/extended-properties" xmlns:vt="http://schemas.openxmlformats.org/officeDocument/2006/docPropsVTypes">
  <TotalTime>7</TotalTime>
  <ScaleCrop>false</ScaleCrop>
  <LinksUpToDate>false</LinksUpToDate>
  <Application>WPS Office_11.8.2.8593_F1E327BC-269C-435d-A152-05C5408002CA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2024-02-29T10:50:00Z</dcterms:created>
  <dc:creator>26656</dc:creator>
  <cp:lastModifiedBy>26656</cp:lastModifiedBy>
  <dcterms:modified xsi:type="dcterms:W3CDTF">2024-03-04T03:19:07Z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