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一、石家庄市藁城区南孟镇人民政府本级收支预算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一、石家庄市藁城区南孟镇人民政府本级收支预算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126" w:type="dxa"/>
            <w:tcBorders>
              <w:top w:val="single" w:color="FFFFFF" w:sz="6" w:space="0"/>
              <w:left w:val="single" w:color="FFFFFF" w:sz="6" w:space="0"/>
              <w:right w:val="single" w:color="FFFFFF" w:sz="6" w:space="0"/>
            </w:tcBorders>
            <w:vAlign w:val="center"/>
          </w:tcPr>
          <w:p>
            <w:pPr>
              <w:pStyle w:val="8"/>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1577.33</w:t>
            </w:r>
          </w:p>
        </w:tc>
        <w:tc>
          <w:tcPr>
            <w:tcW w:w="4535" w:type="dxa"/>
            <w:vAlign w:val="center"/>
          </w:tcPr>
          <w:p>
            <w:pPr>
              <w:pStyle w:val="12"/>
            </w:pPr>
            <w:r>
              <w:t>一、一般公共服务支出</w:t>
            </w:r>
          </w:p>
        </w:tc>
        <w:tc>
          <w:tcPr>
            <w:tcW w:w="2126" w:type="dxa"/>
            <w:vAlign w:val="center"/>
          </w:tcPr>
          <w:p>
            <w:pPr>
              <w:pStyle w:val="11"/>
            </w:pPr>
            <w:r>
              <w:t>1423.63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1577.33</w:t>
            </w:r>
          </w:p>
        </w:tc>
        <w:tc>
          <w:tcPr>
            <w:tcW w:w="4535" w:type="dxa"/>
            <w:vAlign w:val="center"/>
          </w:tcPr>
          <w:p>
            <w:pPr>
              <w:pStyle w:val="14"/>
            </w:pPr>
            <w:r>
              <w:t>本年支出合计</w:t>
            </w:r>
          </w:p>
        </w:tc>
        <w:tc>
          <w:tcPr>
            <w:tcW w:w="2126" w:type="dxa"/>
            <w:vAlign w:val="center"/>
          </w:tcPr>
          <w:p>
            <w:pPr>
              <w:pStyle w:val="15"/>
            </w:pPr>
            <w:r>
              <w:t>1931.48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354.15</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1931.48</w:t>
            </w:r>
          </w:p>
        </w:tc>
        <w:tc>
          <w:tcPr>
            <w:tcW w:w="4535" w:type="dxa"/>
            <w:vAlign w:val="center"/>
          </w:tcPr>
          <w:p>
            <w:pPr>
              <w:pStyle w:val="14"/>
            </w:pPr>
            <w:r>
              <w:t>支出总计</w:t>
            </w:r>
          </w:p>
        </w:tc>
        <w:tc>
          <w:tcPr>
            <w:tcW w:w="2126" w:type="dxa"/>
            <w:vAlign w:val="center"/>
          </w:tcPr>
          <w:p>
            <w:pPr>
              <w:pStyle w:val="15"/>
            </w:pPr>
            <w:r>
              <w:t>1931.48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1"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1931.48</w:t>
            </w:r>
          </w:p>
        </w:tc>
        <w:tc>
          <w:tcPr>
            <w:tcW w:w="1134" w:type="dxa"/>
            <w:vAlign w:val="center"/>
          </w:tcPr>
          <w:p>
            <w:pPr>
              <w:pStyle w:val="15"/>
            </w:pPr>
            <w:r>
              <w:t>1577.33</w:t>
            </w:r>
          </w:p>
        </w:tc>
        <w:tc>
          <w:tcPr>
            <w:tcW w:w="1134" w:type="dxa"/>
            <w:vAlign w:val="center"/>
          </w:tcPr>
          <w:p>
            <w:pPr>
              <w:pStyle w:val="15"/>
            </w:pPr>
            <w:r>
              <w:t>1577.33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354.15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1423.63</w:t>
            </w:r>
          </w:p>
        </w:tc>
        <w:tc>
          <w:tcPr>
            <w:tcW w:w="1134" w:type="dxa"/>
            <w:vAlign w:val="center"/>
          </w:tcPr>
          <w:p>
            <w:pPr>
              <w:pStyle w:val="11"/>
            </w:pPr>
            <w:r>
              <w:t>1423.63</w:t>
            </w:r>
          </w:p>
        </w:tc>
        <w:tc>
          <w:tcPr>
            <w:tcW w:w="1134" w:type="dxa"/>
            <w:vAlign w:val="center"/>
          </w:tcPr>
          <w:p>
            <w:pPr>
              <w:pStyle w:val="11"/>
            </w:pPr>
            <w:r>
              <w:t>1423.63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20103</w:t>
            </w:r>
          </w:p>
        </w:tc>
        <w:tc>
          <w:tcPr>
            <w:tcW w:w="1559" w:type="dxa"/>
            <w:vAlign w:val="center"/>
          </w:tcPr>
          <w:p>
            <w:pPr>
              <w:pStyle w:val="12"/>
            </w:pPr>
            <w:r>
              <w:t>政府办公厅（室）及相关机构事务</w:t>
            </w:r>
          </w:p>
        </w:tc>
        <w:tc>
          <w:tcPr>
            <w:tcW w:w="1134" w:type="dxa"/>
            <w:vAlign w:val="center"/>
          </w:tcPr>
          <w:p>
            <w:pPr>
              <w:pStyle w:val="11"/>
            </w:pPr>
            <w:r>
              <w:t>1423.63</w:t>
            </w:r>
          </w:p>
        </w:tc>
        <w:tc>
          <w:tcPr>
            <w:tcW w:w="1134" w:type="dxa"/>
            <w:vAlign w:val="center"/>
          </w:tcPr>
          <w:p>
            <w:pPr>
              <w:pStyle w:val="11"/>
            </w:pPr>
            <w:r>
              <w:t>1423.63</w:t>
            </w:r>
          </w:p>
        </w:tc>
        <w:tc>
          <w:tcPr>
            <w:tcW w:w="1134" w:type="dxa"/>
            <w:vAlign w:val="center"/>
          </w:tcPr>
          <w:p>
            <w:pPr>
              <w:pStyle w:val="11"/>
            </w:pPr>
            <w:r>
              <w:t>1423.63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2010301</w:t>
            </w:r>
          </w:p>
        </w:tc>
        <w:tc>
          <w:tcPr>
            <w:tcW w:w="1559" w:type="dxa"/>
            <w:vAlign w:val="center"/>
          </w:tcPr>
          <w:p>
            <w:pPr>
              <w:pStyle w:val="12"/>
            </w:pPr>
            <w:r>
              <w:t>行政运行</w:t>
            </w:r>
          </w:p>
        </w:tc>
        <w:tc>
          <w:tcPr>
            <w:tcW w:w="1134" w:type="dxa"/>
            <w:vAlign w:val="center"/>
          </w:tcPr>
          <w:p>
            <w:pPr>
              <w:pStyle w:val="11"/>
            </w:pPr>
            <w:r>
              <w:t>1134.62</w:t>
            </w:r>
          </w:p>
        </w:tc>
        <w:tc>
          <w:tcPr>
            <w:tcW w:w="1134" w:type="dxa"/>
            <w:vAlign w:val="center"/>
          </w:tcPr>
          <w:p>
            <w:pPr>
              <w:pStyle w:val="11"/>
            </w:pPr>
            <w:r>
              <w:t>1134.62</w:t>
            </w:r>
          </w:p>
        </w:tc>
        <w:tc>
          <w:tcPr>
            <w:tcW w:w="1134" w:type="dxa"/>
            <w:vAlign w:val="center"/>
          </w:tcPr>
          <w:p>
            <w:pPr>
              <w:pStyle w:val="11"/>
            </w:pPr>
            <w:r>
              <w:t>1134.62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2010302</w:t>
            </w:r>
          </w:p>
        </w:tc>
        <w:tc>
          <w:tcPr>
            <w:tcW w:w="1559" w:type="dxa"/>
            <w:vAlign w:val="center"/>
          </w:tcPr>
          <w:p>
            <w:pPr>
              <w:pStyle w:val="12"/>
            </w:pPr>
            <w:r>
              <w:t>一般行政管理事务</w:t>
            </w:r>
          </w:p>
        </w:tc>
        <w:tc>
          <w:tcPr>
            <w:tcW w:w="1134" w:type="dxa"/>
            <w:vAlign w:val="center"/>
          </w:tcPr>
          <w:p>
            <w:pPr>
              <w:pStyle w:val="11"/>
            </w:pPr>
            <w:r>
              <w:t>289.01</w:t>
            </w:r>
          </w:p>
        </w:tc>
        <w:tc>
          <w:tcPr>
            <w:tcW w:w="1134" w:type="dxa"/>
            <w:vAlign w:val="center"/>
          </w:tcPr>
          <w:p>
            <w:pPr>
              <w:pStyle w:val="11"/>
            </w:pPr>
            <w:r>
              <w:t>289.01</w:t>
            </w:r>
          </w:p>
        </w:tc>
        <w:tc>
          <w:tcPr>
            <w:tcW w:w="1134" w:type="dxa"/>
            <w:vAlign w:val="center"/>
          </w:tcPr>
          <w:p>
            <w:pPr>
              <w:pStyle w:val="11"/>
            </w:pPr>
            <w:r>
              <w:t>289.01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20502</w:t>
            </w:r>
          </w:p>
        </w:tc>
        <w:tc>
          <w:tcPr>
            <w:tcW w:w="1559" w:type="dxa"/>
            <w:vAlign w:val="center"/>
          </w:tcPr>
          <w:p>
            <w:pPr>
              <w:pStyle w:val="12"/>
            </w:pPr>
            <w:r>
              <w:t>普通教育</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2050202</w:t>
            </w:r>
          </w:p>
        </w:tc>
        <w:tc>
          <w:tcPr>
            <w:tcW w:w="1559" w:type="dxa"/>
            <w:vAlign w:val="center"/>
          </w:tcPr>
          <w:p>
            <w:pPr>
              <w:pStyle w:val="12"/>
            </w:pPr>
            <w:r>
              <w:t>小学教育</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r>
              <w:t>17.00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427.00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427.00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184.00</w:t>
            </w:r>
          </w:p>
        </w:tc>
        <w:tc>
          <w:tcPr>
            <w:tcW w:w="1134" w:type="dxa"/>
            <w:vAlign w:val="center"/>
          </w:tcPr>
          <w:p>
            <w:pPr>
              <w:pStyle w:val="11"/>
            </w:pPr>
            <w:r>
              <w:t>130.00</w:t>
            </w:r>
          </w:p>
        </w:tc>
        <w:tc>
          <w:tcPr>
            <w:tcW w:w="1134" w:type="dxa"/>
            <w:vAlign w:val="center"/>
          </w:tcPr>
          <w:p>
            <w:pPr>
              <w:pStyle w:val="11"/>
            </w:pPr>
            <w:r>
              <w:t>130.00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243.00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63.85</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r>
              <w:t>6.70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57.15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57.15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57.15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721" w:type="dxa"/>
            <w:gridSpan w:val="2"/>
            <w:tcBorders>
              <w:top w:val="single" w:color="FFFFFF" w:sz="6" w:space="0"/>
              <w:left w:val="single" w:color="FFFFFF" w:sz="6" w:space="0"/>
              <w:right w:val="single" w:color="FFFFFF" w:sz="6" w:space="0"/>
            </w:tcBorders>
            <w:vAlign w:val="center"/>
          </w:tcPr>
          <w:p>
            <w:pPr>
              <w:pStyle w:val="8"/>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1931.48</w:t>
            </w:r>
          </w:p>
        </w:tc>
        <w:tc>
          <w:tcPr>
            <w:tcW w:w="1361" w:type="dxa"/>
            <w:vAlign w:val="center"/>
          </w:tcPr>
          <w:p>
            <w:pPr>
              <w:pStyle w:val="15"/>
            </w:pPr>
            <w:r>
              <w:t>1134.62</w:t>
            </w:r>
          </w:p>
        </w:tc>
        <w:tc>
          <w:tcPr>
            <w:tcW w:w="1361" w:type="dxa"/>
            <w:vAlign w:val="center"/>
          </w:tcPr>
          <w:p>
            <w:pPr>
              <w:pStyle w:val="15"/>
            </w:pPr>
            <w:r>
              <w:t>796.86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1423.63</w:t>
            </w:r>
          </w:p>
        </w:tc>
        <w:tc>
          <w:tcPr>
            <w:tcW w:w="1361" w:type="dxa"/>
            <w:vAlign w:val="center"/>
          </w:tcPr>
          <w:p>
            <w:pPr>
              <w:pStyle w:val="11"/>
            </w:pPr>
            <w:r>
              <w:t>1134.62</w:t>
            </w:r>
          </w:p>
        </w:tc>
        <w:tc>
          <w:tcPr>
            <w:tcW w:w="1361" w:type="dxa"/>
            <w:vAlign w:val="center"/>
          </w:tcPr>
          <w:p>
            <w:pPr>
              <w:pStyle w:val="11"/>
            </w:pPr>
            <w:r>
              <w:t>289.01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20103</w:t>
            </w:r>
          </w:p>
        </w:tc>
        <w:tc>
          <w:tcPr>
            <w:tcW w:w="4535" w:type="dxa"/>
            <w:vAlign w:val="center"/>
          </w:tcPr>
          <w:p>
            <w:pPr>
              <w:pStyle w:val="12"/>
            </w:pPr>
            <w:r>
              <w:t>政府办公厅（室）及相关机构事务</w:t>
            </w:r>
          </w:p>
        </w:tc>
        <w:tc>
          <w:tcPr>
            <w:tcW w:w="1361" w:type="dxa"/>
            <w:vAlign w:val="center"/>
          </w:tcPr>
          <w:p>
            <w:pPr>
              <w:pStyle w:val="11"/>
            </w:pPr>
            <w:r>
              <w:t>1423.63</w:t>
            </w:r>
          </w:p>
        </w:tc>
        <w:tc>
          <w:tcPr>
            <w:tcW w:w="1361" w:type="dxa"/>
            <w:vAlign w:val="center"/>
          </w:tcPr>
          <w:p>
            <w:pPr>
              <w:pStyle w:val="11"/>
            </w:pPr>
            <w:r>
              <w:t>1134.62</w:t>
            </w:r>
          </w:p>
        </w:tc>
        <w:tc>
          <w:tcPr>
            <w:tcW w:w="1361" w:type="dxa"/>
            <w:vAlign w:val="center"/>
          </w:tcPr>
          <w:p>
            <w:pPr>
              <w:pStyle w:val="11"/>
            </w:pPr>
            <w:r>
              <w:t>289.01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2010301</w:t>
            </w:r>
          </w:p>
        </w:tc>
        <w:tc>
          <w:tcPr>
            <w:tcW w:w="4535" w:type="dxa"/>
            <w:vAlign w:val="center"/>
          </w:tcPr>
          <w:p>
            <w:pPr>
              <w:pStyle w:val="12"/>
            </w:pPr>
            <w:r>
              <w:t>行政运行</w:t>
            </w:r>
          </w:p>
        </w:tc>
        <w:tc>
          <w:tcPr>
            <w:tcW w:w="1361" w:type="dxa"/>
            <w:vAlign w:val="center"/>
          </w:tcPr>
          <w:p>
            <w:pPr>
              <w:pStyle w:val="11"/>
            </w:pPr>
            <w:r>
              <w:t>1134.62</w:t>
            </w:r>
          </w:p>
        </w:tc>
        <w:tc>
          <w:tcPr>
            <w:tcW w:w="1361" w:type="dxa"/>
            <w:vAlign w:val="center"/>
          </w:tcPr>
          <w:p>
            <w:pPr>
              <w:pStyle w:val="11"/>
            </w:pPr>
            <w:r>
              <w:t>1134.62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2010302</w:t>
            </w:r>
          </w:p>
        </w:tc>
        <w:tc>
          <w:tcPr>
            <w:tcW w:w="4535" w:type="dxa"/>
            <w:vAlign w:val="center"/>
          </w:tcPr>
          <w:p>
            <w:pPr>
              <w:pStyle w:val="12"/>
            </w:pPr>
            <w:r>
              <w:t>一般行政管理事务</w:t>
            </w:r>
          </w:p>
        </w:tc>
        <w:tc>
          <w:tcPr>
            <w:tcW w:w="1361" w:type="dxa"/>
            <w:vAlign w:val="center"/>
          </w:tcPr>
          <w:p>
            <w:pPr>
              <w:pStyle w:val="11"/>
            </w:pPr>
            <w:r>
              <w:t>289.01</w:t>
            </w:r>
          </w:p>
        </w:tc>
        <w:tc>
          <w:tcPr>
            <w:tcW w:w="1361" w:type="dxa"/>
            <w:vAlign w:val="center"/>
          </w:tcPr>
          <w:p>
            <w:pPr>
              <w:pStyle w:val="11"/>
            </w:pPr>
          </w:p>
        </w:tc>
        <w:tc>
          <w:tcPr>
            <w:tcW w:w="1361" w:type="dxa"/>
            <w:vAlign w:val="center"/>
          </w:tcPr>
          <w:p>
            <w:pPr>
              <w:pStyle w:val="11"/>
            </w:pPr>
            <w:r>
              <w:t>289.01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20502</w:t>
            </w:r>
          </w:p>
        </w:tc>
        <w:tc>
          <w:tcPr>
            <w:tcW w:w="4535" w:type="dxa"/>
            <w:vAlign w:val="center"/>
          </w:tcPr>
          <w:p>
            <w:pPr>
              <w:pStyle w:val="12"/>
            </w:pPr>
            <w:r>
              <w:t>普通教育</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2050202</w:t>
            </w:r>
          </w:p>
        </w:tc>
        <w:tc>
          <w:tcPr>
            <w:tcW w:w="4535" w:type="dxa"/>
            <w:vAlign w:val="center"/>
          </w:tcPr>
          <w:p>
            <w:pPr>
              <w:pStyle w:val="12"/>
            </w:pPr>
            <w:r>
              <w:t>小学教育</w:t>
            </w: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r>
              <w:t>17.00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427.00</w:t>
            </w:r>
          </w:p>
        </w:tc>
        <w:tc>
          <w:tcPr>
            <w:tcW w:w="1361" w:type="dxa"/>
            <w:vAlign w:val="center"/>
          </w:tcPr>
          <w:p>
            <w:pPr>
              <w:pStyle w:val="11"/>
            </w:pPr>
          </w:p>
        </w:tc>
        <w:tc>
          <w:tcPr>
            <w:tcW w:w="1361" w:type="dxa"/>
            <w:vAlign w:val="center"/>
          </w:tcPr>
          <w:p>
            <w:pPr>
              <w:pStyle w:val="11"/>
            </w:pPr>
            <w:r>
              <w:t>427.00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427.00</w:t>
            </w:r>
          </w:p>
        </w:tc>
        <w:tc>
          <w:tcPr>
            <w:tcW w:w="1361" w:type="dxa"/>
            <w:vAlign w:val="center"/>
          </w:tcPr>
          <w:p>
            <w:pPr>
              <w:pStyle w:val="11"/>
            </w:pPr>
          </w:p>
        </w:tc>
        <w:tc>
          <w:tcPr>
            <w:tcW w:w="1361" w:type="dxa"/>
            <w:vAlign w:val="center"/>
          </w:tcPr>
          <w:p>
            <w:pPr>
              <w:pStyle w:val="11"/>
            </w:pPr>
            <w:r>
              <w:t>427.00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184.00</w:t>
            </w:r>
          </w:p>
        </w:tc>
        <w:tc>
          <w:tcPr>
            <w:tcW w:w="1361" w:type="dxa"/>
            <w:vAlign w:val="center"/>
          </w:tcPr>
          <w:p>
            <w:pPr>
              <w:pStyle w:val="11"/>
            </w:pPr>
          </w:p>
        </w:tc>
        <w:tc>
          <w:tcPr>
            <w:tcW w:w="1361" w:type="dxa"/>
            <w:vAlign w:val="center"/>
          </w:tcPr>
          <w:p>
            <w:pPr>
              <w:pStyle w:val="11"/>
            </w:pPr>
            <w:r>
              <w:t>184.00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243.00</w:t>
            </w:r>
          </w:p>
        </w:tc>
        <w:tc>
          <w:tcPr>
            <w:tcW w:w="1361" w:type="dxa"/>
            <w:vAlign w:val="center"/>
          </w:tcPr>
          <w:p>
            <w:pPr>
              <w:pStyle w:val="11"/>
            </w:pPr>
          </w:p>
        </w:tc>
        <w:tc>
          <w:tcPr>
            <w:tcW w:w="1361" w:type="dxa"/>
            <w:vAlign w:val="center"/>
          </w:tcPr>
          <w:p>
            <w:pPr>
              <w:pStyle w:val="11"/>
            </w:pPr>
            <w:r>
              <w:t>243.00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63.85</w:t>
            </w:r>
          </w:p>
        </w:tc>
        <w:tc>
          <w:tcPr>
            <w:tcW w:w="1361" w:type="dxa"/>
            <w:vAlign w:val="center"/>
          </w:tcPr>
          <w:p>
            <w:pPr>
              <w:pStyle w:val="11"/>
            </w:pPr>
          </w:p>
        </w:tc>
        <w:tc>
          <w:tcPr>
            <w:tcW w:w="1361" w:type="dxa"/>
            <w:vAlign w:val="center"/>
          </w:tcPr>
          <w:p>
            <w:pPr>
              <w:pStyle w:val="11"/>
            </w:pPr>
            <w:r>
              <w:t>63.85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r>
              <w:t>6.70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21307</w:t>
            </w:r>
          </w:p>
        </w:tc>
        <w:tc>
          <w:tcPr>
            <w:tcW w:w="4535" w:type="dxa"/>
            <w:vAlign w:val="center"/>
          </w:tcPr>
          <w:p>
            <w:pPr>
              <w:pStyle w:val="12"/>
            </w:pPr>
            <w:r>
              <w:t>农村综合改革</w:t>
            </w:r>
          </w:p>
        </w:tc>
        <w:tc>
          <w:tcPr>
            <w:tcW w:w="1361" w:type="dxa"/>
            <w:vAlign w:val="center"/>
          </w:tcPr>
          <w:p>
            <w:pPr>
              <w:pStyle w:val="11"/>
            </w:pPr>
            <w:r>
              <w:t>57.15</w:t>
            </w:r>
          </w:p>
        </w:tc>
        <w:tc>
          <w:tcPr>
            <w:tcW w:w="1361" w:type="dxa"/>
            <w:vAlign w:val="center"/>
          </w:tcPr>
          <w:p>
            <w:pPr>
              <w:pStyle w:val="11"/>
            </w:pPr>
          </w:p>
        </w:tc>
        <w:tc>
          <w:tcPr>
            <w:tcW w:w="1361" w:type="dxa"/>
            <w:vAlign w:val="center"/>
          </w:tcPr>
          <w:p>
            <w:pPr>
              <w:pStyle w:val="11"/>
            </w:pPr>
            <w:r>
              <w:t>57.15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2130799</w:t>
            </w:r>
          </w:p>
        </w:tc>
        <w:tc>
          <w:tcPr>
            <w:tcW w:w="4535" w:type="dxa"/>
            <w:vAlign w:val="center"/>
          </w:tcPr>
          <w:p>
            <w:pPr>
              <w:pStyle w:val="12"/>
            </w:pPr>
            <w:r>
              <w:t>其他农村综合改革支出</w:t>
            </w:r>
          </w:p>
        </w:tc>
        <w:tc>
          <w:tcPr>
            <w:tcW w:w="1361" w:type="dxa"/>
            <w:vAlign w:val="center"/>
          </w:tcPr>
          <w:p>
            <w:pPr>
              <w:pStyle w:val="11"/>
            </w:pPr>
            <w:r>
              <w:t>57.15</w:t>
            </w:r>
          </w:p>
        </w:tc>
        <w:tc>
          <w:tcPr>
            <w:tcW w:w="1361" w:type="dxa"/>
            <w:vAlign w:val="center"/>
          </w:tcPr>
          <w:p>
            <w:pPr>
              <w:pStyle w:val="11"/>
            </w:pPr>
          </w:p>
        </w:tc>
        <w:tc>
          <w:tcPr>
            <w:tcW w:w="1361" w:type="dxa"/>
            <w:vAlign w:val="center"/>
          </w:tcPr>
          <w:p>
            <w:pPr>
              <w:pStyle w:val="11"/>
            </w:pPr>
            <w:r>
              <w:t>57.15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3402" w:type="dxa"/>
            <w:tcBorders>
              <w:top w:val="single" w:color="FFFFFF" w:sz="6" w:space="0"/>
              <w:left w:val="single" w:color="FFFFFF" w:sz="6" w:space="0"/>
              <w:right w:val="single" w:color="FFFFFF" w:sz="6" w:space="0"/>
            </w:tcBorders>
            <w:vAlign w:val="center"/>
          </w:tcPr>
          <w:p>
            <w:pPr>
              <w:pStyle w:val="8"/>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1577.33</w:t>
            </w:r>
          </w:p>
        </w:tc>
        <w:tc>
          <w:tcPr>
            <w:tcW w:w="3402" w:type="dxa"/>
            <w:vAlign w:val="center"/>
          </w:tcPr>
          <w:p>
            <w:pPr>
              <w:pStyle w:val="12"/>
            </w:pPr>
            <w:r>
              <w:t>一、一般公共服务支出</w:t>
            </w:r>
          </w:p>
        </w:tc>
        <w:tc>
          <w:tcPr>
            <w:tcW w:w="1474" w:type="dxa"/>
            <w:vAlign w:val="center"/>
          </w:tcPr>
          <w:p>
            <w:pPr>
              <w:pStyle w:val="11"/>
            </w:pPr>
            <w:r>
              <w:t>1423.63</w:t>
            </w:r>
          </w:p>
        </w:tc>
        <w:tc>
          <w:tcPr>
            <w:tcW w:w="1474" w:type="dxa"/>
            <w:vAlign w:val="center"/>
          </w:tcPr>
          <w:p>
            <w:pPr>
              <w:pStyle w:val="11"/>
            </w:pPr>
            <w:r>
              <w:t>1423.63</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17.00</w:t>
            </w:r>
          </w:p>
        </w:tc>
        <w:tc>
          <w:tcPr>
            <w:tcW w:w="1474" w:type="dxa"/>
            <w:vAlign w:val="center"/>
          </w:tcPr>
          <w:p>
            <w:pPr>
              <w:pStyle w:val="11"/>
            </w:pPr>
            <w:r>
              <w:t>17.00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427.00</w:t>
            </w:r>
          </w:p>
        </w:tc>
        <w:tc>
          <w:tcPr>
            <w:tcW w:w="1474" w:type="dxa"/>
            <w:vAlign w:val="center"/>
          </w:tcPr>
          <w:p>
            <w:pPr>
              <w:pStyle w:val="11"/>
            </w:pPr>
            <w:r>
              <w:t>427.00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63.85</w:t>
            </w:r>
          </w:p>
        </w:tc>
        <w:tc>
          <w:tcPr>
            <w:tcW w:w="1474" w:type="dxa"/>
            <w:vAlign w:val="center"/>
          </w:tcPr>
          <w:p>
            <w:pPr>
              <w:pStyle w:val="11"/>
            </w:pPr>
            <w:r>
              <w:t>63.85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1577.33</w:t>
            </w:r>
          </w:p>
        </w:tc>
        <w:tc>
          <w:tcPr>
            <w:tcW w:w="3402" w:type="dxa"/>
            <w:vAlign w:val="center"/>
          </w:tcPr>
          <w:p>
            <w:pPr>
              <w:pStyle w:val="14"/>
            </w:pPr>
            <w:r>
              <w:t>本年支出合计</w:t>
            </w:r>
          </w:p>
        </w:tc>
        <w:tc>
          <w:tcPr>
            <w:tcW w:w="1474" w:type="dxa"/>
            <w:vAlign w:val="center"/>
          </w:tcPr>
          <w:p>
            <w:pPr>
              <w:pStyle w:val="15"/>
            </w:pPr>
            <w:r>
              <w:t>1931.48</w:t>
            </w:r>
          </w:p>
        </w:tc>
        <w:tc>
          <w:tcPr>
            <w:tcW w:w="1474" w:type="dxa"/>
            <w:vAlign w:val="center"/>
          </w:tcPr>
          <w:p>
            <w:pPr>
              <w:pStyle w:val="15"/>
            </w:pPr>
            <w:r>
              <w:t>1931.48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354.15</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354.15</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1931.48</w:t>
            </w:r>
          </w:p>
        </w:tc>
        <w:tc>
          <w:tcPr>
            <w:tcW w:w="3402" w:type="dxa"/>
            <w:vAlign w:val="center"/>
          </w:tcPr>
          <w:p>
            <w:pPr>
              <w:pStyle w:val="14"/>
            </w:pPr>
            <w:r>
              <w:t>支出总计</w:t>
            </w:r>
          </w:p>
        </w:tc>
        <w:tc>
          <w:tcPr>
            <w:tcW w:w="1474" w:type="dxa"/>
            <w:vAlign w:val="center"/>
          </w:tcPr>
          <w:p>
            <w:pPr>
              <w:pStyle w:val="15"/>
            </w:pPr>
            <w:r>
              <w:t>1931.48</w:t>
            </w:r>
          </w:p>
        </w:tc>
        <w:tc>
          <w:tcPr>
            <w:tcW w:w="1474" w:type="dxa"/>
            <w:vAlign w:val="center"/>
          </w:tcPr>
          <w:p>
            <w:pPr>
              <w:pStyle w:val="15"/>
            </w:pPr>
            <w:r>
              <w:t>1931.48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1931.48</w:t>
            </w:r>
          </w:p>
        </w:tc>
        <w:tc>
          <w:tcPr>
            <w:tcW w:w="2551" w:type="dxa"/>
            <w:vAlign w:val="center"/>
          </w:tcPr>
          <w:p>
            <w:pPr>
              <w:pStyle w:val="15"/>
            </w:pPr>
            <w:r>
              <w:t>1134.62</w:t>
            </w:r>
          </w:p>
        </w:tc>
        <w:tc>
          <w:tcPr>
            <w:tcW w:w="2551" w:type="dxa"/>
            <w:vAlign w:val="center"/>
          </w:tcPr>
          <w:p>
            <w:pPr>
              <w:pStyle w:val="15"/>
            </w:pPr>
            <w:r>
              <w:t>796.86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1423.63</w:t>
            </w:r>
          </w:p>
        </w:tc>
        <w:tc>
          <w:tcPr>
            <w:tcW w:w="2551" w:type="dxa"/>
            <w:vAlign w:val="center"/>
          </w:tcPr>
          <w:p>
            <w:pPr>
              <w:pStyle w:val="11"/>
            </w:pPr>
            <w:r>
              <w:t>1134.62</w:t>
            </w:r>
          </w:p>
        </w:tc>
        <w:tc>
          <w:tcPr>
            <w:tcW w:w="2551" w:type="dxa"/>
            <w:vAlign w:val="center"/>
          </w:tcPr>
          <w:p>
            <w:pPr>
              <w:pStyle w:val="11"/>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20103</w:t>
            </w:r>
          </w:p>
        </w:tc>
        <w:tc>
          <w:tcPr>
            <w:tcW w:w="4535" w:type="dxa"/>
            <w:vAlign w:val="center"/>
          </w:tcPr>
          <w:p>
            <w:pPr>
              <w:pStyle w:val="12"/>
            </w:pPr>
            <w:r>
              <w:t>政府办公厅（室）及相关机构事务</w:t>
            </w:r>
          </w:p>
        </w:tc>
        <w:tc>
          <w:tcPr>
            <w:tcW w:w="2551" w:type="dxa"/>
            <w:vAlign w:val="center"/>
          </w:tcPr>
          <w:p>
            <w:pPr>
              <w:pStyle w:val="11"/>
            </w:pPr>
            <w:r>
              <w:t>1423.63</w:t>
            </w:r>
          </w:p>
        </w:tc>
        <w:tc>
          <w:tcPr>
            <w:tcW w:w="2551" w:type="dxa"/>
            <w:vAlign w:val="center"/>
          </w:tcPr>
          <w:p>
            <w:pPr>
              <w:pStyle w:val="11"/>
            </w:pPr>
            <w:r>
              <w:t>1134.62</w:t>
            </w:r>
          </w:p>
        </w:tc>
        <w:tc>
          <w:tcPr>
            <w:tcW w:w="2551" w:type="dxa"/>
            <w:vAlign w:val="center"/>
          </w:tcPr>
          <w:p>
            <w:pPr>
              <w:pStyle w:val="11"/>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2010301</w:t>
            </w:r>
          </w:p>
        </w:tc>
        <w:tc>
          <w:tcPr>
            <w:tcW w:w="4535" w:type="dxa"/>
            <w:vAlign w:val="center"/>
          </w:tcPr>
          <w:p>
            <w:pPr>
              <w:pStyle w:val="12"/>
            </w:pPr>
            <w:r>
              <w:t>行政运行</w:t>
            </w:r>
          </w:p>
        </w:tc>
        <w:tc>
          <w:tcPr>
            <w:tcW w:w="2551" w:type="dxa"/>
            <w:vAlign w:val="center"/>
          </w:tcPr>
          <w:p>
            <w:pPr>
              <w:pStyle w:val="11"/>
            </w:pPr>
            <w:r>
              <w:t>1134.62</w:t>
            </w:r>
          </w:p>
        </w:tc>
        <w:tc>
          <w:tcPr>
            <w:tcW w:w="2551" w:type="dxa"/>
            <w:vAlign w:val="center"/>
          </w:tcPr>
          <w:p>
            <w:pPr>
              <w:pStyle w:val="11"/>
            </w:pPr>
            <w:r>
              <w:t>1134.62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2010302</w:t>
            </w:r>
          </w:p>
        </w:tc>
        <w:tc>
          <w:tcPr>
            <w:tcW w:w="4535" w:type="dxa"/>
            <w:vAlign w:val="center"/>
          </w:tcPr>
          <w:p>
            <w:pPr>
              <w:pStyle w:val="12"/>
            </w:pPr>
            <w:r>
              <w:t>一般行政管理事务</w:t>
            </w:r>
          </w:p>
        </w:tc>
        <w:tc>
          <w:tcPr>
            <w:tcW w:w="2551" w:type="dxa"/>
            <w:vAlign w:val="center"/>
          </w:tcPr>
          <w:p>
            <w:pPr>
              <w:pStyle w:val="11"/>
            </w:pPr>
            <w:r>
              <w:t>289.01</w:t>
            </w:r>
          </w:p>
        </w:tc>
        <w:tc>
          <w:tcPr>
            <w:tcW w:w="2551" w:type="dxa"/>
            <w:vAlign w:val="center"/>
          </w:tcPr>
          <w:p>
            <w:pPr>
              <w:pStyle w:val="11"/>
            </w:pPr>
          </w:p>
        </w:tc>
        <w:tc>
          <w:tcPr>
            <w:tcW w:w="2551" w:type="dxa"/>
            <w:vAlign w:val="center"/>
          </w:tcPr>
          <w:p>
            <w:pPr>
              <w:pStyle w:val="11"/>
            </w:pPr>
            <w:r>
              <w:t>289.01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20502</w:t>
            </w:r>
          </w:p>
        </w:tc>
        <w:tc>
          <w:tcPr>
            <w:tcW w:w="4535" w:type="dxa"/>
            <w:vAlign w:val="center"/>
          </w:tcPr>
          <w:p>
            <w:pPr>
              <w:pStyle w:val="12"/>
            </w:pPr>
            <w:r>
              <w:t>普通教育</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2050202</w:t>
            </w:r>
          </w:p>
        </w:tc>
        <w:tc>
          <w:tcPr>
            <w:tcW w:w="4535" w:type="dxa"/>
            <w:vAlign w:val="center"/>
          </w:tcPr>
          <w:p>
            <w:pPr>
              <w:pStyle w:val="12"/>
            </w:pPr>
            <w:r>
              <w:t>小学教育</w:t>
            </w:r>
          </w:p>
        </w:tc>
        <w:tc>
          <w:tcPr>
            <w:tcW w:w="2551" w:type="dxa"/>
            <w:vAlign w:val="center"/>
          </w:tcPr>
          <w:p>
            <w:pPr>
              <w:pStyle w:val="11"/>
            </w:pPr>
            <w:r>
              <w:t>17.00</w:t>
            </w:r>
          </w:p>
        </w:tc>
        <w:tc>
          <w:tcPr>
            <w:tcW w:w="2551" w:type="dxa"/>
            <w:vAlign w:val="center"/>
          </w:tcPr>
          <w:p>
            <w:pPr>
              <w:pStyle w:val="11"/>
            </w:pPr>
          </w:p>
        </w:tc>
        <w:tc>
          <w:tcPr>
            <w:tcW w:w="2551" w:type="dxa"/>
            <w:vAlign w:val="center"/>
          </w:tcPr>
          <w:p>
            <w:pPr>
              <w:pStyle w:val="11"/>
            </w:pPr>
            <w:r>
              <w:t>17.00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427.00</w:t>
            </w:r>
          </w:p>
        </w:tc>
        <w:tc>
          <w:tcPr>
            <w:tcW w:w="2551" w:type="dxa"/>
            <w:vAlign w:val="center"/>
          </w:tcPr>
          <w:p>
            <w:pPr>
              <w:pStyle w:val="11"/>
            </w:pPr>
          </w:p>
        </w:tc>
        <w:tc>
          <w:tcPr>
            <w:tcW w:w="2551" w:type="dxa"/>
            <w:vAlign w:val="center"/>
          </w:tcPr>
          <w:p>
            <w:pPr>
              <w:pStyle w:val="11"/>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427.00</w:t>
            </w:r>
          </w:p>
        </w:tc>
        <w:tc>
          <w:tcPr>
            <w:tcW w:w="2551" w:type="dxa"/>
            <w:vAlign w:val="center"/>
          </w:tcPr>
          <w:p>
            <w:pPr>
              <w:pStyle w:val="11"/>
            </w:pPr>
          </w:p>
        </w:tc>
        <w:tc>
          <w:tcPr>
            <w:tcW w:w="2551" w:type="dxa"/>
            <w:vAlign w:val="center"/>
          </w:tcPr>
          <w:p>
            <w:pPr>
              <w:pStyle w:val="11"/>
            </w:pPr>
            <w:r>
              <w:t>427.00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184.00</w:t>
            </w:r>
          </w:p>
        </w:tc>
        <w:tc>
          <w:tcPr>
            <w:tcW w:w="2551" w:type="dxa"/>
            <w:vAlign w:val="center"/>
          </w:tcPr>
          <w:p>
            <w:pPr>
              <w:pStyle w:val="11"/>
            </w:pPr>
          </w:p>
        </w:tc>
        <w:tc>
          <w:tcPr>
            <w:tcW w:w="2551" w:type="dxa"/>
            <w:vAlign w:val="center"/>
          </w:tcPr>
          <w:p>
            <w:pPr>
              <w:pStyle w:val="11"/>
            </w:pPr>
            <w:r>
              <w:t>184.00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243.00</w:t>
            </w:r>
          </w:p>
        </w:tc>
        <w:tc>
          <w:tcPr>
            <w:tcW w:w="2551" w:type="dxa"/>
            <w:vAlign w:val="center"/>
          </w:tcPr>
          <w:p>
            <w:pPr>
              <w:pStyle w:val="11"/>
            </w:pPr>
          </w:p>
        </w:tc>
        <w:tc>
          <w:tcPr>
            <w:tcW w:w="2551" w:type="dxa"/>
            <w:vAlign w:val="center"/>
          </w:tcPr>
          <w:p>
            <w:pPr>
              <w:pStyle w:val="11"/>
            </w:pPr>
            <w:r>
              <w:t>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63.85</w:t>
            </w:r>
          </w:p>
        </w:tc>
        <w:tc>
          <w:tcPr>
            <w:tcW w:w="2551" w:type="dxa"/>
            <w:vAlign w:val="center"/>
          </w:tcPr>
          <w:p>
            <w:pPr>
              <w:pStyle w:val="11"/>
            </w:pPr>
          </w:p>
        </w:tc>
        <w:tc>
          <w:tcPr>
            <w:tcW w:w="2551" w:type="dxa"/>
            <w:vAlign w:val="center"/>
          </w:tcPr>
          <w:p>
            <w:pPr>
              <w:pStyle w:val="11"/>
            </w:pPr>
            <w:r>
              <w:t>63.85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6.70</w:t>
            </w:r>
          </w:p>
        </w:tc>
        <w:tc>
          <w:tcPr>
            <w:tcW w:w="2551" w:type="dxa"/>
            <w:vAlign w:val="center"/>
          </w:tcPr>
          <w:p>
            <w:pPr>
              <w:pStyle w:val="11"/>
            </w:pP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6.70</w:t>
            </w:r>
          </w:p>
        </w:tc>
        <w:tc>
          <w:tcPr>
            <w:tcW w:w="2551" w:type="dxa"/>
            <w:vAlign w:val="center"/>
          </w:tcPr>
          <w:p>
            <w:pPr>
              <w:pStyle w:val="11"/>
            </w:pPr>
          </w:p>
        </w:tc>
        <w:tc>
          <w:tcPr>
            <w:tcW w:w="2551" w:type="dxa"/>
            <w:vAlign w:val="center"/>
          </w:tcPr>
          <w:p>
            <w:pPr>
              <w:pStyle w:val="11"/>
            </w:pPr>
            <w:r>
              <w:t>6.70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57.15</w:t>
            </w:r>
          </w:p>
        </w:tc>
        <w:tc>
          <w:tcPr>
            <w:tcW w:w="2551" w:type="dxa"/>
            <w:vAlign w:val="center"/>
          </w:tcPr>
          <w:p>
            <w:pPr>
              <w:pStyle w:val="11"/>
            </w:pPr>
          </w:p>
        </w:tc>
        <w:tc>
          <w:tcPr>
            <w:tcW w:w="2551" w:type="dxa"/>
            <w:vAlign w:val="center"/>
          </w:tcPr>
          <w:p>
            <w:pPr>
              <w:pStyle w:val="11"/>
            </w:pPr>
            <w:r>
              <w:t>57.15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57.15</w:t>
            </w:r>
          </w:p>
        </w:tc>
        <w:tc>
          <w:tcPr>
            <w:tcW w:w="2551" w:type="dxa"/>
            <w:vAlign w:val="center"/>
          </w:tcPr>
          <w:p>
            <w:pPr>
              <w:pStyle w:val="11"/>
            </w:pPr>
          </w:p>
        </w:tc>
        <w:tc>
          <w:tcPr>
            <w:tcW w:w="2551" w:type="dxa"/>
            <w:vAlign w:val="center"/>
          </w:tcPr>
          <w:p>
            <w:pPr>
              <w:pStyle w:val="11"/>
            </w:pPr>
            <w:r>
              <w:t>57.15</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1134.62</w:t>
            </w:r>
          </w:p>
        </w:tc>
        <w:tc>
          <w:tcPr>
            <w:tcW w:w="2551" w:type="dxa"/>
            <w:vAlign w:val="center"/>
          </w:tcPr>
          <w:p>
            <w:pPr>
              <w:pStyle w:val="15"/>
            </w:pPr>
            <w:r>
              <w:t>969.12</w:t>
            </w:r>
          </w:p>
        </w:tc>
        <w:tc>
          <w:tcPr>
            <w:tcW w:w="2551" w:type="dxa"/>
            <w:vAlign w:val="center"/>
          </w:tcPr>
          <w:p>
            <w:pPr>
              <w:pStyle w:val="15"/>
            </w:pPr>
            <w:r>
              <w:t>165.50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880.20</w:t>
            </w:r>
          </w:p>
        </w:tc>
        <w:tc>
          <w:tcPr>
            <w:tcW w:w="2551" w:type="dxa"/>
            <w:vAlign w:val="center"/>
          </w:tcPr>
          <w:p>
            <w:pPr>
              <w:pStyle w:val="11"/>
            </w:pPr>
            <w:r>
              <w:t>880.20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191.53</w:t>
            </w:r>
          </w:p>
        </w:tc>
        <w:tc>
          <w:tcPr>
            <w:tcW w:w="2551" w:type="dxa"/>
            <w:vAlign w:val="center"/>
          </w:tcPr>
          <w:p>
            <w:pPr>
              <w:pStyle w:val="11"/>
            </w:pPr>
            <w:r>
              <w:t>191.53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203.31</w:t>
            </w:r>
          </w:p>
        </w:tc>
        <w:tc>
          <w:tcPr>
            <w:tcW w:w="2551" w:type="dxa"/>
            <w:vAlign w:val="center"/>
          </w:tcPr>
          <w:p>
            <w:pPr>
              <w:pStyle w:val="11"/>
            </w:pPr>
            <w:r>
              <w:t>203.31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86.42</w:t>
            </w:r>
          </w:p>
        </w:tc>
        <w:tc>
          <w:tcPr>
            <w:tcW w:w="2551" w:type="dxa"/>
            <w:vAlign w:val="center"/>
          </w:tcPr>
          <w:p>
            <w:pPr>
              <w:pStyle w:val="11"/>
            </w:pPr>
            <w:r>
              <w:t>86.42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123.06</w:t>
            </w:r>
          </w:p>
        </w:tc>
        <w:tc>
          <w:tcPr>
            <w:tcW w:w="2551" w:type="dxa"/>
            <w:vAlign w:val="center"/>
          </w:tcPr>
          <w:p>
            <w:pPr>
              <w:pStyle w:val="11"/>
            </w:pPr>
            <w:r>
              <w:t>123.06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101.12</w:t>
            </w:r>
          </w:p>
        </w:tc>
        <w:tc>
          <w:tcPr>
            <w:tcW w:w="2551" w:type="dxa"/>
            <w:vAlign w:val="center"/>
          </w:tcPr>
          <w:p>
            <w:pPr>
              <w:pStyle w:val="11"/>
            </w:pPr>
            <w:r>
              <w:t>101.12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33.00</w:t>
            </w:r>
          </w:p>
        </w:tc>
        <w:tc>
          <w:tcPr>
            <w:tcW w:w="2551" w:type="dxa"/>
            <w:vAlign w:val="center"/>
          </w:tcPr>
          <w:p>
            <w:pPr>
              <w:pStyle w:val="11"/>
            </w:pPr>
            <w:r>
              <w:t>33.00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25.53</w:t>
            </w:r>
          </w:p>
        </w:tc>
        <w:tc>
          <w:tcPr>
            <w:tcW w:w="2551" w:type="dxa"/>
            <w:vAlign w:val="center"/>
          </w:tcPr>
          <w:p>
            <w:pPr>
              <w:pStyle w:val="11"/>
            </w:pPr>
            <w:r>
              <w:t>25.53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38.98</w:t>
            </w:r>
          </w:p>
        </w:tc>
        <w:tc>
          <w:tcPr>
            <w:tcW w:w="2551" w:type="dxa"/>
            <w:vAlign w:val="center"/>
          </w:tcPr>
          <w:p>
            <w:pPr>
              <w:pStyle w:val="11"/>
            </w:pPr>
            <w:r>
              <w:t>38.98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77.25</w:t>
            </w:r>
          </w:p>
        </w:tc>
        <w:tc>
          <w:tcPr>
            <w:tcW w:w="2551" w:type="dxa"/>
            <w:vAlign w:val="center"/>
          </w:tcPr>
          <w:p>
            <w:pPr>
              <w:pStyle w:val="11"/>
            </w:pPr>
            <w:r>
              <w:t>77.25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164.50</w:t>
            </w:r>
          </w:p>
        </w:tc>
        <w:tc>
          <w:tcPr>
            <w:tcW w:w="2551" w:type="dxa"/>
            <w:vAlign w:val="center"/>
          </w:tcPr>
          <w:p>
            <w:pPr>
              <w:pStyle w:val="11"/>
            </w:pPr>
          </w:p>
        </w:tc>
        <w:tc>
          <w:tcPr>
            <w:tcW w:w="2551" w:type="dxa"/>
            <w:vAlign w:val="center"/>
          </w:tcPr>
          <w:p>
            <w:pPr>
              <w:pStyle w:val="11"/>
            </w:pPr>
            <w:r>
              <w:t>164.50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17.20</w:t>
            </w:r>
          </w:p>
        </w:tc>
        <w:tc>
          <w:tcPr>
            <w:tcW w:w="2551" w:type="dxa"/>
            <w:vAlign w:val="center"/>
          </w:tcPr>
          <w:p>
            <w:pPr>
              <w:pStyle w:val="11"/>
            </w:pPr>
          </w:p>
        </w:tc>
        <w:tc>
          <w:tcPr>
            <w:tcW w:w="2551" w:type="dxa"/>
            <w:vAlign w:val="center"/>
          </w:tcPr>
          <w:p>
            <w:pPr>
              <w:pStyle w:val="11"/>
            </w:pPr>
            <w:r>
              <w:t>17.20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1.30</w:t>
            </w:r>
          </w:p>
        </w:tc>
        <w:tc>
          <w:tcPr>
            <w:tcW w:w="2551" w:type="dxa"/>
            <w:vAlign w:val="center"/>
          </w:tcPr>
          <w:p>
            <w:pPr>
              <w:pStyle w:val="11"/>
            </w:pPr>
          </w:p>
        </w:tc>
        <w:tc>
          <w:tcPr>
            <w:tcW w:w="2551" w:type="dxa"/>
            <w:vAlign w:val="center"/>
          </w:tcPr>
          <w:p>
            <w:pPr>
              <w:pStyle w:val="11"/>
            </w:pPr>
            <w:r>
              <w:t>1.30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30206</w:t>
            </w:r>
          </w:p>
        </w:tc>
        <w:tc>
          <w:tcPr>
            <w:tcW w:w="4535" w:type="dxa"/>
            <w:vAlign w:val="center"/>
          </w:tcPr>
          <w:p>
            <w:pPr>
              <w:pStyle w:val="12"/>
            </w:pPr>
            <w:r>
              <w:t>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23.86</w:t>
            </w:r>
          </w:p>
        </w:tc>
        <w:tc>
          <w:tcPr>
            <w:tcW w:w="2551" w:type="dxa"/>
            <w:vAlign w:val="center"/>
          </w:tcPr>
          <w:p>
            <w:pPr>
              <w:pStyle w:val="11"/>
            </w:pPr>
          </w:p>
        </w:tc>
        <w:tc>
          <w:tcPr>
            <w:tcW w:w="2551" w:type="dxa"/>
            <w:vAlign w:val="center"/>
          </w:tcPr>
          <w:p>
            <w:pPr>
              <w:pStyle w:val="11"/>
            </w:pPr>
            <w:r>
              <w:t>23.86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5.50</w:t>
            </w:r>
          </w:p>
        </w:tc>
        <w:tc>
          <w:tcPr>
            <w:tcW w:w="2551" w:type="dxa"/>
            <w:vAlign w:val="center"/>
          </w:tcPr>
          <w:p>
            <w:pPr>
              <w:pStyle w:val="11"/>
            </w:pPr>
          </w:p>
        </w:tc>
        <w:tc>
          <w:tcPr>
            <w:tcW w:w="2551" w:type="dxa"/>
            <w:vAlign w:val="center"/>
          </w:tcPr>
          <w:p>
            <w:pPr>
              <w:pStyle w:val="11"/>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30213</w:t>
            </w:r>
          </w:p>
        </w:tc>
        <w:tc>
          <w:tcPr>
            <w:tcW w:w="4535" w:type="dxa"/>
            <w:vAlign w:val="center"/>
          </w:tcPr>
          <w:p>
            <w:pPr>
              <w:pStyle w:val="12"/>
            </w:pPr>
            <w:r>
              <w:t>维修(护)费</w:t>
            </w:r>
          </w:p>
        </w:tc>
        <w:tc>
          <w:tcPr>
            <w:tcW w:w="2551" w:type="dxa"/>
            <w:vAlign w:val="center"/>
          </w:tcPr>
          <w:p>
            <w:pPr>
              <w:pStyle w:val="11"/>
            </w:pPr>
            <w:r>
              <w:t>3.00</w:t>
            </w:r>
          </w:p>
        </w:tc>
        <w:tc>
          <w:tcPr>
            <w:tcW w:w="2551" w:type="dxa"/>
            <w:vAlign w:val="center"/>
          </w:tcPr>
          <w:p>
            <w:pPr>
              <w:pStyle w:val="11"/>
            </w:pPr>
          </w:p>
        </w:tc>
        <w:tc>
          <w:tcPr>
            <w:tcW w:w="2551" w:type="dxa"/>
            <w:vAlign w:val="center"/>
          </w:tcPr>
          <w:p>
            <w:pPr>
              <w:pStyle w:val="11"/>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30214</w:t>
            </w:r>
          </w:p>
        </w:tc>
        <w:tc>
          <w:tcPr>
            <w:tcW w:w="4535" w:type="dxa"/>
            <w:vAlign w:val="center"/>
          </w:tcPr>
          <w:p>
            <w:pPr>
              <w:pStyle w:val="12"/>
            </w:pPr>
            <w:r>
              <w:t>租赁费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30225</w:t>
            </w:r>
          </w:p>
        </w:tc>
        <w:tc>
          <w:tcPr>
            <w:tcW w:w="4535" w:type="dxa"/>
            <w:vAlign w:val="center"/>
          </w:tcPr>
          <w:p>
            <w:pPr>
              <w:pStyle w:val="12"/>
            </w:pPr>
            <w:r>
              <w:t>专用燃料费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30226</w:t>
            </w:r>
          </w:p>
        </w:tc>
        <w:tc>
          <w:tcPr>
            <w:tcW w:w="4535" w:type="dxa"/>
            <w:vAlign w:val="center"/>
          </w:tcPr>
          <w:p>
            <w:pPr>
              <w:pStyle w:val="12"/>
            </w:pPr>
            <w:r>
              <w:t>劳务费</w:t>
            </w:r>
          </w:p>
        </w:tc>
        <w:tc>
          <w:tcPr>
            <w:tcW w:w="2551" w:type="dxa"/>
            <w:vAlign w:val="center"/>
          </w:tcPr>
          <w:p>
            <w:pPr>
              <w:pStyle w:val="11"/>
            </w:pPr>
            <w:r>
              <w:t>32.00</w:t>
            </w:r>
          </w:p>
        </w:tc>
        <w:tc>
          <w:tcPr>
            <w:tcW w:w="2551" w:type="dxa"/>
            <w:vAlign w:val="center"/>
          </w:tcPr>
          <w:p>
            <w:pPr>
              <w:pStyle w:val="11"/>
            </w:pPr>
          </w:p>
        </w:tc>
        <w:tc>
          <w:tcPr>
            <w:tcW w:w="2551" w:type="dxa"/>
            <w:vAlign w:val="center"/>
          </w:tcPr>
          <w:p>
            <w:pPr>
              <w:pStyle w:val="11"/>
            </w:pPr>
            <w:r>
              <w:t>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5.87</w:t>
            </w:r>
          </w:p>
        </w:tc>
        <w:tc>
          <w:tcPr>
            <w:tcW w:w="2551" w:type="dxa"/>
            <w:vAlign w:val="center"/>
          </w:tcPr>
          <w:p>
            <w:pPr>
              <w:pStyle w:val="11"/>
            </w:pPr>
          </w:p>
        </w:tc>
        <w:tc>
          <w:tcPr>
            <w:tcW w:w="2551" w:type="dxa"/>
            <w:vAlign w:val="center"/>
          </w:tcPr>
          <w:p>
            <w:pPr>
              <w:pStyle w:val="11"/>
            </w:pPr>
            <w:r>
              <w:t>5.87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4.79</w:t>
            </w:r>
          </w:p>
        </w:tc>
        <w:tc>
          <w:tcPr>
            <w:tcW w:w="2551" w:type="dxa"/>
            <w:vAlign w:val="center"/>
          </w:tcPr>
          <w:p>
            <w:pPr>
              <w:pStyle w:val="11"/>
            </w:pPr>
          </w:p>
        </w:tc>
        <w:tc>
          <w:tcPr>
            <w:tcW w:w="2551" w:type="dxa"/>
            <w:vAlign w:val="center"/>
          </w:tcPr>
          <w:p>
            <w:pPr>
              <w:pStyle w:val="11"/>
            </w:pPr>
            <w:r>
              <w:t>4.79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4.40</w:t>
            </w:r>
          </w:p>
        </w:tc>
        <w:tc>
          <w:tcPr>
            <w:tcW w:w="2551" w:type="dxa"/>
            <w:vAlign w:val="center"/>
          </w:tcPr>
          <w:p>
            <w:pPr>
              <w:pStyle w:val="11"/>
            </w:pPr>
          </w:p>
        </w:tc>
        <w:tc>
          <w:tcPr>
            <w:tcW w:w="2551" w:type="dxa"/>
            <w:vAlign w:val="center"/>
          </w:tcPr>
          <w:p>
            <w:pPr>
              <w:pStyle w:val="11"/>
            </w:pPr>
            <w:r>
              <w:t>4.40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29.82</w:t>
            </w:r>
          </w:p>
        </w:tc>
        <w:tc>
          <w:tcPr>
            <w:tcW w:w="2551" w:type="dxa"/>
            <w:vAlign w:val="center"/>
          </w:tcPr>
          <w:p>
            <w:pPr>
              <w:pStyle w:val="11"/>
            </w:pPr>
          </w:p>
        </w:tc>
        <w:tc>
          <w:tcPr>
            <w:tcW w:w="2551" w:type="dxa"/>
            <w:vAlign w:val="center"/>
          </w:tcPr>
          <w:p>
            <w:pPr>
              <w:pStyle w:val="11"/>
            </w:pPr>
            <w:r>
              <w:t>29.82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4.76</w:t>
            </w:r>
          </w:p>
        </w:tc>
        <w:tc>
          <w:tcPr>
            <w:tcW w:w="2551" w:type="dxa"/>
            <w:vAlign w:val="center"/>
          </w:tcPr>
          <w:p>
            <w:pPr>
              <w:pStyle w:val="11"/>
            </w:pPr>
          </w:p>
        </w:tc>
        <w:tc>
          <w:tcPr>
            <w:tcW w:w="2551" w:type="dxa"/>
            <w:vAlign w:val="center"/>
          </w:tcPr>
          <w:p>
            <w:pPr>
              <w:pStyle w:val="11"/>
            </w:pPr>
            <w:r>
              <w:t>4.76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88.92</w:t>
            </w:r>
          </w:p>
        </w:tc>
        <w:tc>
          <w:tcPr>
            <w:tcW w:w="2551" w:type="dxa"/>
            <w:vAlign w:val="center"/>
          </w:tcPr>
          <w:p>
            <w:pPr>
              <w:pStyle w:val="11"/>
            </w:pPr>
            <w:r>
              <w:t>88.92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81.78</w:t>
            </w:r>
          </w:p>
        </w:tc>
        <w:tc>
          <w:tcPr>
            <w:tcW w:w="2551" w:type="dxa"/>
            <w:vAlign w:val="center"/>
          </w:tcPr>
          <w:p>
            <w:pPr>
              <w:pStyle w:val="11"/>
            </w:pPr>
            <w:r>
              <w:t>81.78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7.11</w:t>
            </w:r>
          </w:p>
        </w:tc>
        <w:tc>
          <w:tcPr>
            <w:tcW w:w="2551" w:type="dxa"/>
            <w:vAlign w:val="center"/>
          </w:tcPr>
          <w:p>
            <w:pPr>
              <w:pStyle w:val="11"/>
            </w:pPr>
            <w:r>
              <w:t>7.11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0.02</w:t>
            </w:r>
          </w:p>
        </w:tc>
        <w:tc>
          <w:tcPr>
            <w:tcW w:w="2551" w:type="dxa"/>
            <w:vAlign w:val="center"/>
          </w:tcPr>
          <w:p>
            <w:pPr>
              <w:pStyle w:val="11"/>
            </w:pPr>
            <w:r>
              <w:t>0.02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1191" w:type="dxa"/>
            <w:vAlign w:val="center"/>
          </w:tcPr>
          <w:p>
            <w:pPr>
              <w:pStyle w:val="12"/>
            </w:pPr>
            <w:r>
              <w:t>310</w:t>
            </w:r>
          </w:p>
        </w:tc>
        <w:tc>
          <w:tcPr>
            <w:tcW w:w="4535" w:type="dxa"/>
            <w:vAlign w:val="center"/>
          </w:tcPr>
          <w:p>
            <w:pPr>
              <w:pStyle w:val="12"/>
            </w:pPr>
            <w:r>
              <w:t>资本性支出</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1191" w:type="dxa"/>
            <w:vAlign w:val="center"/>
          </w:tcPr>
          <w:p>
            <w:pPr>
              <w:pStyle w:val="12"/>
            </w:pPr>
            <w:r>
              <w:t>31002</w:t>
            </w:r>
          </w:p>
        </w:tc>
        <w:tc>
          <w:tcPr>
            <w:tcW w:w="4535" w:type="dxa"/>
            <w:vAlign w:val="center"/>
          </w:tcPr>
          <w:p>
            <w:pPr>
              <w:pStyle w:val="12"/>
            </w:pPr>
            <w:r>
              <w:t>办公设备购置</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2551" w:type="dxa"/>
            <w:tcBorders>
              <w:top w:val="single" w:color="FFFFFF" w:sz="6" w:space="0"/>
              <w:left w:val="single" w:color="FFFFFF" w:sz="6" w:space="0"/>
              <w:right w:val="single" w:color="FFFFFF" w:sz="6" w:space="0"/>
            </w:tcBorders>
            <w:vAlign w:val="center"/>
          </w:tcPr>
          <w:p>
            <w:pPr>
              <w:pStyle w:val="8"/>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68"/>
        <w:gridCol w:w="3016"/>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27" w:type="dxa"/>
            <w:gridSpan w:val="3"/>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1643" w:type="dxa"/>
            <w:tcBorders>
              <w:top w:val="single" w:color="FFFFFF" w:sz="6" w:space="0"/>
              <w:left w:val="single" w:color="FFFFFF" w:sz="6" w:space="0"/>
              <w:right w:val="single" w:color="FFFFFF" w:sz="6" w:space="0"/>
            </w:tcBorders>
            <w:vAlign w:val="center"/>
          </w:tcPr>
          <w:p>
            <w:pPr>
              <w:pStyle w:val="8"/>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8" w:type="dxa"/>
            <w:vMerge w:val="restart"/>
            <w:vAlign w:val="center"/>
          </w:tcPr>
          <w:p>
            <w:pPr>
              <w:pStyle w:val="10"/>
            </w:pPr>
            <w:r>
              <w:t>序号</w:t>
            </w:r>
          </w:p>
        </w:tc>
        <w:tc>
          <w:tcPr>
            <w:tcW w:w="3016" w:type="dxa"/>
            <w:vMerge w:val="restart"/>
            <w:vAlign w:val="center"/>
          </w:tcPr>
          <w:p>
            <w:pPr>
              <w:pStyle w:val="10"/>
            </w:pPr>
            <w:r>
              <w:t>项  目</w:t>
            </w:r>
          </w:p>
        </w:tc>
        <w:tc>
          <w:tcPr>
            <w:tcW w:w="6572"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68" w:type="dxa"/>
            <w:vMerge w:val="continue"/>
          </w:tcPr>
          <w:p/>
        </w:tc>
        <w:tc>
          <w:tcPr>
            <w:tcW w:w="3016" w:type="dxa"/>
            <w:vMerge w:val="continue"/>
          </w:tcPr>
          <w:p/>
        </w:tc>
        <w:tc>
          <w:tcPr>
            <w:tcW w:w="1643" w:type="dxa"/>
            <w:vAlign w:val="center"/>
          </w:tcPr>
          <w:p>
            <w:pPr>
              <w:pStyle w:val="10"/>
            </w:pPr>
            <w:r>
              <w:t>合计</w:t>
            </w:r>
          </w:p>
        </w:tc>
        <w:tc>
          <w:tcPr>
            <w:tcW w:w="1643" w:type="dxa"/>
            <w:vAlign w:val="center"/>
          </w:tcPr>
          <w:p>
            <w:pPr>
              <w:pStyle w:val="10"/>
            </w:pPr>
            <w:r>
              <w:t>一般公共预算              财政拨款</w:t>
            </w:r>
          </w:p>
        </w:tc>
        <w:tc>
          <w:tcPr>
            <w:tcW w:w="1643" w:type="dxa"/>
            <w:vAlign w:val="center"/>
          </w:tcPr>
          <w:p>
            <w:pPr>
              <w:pStyle w:val="10"/>
            </w:pPr>
            <w:r>
              <w:t>政府性基金                  预算拨款</w:t>
            </w:r>
          </w:p>
        </w:tc>
        <w:tc>
          <w:tcPr>
            <w:tcW w:w="1643"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768" w:type="dxa"/>
            <w:vAlign w:val="center"/>
          </w:tcPr>
          <w:p>
            <w:pPr>
              <w:pStyle w:val="10"/>
            </w:pPr>
            <w:r>
              <w:t>栏次</w:t>
            </w:r>
          </w:p>
        </w:tc>
        <w:tc>
          <w:tcPr>
            <w:tcW w:w="3016" w:type="dxa"/>
            <w:vAlign w:val="center"/>
          </w:tcPr>
          <w:p>
            <w:pPr>
              <w:pStyle w:val="10"/>
            </w:pPr>
            <w:r>
              <w:t>1</w:t>
            </w:r>
          </w:p>
        </w:tc>
        <w:tc>
          <w:tcPr>
            <w:tcW w:w="1643" w:type="dxa"/>
            <w:vAlign w:val="center"/>
          </w:tcPr>
          <w:p>
            <w:pPr>
              <w:pStyle w:val="10"/>
            </w:pPr>
            <w:r>
              <w:t>2</w:t>
            </w:r>
          </w:p>
        </w:tc>
        <w:tc>
          <w:tcPr>
            <w:tcW w:w="1643" w:type="dxa"/>
            <w:vAlign w:val="center"/>
          </w:tcPr>
          <w:p>
            <w:pPr>
              <w:pStyle w:val="10"/>
            </w:pPr>
            <w:r>
              <w:t>3</w:t>
            </w:r>
          </w:p>
        </w:tc>
        <w:tc>
          <w:tcPr>
            <w:tcW w:w="1643" w:type="dxa"/>
            <w:vAlign w:val="center"/>
          </w:tcPr>
          <w:p>
            <w:pPr>
              <w:pStyle w:val="10"/>
            </w:pPr>
            <w:r>
              <w:t>4</w:t>
            </w:r>
          </w:p>
        </w:tc>
        <w:tc>
          <w:tcPr>
            <w:tcW w:w="1643"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1</w:t>
            </w:r>
          </w:p>
        </w:tc>
        <w:tc>
          <w:tcPr>
            <w:tcW w:w="3016" w:type="dxa"/>
            <w:vAlign w:val="center"/>
          </w:tcPr>
          <w:p>
            <w:pPr>
              <w:pStyle w:val="12"/>
            </w:pPr>
            <w:r>
              <w:t>合计</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2</w:t>
            </w:r>
          </w:p>
        </w:tc>
        <w:tc>
          <w:tcPr>
            <w:tcW w:w="3016" w:type="dxa"/>
            <w:vAlign w:val="center"/>
          </w:tcPr>
          <w:p>
            <w:pPr>
              <w:pStyle w:val="12"/>
            </w:pPr>
            <w:r>
              <w:t>“三公”经费小计</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3</w:t>
            </w:r>
          </w:p>
        </w:tc>
        <w:tc>
          <w:tcPr>
            <w:tcW w:w="3016" w:type="dxa"/>
            <w:vAlign w:val="center"/>
          </w:tcPr>
          <w:p>
            <w:pPr>
              <w:pStyle w:val="12"/>
            </w:pPr>
            <w:r>
              <w:t>一、因公出国（境）费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4</w:t>
            </w:r>
          </w:p>
        </w:tc>
        <w:tc>
          <w:tcPr>
            <w:tcW w:w="3016" w:type="dxa"/>
            <w:vAlign w:val="center"/>
          </w:tcPr>
          <w:p>
            <w:pPr>
              <w:pStyle w:val="12"/>
            </w:pPr>
            <w:r>
              <w:t xml:space="preserve">   其中：教学科研人员因公出国（境）费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5</w:t>
            </w:r>
          </w:p>
        </w:tc>
        <w:tc>
          <w:tcPr>
            <w:tcW w:w="3016" w:type="dxa"/>
            <w:vAlign w:val="center"/>
          </w:tcPr>
          <w:p>
            <w:pPr>
              <w:pStyle w:val="12"/>
            </w:pPr>
            <w:r>
              <w:t>其他因公出国（境）费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6</w:t>
            </w:r>
          </w:p>
        </w:tc>
        <w:tc>
          <w:tcPr>
            <w:tcW w:w="3016" w:type="dxa"/>
            <w:vAlign w:val="center"/>
          </w:tcPr>
          <w:p>
            <w:pPr>
              <w:pStyle w:val="12"/>
            </w:pPr>
            <w:r>
              <w:t>二、公务用车购置及运维费</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7</w:t>
            </w:r>
          </w:p>
        </w:tc>
        <w:tc>
          <w:tcPr>
            <w:tcW w:w="3016" w:type="dxa"/>
            <w:vAlign w:val="center"/>
          </w:tcPr>
          <w:p>
            <w:pPr>
              <w:pStyle w:val="12"/>
            </w:pPr>
            <w:r>
              <w:t>其中：公务用车购置费</w:t>
            </w:r>
          </w:p>
        </w:tc>
        <w:tc>
          <w:tcPr>
            <w:tcW w:w="1643" w:type="dxa"/>
            <w:vAlign w:val="center"/>
          </w:tcPr>
          <w:p>
            <w:pPr>
              <w:pStyle w:val="11"/>
              <w:rPr>
                <w:rFonts w:hint="eastAsia" w:eastAsia="方正书宋_GBK"/>
                <w:lang w:val="en-US" w:eastAsia="zh-CN"/>
              </w:rPr>
            </w:pPr>
            <w:r>
              <w:rPr>
                <w:rFonts w:hint="eastAsia"/>
                <w:lang w:val="en-US" w:eastAsia="zh-CN"/>
              </w:rPr>
              <w:t>0</w:t>
            </w:r>
          </w:p>
        </w:tc>
        <w:tc>
          <w:tcPr>
            <w:tcW w:w="1643" w:type="dxa"/>
            <w:vAlign w:val="center"/>
          </w:tcPr>
          <w:p>
            <w:pPr>
              <w:pStyle w:val="11"/>
              <w:rPr>
                <w:rFonts w:hint="eastAsia" w:eastAsia="方正书宋_GBK"/>
                <w:lang w:val="en-US" w:eastAsia="zh-CN"/>
              </w:rPr>
            </w:pPr>
            <w:r>
              <w:rPr>
                <w:rFonts w:hint="eastAsia"/>
                <w:lang w:val="en-US" w:eastAsia="zh-CN"/>
              </w:rPr>
              <w:t>0</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8</w:t>
            </w:r>
          </w:p>
        </w:tc>
        <w:tc>
          <w:tcPr>
            <w:tcW w:w="3016" w:type="dxa"/>
            <w:vAlign w:val="center"/>
          </w:tcPr>
          <w:p>
            <w:pPr>
              <w:pStyle w:val="12"/>
            </w:pPr>
            <w:r>
              <w:t>公务用车运行维护费</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rPr>
                <w:rFonts w:hint="default" w:eastAsia="方正书宋_GBK"/>
                <w:lang w:val="en-US" w:eastAsia="zh-CN"/>
              </w:rPr>
            </w:pPr>
            <w:r>
              <w:rPr>
                <w:rFonts w:hint="eastAsia"/>
                <w:lang w:val="en-US" w:eastAsia="zh-CN"/>
              </w:rPr>
              <w:t>4.4</w:t>
            </w:r>
          </w:p>
        </w:tc>
        <w:tc>
          <w:tcPr>
            <w:tcW w:w="1643" w:type="dxa"/>
            <w:vAlign w:val="center"/>
          </w:tcPr>
          <w:p>
            <w:pPr>
              <w:pStyle w:val="11"/>
            </w:pPr>
          </w:p>
        </w:tc>
        <w:tc>
          <w:tcPr>
            <w:tcW w:w="1643"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768" w:type="dxa"/>
            <w:vAlign w:val="center"/>
          </w:tcPr>
          <w:p>
            <w:pPr>
              <w:pStyle w:val="13"/>
              <w:rPr>
                <w:rFonts w:hint="eastAsia" w:eastAsia="方正书宋_GBK"/>
                <w:lang w:val="en-US" w:eastAsia="zh-CN"/>
              </w:rPr>
            </w:pPr>
            <w:r>
              <w:rPr>
                <w:rFonts w:hint="eastAsia"/>
                <w:lang w:val="en-US" w:eastAsia="zh-CN"/>
              </w:rPr>
              <w:t>9</w:t>
            </w:r>
          </w:p>
        </w:tc>
        <w:tc>
          <w:tcPr>
            <w:tcW w:w="3016" w:type="dxa"/>
            <w:vAlign w:val="center"/>
          </w:tcPr>
          <w:p>
            <w:pPr>
              <w:pStyle w:val="12"/>
            </w:pPr>
            <w:r>
              <w:t>三、公务接待费</w:t>
            </w: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c>
          <w:tcPr>
            <w:tcW w:w="1643" w:type="dxa"/>
            <w:vAlign w:val="center"/>
          </w:tcPr>
          <w:p>
            <w:pPr>
              <w:pStyle w:val="11"/>
            </w:pPr>
          </w:p>
        </w:tc>
      </w:tr>
    </w:tbl>
    <w:p>
      <w:pPr>
        <w:spacing w:before="0" w:after="0" w:line="240" w:lineRule="auto"/>
        <w:ind w:firstLine="0"/>
        <w:jc w:val="center"/>
        <w:outlineLvl w:val="4"/>
        <w:rPr>
          <w:rFonts w:ascii="方正小标宋_GBK" w:hAnsi="方正小标宋_GBK" w:eastAsia="方正小标宋_GBK" w:cs="方正小标宋_GBK"/>
          <w:b w:val="0"/>
          <w:color w:val="000000"/>
          <w:sz w:val="44"/>
        </w:r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石家庄市藁城区南孟镇人民政府本级2024年单位预算信息公开情况说明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按照《中华人民共和国预算法》、《地方预决算公开操作规程》和《关于进一步推进预算公开工作的实施意见》规定，现将石家庄市藁城区南孟镇人民政府本级2024年单位预算公开如下：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pStyle w:val="22"/>
      </w:pPr>
      <w:r>
        <w:rPr>
          <w:rFonts w:ascii="方正楷体_GBK" w:hAnsi="方正楷体_GBK" w:eastAsia="方正楷体_GBK" w:cs="方正楷体_GBK"/>
          <w:b/>
          <w:color w:val="000000"/>
          <w:sz w:val="32"/>
        </w:rPr>
        <w:t>单位职责：</w:t>
      </w:r>
      <w:r>
        <w:t>根据《石家庄市藁城区南孟镇人民政府职能配置、内设机构和人员编制规定》， 石家庄市藁城区南孟镇人民政府的主要职责是：</w:t>
      </w:r>
    </w:p>
    <w:p>
      <w:pPr>
        <w:pStyle w:val="22"/>
      </w:pPr>
      <w:r>
        <w:t>(一)</w:t>
      </w:r>
      <w:r>
        <w:tab/>
      </w:r>
      <w:r>
        <w:t>政务管理。依法依规履行机关日常管理职责，依法依规履行机关日常管理职责，确保政府工作正常运行。</w:t>
      </w:r>
    </w:p>
    <w:p>
      <w:pPr>
        <w:pStyle w:val="22"/>
      </w:pPr>
      <w:r>
        <w:t>(二)</w:t>
      </w:r>
      <w:r>
        <w:tab/>
      </w:r>
      <w:r>
        <w:t>应急管理。保证镇政府值班工作，及时报告重要情况，传达和督促落实乡党委、政府领导指示</w:t>
      </w:r>
      <w:r>
        <w:tab/>
      </w:r>
      <w:r>
        <w:t>有效保证镇政府日常应急值守和突发事件应对处置工作；完善应急预案体系建设，确保遇突发事件能够有效应对。</w:t>
      </w:r>
    </w:p>
    <w:p>
      <w:pPr>
        <w:pStyle w:val="22"/>
      </w:pPr>
      <w:r>
        <w:t>(三)</w:t>
      </w:r>
      <w:r>
        <w:tab/>
      </w:r>
      <w:r>
        <w:t>维护社会稳定和国家安全。指导、协调和督导各级各部门排查、化解影响社会稳定的重大不稳定隐患、群体性事件和突发事件。贯彻实施国家安全战略，推进国家安全法制建设，贯彻落实国家安全工作方针，研究解决涉及国家安全工作的重大问题。预防减少不稳定因素的发生，有效化解不稳定隐患、群体性事件和突发事件，维护国家安全工作。</w:t>
      </w:r>
    </w:p>
    <w:p>
      <w:pPr>
        <w:pStyle w:val="22"/>
      </w:pPr>
      <w:r>
        <w:t>(四)</w:t>
      </w:r>
      <w:r>
        <w:tab/>
      </w:r>
      <w:r>
        <w:t>推动经济发展，完善基础设施，惠及民生。承担经济发展和民生改善、培育支柱产业，加强基础设施建设和新型农村服务体系建设。落实安全生产责任制，搞好农业新技术示范推广。</w:t>
      </w:r>
    </w:p>
    <w:p>
      <w:pPr>
        <w:pStyle w:val="22"/>
      </w:pPr>
      <w:r>
        <w:t>(五)</w:t>
      </w:r>
      <w:r>
        <w:tab/>
      </w:r>
      <w:r>
        <w:t>加强土地使用管理。管理土地使用情况管理汇报，依法依规管理土地使用，配合上级土地部门对土地使用监督</w:t>
      </w:r>
    </w:p>
    <w:p>
      <w:pPr>
        <w:pStyle w:val="22"/>
      </w:pPr>
      <w:r>
        <w:t>(六)</w:t>
      </w:r>
      <w:r>
        <w:tab/>
      </w:r>
      <w:r>
        <w:t>环境保护与治理。承担环境保护和治理环境污染，积极配合执法部门依法治理大气、水、土地等污染</w:t>
      </w:r>
    </w:p>
    <w:p>
      <w:pPr>
        <w:pStyle w:val="22"/>
      </w:pPr>
      <w:r>
        <w:t>(七)</w:t>
      </w:r>
      <w:r>
        <w:tab/>
      </w:r>
      <w:r>
        <w:t>食品安全管理。配合执法部门依法进行食品安全管理，对辖区内食品药品等进行监管</w:t>
      </w:r>
    </w:p>
    <w:p>
      <w:pPr>
        <w:pStyle w:val="22"/>
      </w:pPr>
      <w:r>
        <w:t>(八)</w:t>
      </w:r>
      <w:r>
        <w:tab/>
      </w:r>
      <w:r>
        <w:t>社会救助政策及管理</w:t>
      </w:r>
      <w:r>
        <w:tab/>
      </w:r>
      <w:r>
        <w:t>承担社会救助体系建设，负责农村居民最低生活保障、五保供养、医疗救助。完善农村社会救助制度，实施分类救助，应保尽保,动态管理。</w:t>
      </w:r>
    </w:p>
    <w:p>
      <w:pPr>
        <w:pStyle w:val="22"/>
      </w:pPr>
      <w:r>
        <w:t>(九)</w:t>
      </w:r>
      <w:r>
        <w:tab/>
      </w:r>
      <w:r>
        <w:t>预算管理。负责镇财政预算管理与执行，保证镇机关正常运转。</w:t>
      </w:r>
    </w:p>
    <w:p>
      <w:pPr>
        <w:pStyle w:val="22"/>
      </w:pPr>
      <w:r>
        <w:t>(十)</w:t>
      </w:r>
      <w:r>
        <w:tab/>
      </w:r>
      <w:r>
        <w:t>财务管理。负责镇机关收支活动，组织实施乡财务核算及监督工作</w:t>
      </w:r>
      <w:r>
        <w:tab/>
      </w:r>
      <w:r>
        <w:t>以收定支，合理安排支出，严防出现资金支出不规范现象发生。</w:t>
      </w:r>
    </w:p>
    <w:p>
      <w:pPr>
        <w:pStyle w:val="22"/>
      </w:pPr>
      <w:r>
        <w:t>(十一)</w:t>
      </w:r>
      <w:r>
        <w:tab/>
      </w:r>
      <w:r>
        <w:t>村财镇代管。负责村级财务核算及监督工作对村级财务进行规范化管理，严防支出票据不规范现象发生。</w:t>
      </w:r>
    </w:p>
    <w:p>
      <w:pPr>
        <w:pStyle w:val="22"/>
      </w:pPr>
      <w:r>
        <w:t>(十二)</w:t>
      </w:r>
      <w:r>
        <w:tab/>
      </w:r>
      <w:r>
        <w:t>涉农资金。负责涉农资金的落实，将各项涉农资金兑付落实，监督管理资金的合理有效使用。</w:t>
      </w:r>
    </w:p>
    <w:p>
      <w:pPr>
        <w:pStyle w:val="22"/>
      </w:pPr>
      <w:r>
        <w:t>(十三)</w:t>
      </w:r>
      <w:r>
        <w:tab/>
      </w:r>
      <w:r>
        <w:t>国有资产管理。负责管理镇国有资产，加强国有资产管理，严防国有资产流失</w:t>
      </w:r>
    </w:p>
    <w:p>
      <w:pPr>
        <w:pStyle w:val="22"/>
      </w:pPr>
      <w:r>
        <w:t>(十四)</w:t>
      </w:r>
      <w:r>
        <w:tab/>
      </w:r>
      <w:r>
        <w:t>债权债务管理。实施债权债务监督管理实施债权债务监督管理，杜绝增加政府债务。</w:t>
      </w:r>
    </w:p>
    <w:p>
      <w:pPr>
        <w:pStyle w:val="22"/>
      </w:pPr>
      <w:r>
        <w:t>(十五)</w:t>
      </w:r>
      <w:r>
        <w:tab/>
      </w:r>
      <w:r>
        <w:t>农村管理。农村村容村貌维护提升、农村卫生长效管理及新农村建设</w:t>
      </w:r>
    </w:p>
    <w:p>
      <w:pPr>
        <w:pStyle w:val="22"/>
      </w:pPr>
      <w:r>
        <w:t>(十六)</w:t>
      </w:r>
      <w:r>
        <w:tab/>
      </w:r>
      <w:r>
        <w:t>政务管理。落实计生相关法律法规，业务宣传工作，加强计生能力建设,落实计划生育一票否决制保障计生事业顺利发展。</w:t>
      </w:r>
    </w:p>
    <w:p>
      <w:pPr>
        <w:pStyle w:val="22"/>
      </w:pPr>
      <w:r>
        <w:t>(十七)</w:t>
      </w:r>
      <w:r>
        <w:tab/>
      </w:r>
      <w:r>
        <w:t>计生服务。开展计划生育各种知识宣传和咨询服务保障计生事业顺利发展。</w:t>
      </w:r>
    </w:p>
    <w:p>
      <w:pPr>
        <w:pStyle w:val="22"/>
      </w:pPr>
      <w:r>
        <w:t>(十八)</w:t>
      </w:r>
      <w:r>
        <w:tab/>
      </w:r>
      <w:r>
        <w:t>社会管理。综合治理调解矛盾纠纷，搞好普法宣传教育，做好社区矫正人员教育管理和刑释人员帮教工作，保持稳定局面，提高干部群众的法律素质。</w:t>
      </w:r>
    </w:p>
    <w:p>
      <w:pPr>
        <w:pStyle w:val="22"/>
      </w:pPr>
      <w:r>
        <w:t>(十九)</w:t>
      </w:r>
      <w:r>
        <w:tab/>
      </w:r>
      <w:r>
        <w:t>美丽乡村建设。抓好环境整治，搞好重点村的垃圾处理、饮水安全、道路硬化和亮化等，改善农村面貌，提高村民生产生活环境质量。</w:t>
      </w:r>
    </w:p>
    <w:p>
      <w:pPr>
        <w:pStyle w:val="22"/>
      </w:pPr>
      <w:r>
        <w:t>(二十)</w:t>
      </w:r>
      <w:r>
        <w:tab/>
      </w:r>
      <w:r>
        <w:t>安全生产。排查企业安全隐患，抓好安监站规范化建设，完善制度，定期开展安全生产整治活动，通过抓安全生产工作，杜绝辖区各类安全生产事故发生，保证群众生命财产安全</w:t>
      </w:r>
    </w:p>
    <w:p>
      <w:pPr>
        <w:pStyle w:val="22"/>
      </w:pPr>
      <w:r>
        <w:t>(二十一)城市建设。配合有关部门做好城建项目、商业项目及工程的占地拆迁、补偿等工作。</w:t>
      </w:r>
    </w:p>
    <w:p>
      <w:pPr>
        <w:spacing w:before="0" w:after="0" w:line="240" w:lineRule="auto"/>
        <w:ind w:firstLine="640"/>
        <w:jc w:val="left"/>
        <w:outlineLvl w:val="9"/>
      </w:pPr>
    </w:p>
    <w:p>
      <w:pPr>
        <w:spacing w:before="0" w:after="0" w:line="240" w:lineRule="auto"/>
        <w:ind w:firstLine="640"/>
        <w:jc w:val="left"/>
        <w:outlineLvl w:val="9"/>
      </w:pP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石家庄市藁城区南孟镇人民政府本级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1、收入说明</w:t>
      </w:r>
    </w:p>
    <w:p>
      <w:pPr>
        <w:pStyle w:val="18"/>
      </w:pPr>
      <w:r>
        <w:t>反映本单位当年全部收入。2024年预算收入1931.48万元，其中：一般公共预算收入1931.48万元，基金预算收入0万元，财政专户核拨收入0万元，其他来源收入0万元。</w:t>
      </w:r>
    </w:p>
    <w:p>
      <w:pPr>
        <w:pStyle w:val="18"/>
      </w:pPr>
      <w:r>
        <w:t>2、支出说明</w:t>
      </w:r>
    </w:p>
    <w:p>
      <w:pPr>
        <w:pStyle w:val="18"/>
      </w:pPr>
      <w:r>
        <w:t>收支预算总表支出栏、基本支出表、项目支出表按经济分类和支出功能分类科目编制，反映本单位预算中支出预算的总体情况。2024年</w:t>
      </w:r>
      <w:r>
        <w:rPr>
          <w:rFonts w:hint="eastAsia"/>
          <w:lang w:val="en-US" w:eastAsia="zh-CN"/>
        </w:rPr>
        <w:t>单位</w:t>
      </w:r>
      <w:r>
        <w:t>支出预算为1931.48万元，其中基本支出1134.62万元，包括人员经费969.12万元和日常公用经费165.5万元；项目支出796.86万元，主要是石财预[2022]56号关于提前下达2023年革命老区转移支付预算的通知（康村）100万；石财农【2022】89号关于提前下达2023年省级农村综合改革转移支付预算的通知57.1511万元；石财预[2022]56号关于提前下达2023年革命老区转移支付预算的通知（北堤里）143万元，石财预【2023】23号关于下达2023年革命老区转移支付预算的通知（康村）7万元；石财预【2023】40号关于提前下达2024年革命老区转移支付预算的通知（南孟村）130万元；石财预【2023】23号关于下达2023年革命老区转移支付预算的通知（北堤里）47万元；综合公用经费(土地流转费）41.86万元；</w:t>
      </w:r>
      <w:bookmarkStart w:id="1" w:name="_GoBack"/>
      <w:bookmarkEnd w:id="1"/>
      <w:r>
        <w:t>公用经费（联防队员工资）25.14万元；学区工会费17万元；政府工会费4万元；原经贸系统关闭企业下放回乡的合同工、副业工涉军人员生活补贴6.312万元；公用经费（机关运转保障）32万元；金五线绿化占地补偿支出6.7万元；农村独生子女费4.7万元；镇政府修缮及其他综合工作经费175万元。其他支出0万元。</w:t>
      </w:r>
    </w:p>
    <w:p>
      <w:pPr>
        <w:pStyle w:val="18"/>
      </w:pPr>
      <w:r>
        <w:t>3、比上年增减情况</w:t>
      </w:r>
    </w:p>
    <w:p>
      <w:pPr>
        <w:pStyle w:val="18"/>
      </w:pPr>
      <w:r>
        <w:t>2024年单位预算收支安排1931.48万元，较2023年增加336.53万元，其中：基本支出增加11.35万元，主要是人员增资；项目支出增加325.18万元，主要是增加革命老区项目资金；其他支出无增减变化。</w:t>
      </w:r>
    </w:p>
    <w:p>
      <w:pPr>
        <w:pStyle w:val="18"/>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2024年，我单位机关运行经费共计安排165.5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2024年，我单位财政拨款“三公”经费预算安排4.4万元，其中：因公出国（境）费0万元，与上年持平，无增减变化；公务用车购置及运维费4.4万元（其中：公务用车购置费0万元，与上年持平；公务用车运行维护费4.4万元，与上年持平)；公务接待费0万元，与上年持平。“三公”经费与上年相比持平。</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1、公用经费（机关运转保障）绩效目标表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13010924P00003910106X</w:t>
            </w:r>
          </w:p>
        </w:tc>
        <w:tc>
          <w:tcPr>
            <w:tcW w:w="2835" w:type="dxa"/>
            <w:vAlign w:val="center"/>
          </w:tcPr>
          <w:p>
            <w:pPr>
              <w:pStyle w:val="10"/>
            </w:pPr>
            <w:r>
              <w:t>项目名称</w:t>
            </w:r>
          </w:p>
        </w:tc>
        <w:tc>
          <w:tcPr>
            <w:tcW w:w="6094" w:type="dxa"/>
            <w:gridSpan w:val="3"/>
            <w:vAlign w:val="center"/>
          </w:tcPr>
          <w:p>
            <w:pPr>
              <w:pStyle w:val="12"/>
            </w:pPr>
            <w:r>
              <w:t>公用经费（机关运转保障）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32.00</w:t>
            </w:r>
          </w:p>
        </w:tc>
        <w:tc>
          <w:tcPr>
            <w:tcW w:w="2835" w:type="dxa"/>
            <w:vAlign w:val="center"/>
          </w:tcPr>
          <w:p>
            <w:pPr>
              <w:pStyle w:val="10"/>
            </w:pPr>
            <w:r>
              <w:t>其中：财政    资金</w:t>
            </w:r>
          </w:p>
        </w:tc>
        <w:tc>
          <w:tcPr>
            <w:tcW w:w="2551" w:type="dxa"/>
            <w:vAlign w:val="center"/>
          </w:tcPr>
          <w:p>
            <w:pPr>
              <w:pStyle w:val="12"/>
            </w:pPr>
            <w:r>
              <w:t>32.00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统筹南孟镇环保、土地、信访、武装,安全生产、食品安全、社会综合治理、伙食补贴等工作经费支出，保障各项工作正常开展。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1.统筹南孟镇环保、土地、信访、武装,安全生产、食品安全、社会综合治理、伙食补贴等工作经费支出，保障各项工作正常开展。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公用经费的项目数量</w:t>
            </w:r>
          </w:p>
        </w:tc>
        <w:tc>
          <w:tcPr>
            <w:tcW w:w="5386" w:type="dxa"/>
            <w:vAlign w:val="center"/>
          </w:tcPr>
          <w:p>
            <w:pPr>
              <w:pStyle w:val="12"/>
            </w:pPr>
            <w:r>
              <w:t>为环保等8项工作顺利开展提供足额资金</w:t>
            </w:r>
          </w:p>
        </w:tc>
        <w:tc>
          <w:tcPr>
            <w:tcW w:w="2268" w:type="dxa"/>
            <w:vAlign w:val="center"/>
          </w:tcPr>
          <w:p>
            <w:pPr>
              <w:pStyle w:val="12"/>
            </w:pPr>
            <w:r>
              <w:t>≥8项</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按时完成上级安排的环保等8项工作</w:t>
            </w:r>
          </w:p>
        </w:tc>
        <w:tc>
          <w:tcPr>
            <w:tcW w:w="2268" w:type="dxa"/>
            <w:vAlign w:val="center"/>
          </w:tcPr>
          <w:p>
            <w:pPr>
              <w:pStyle w:val="12"/>
            </w:pPr>
            <w:r>
              <w:t>按时完成上级安排的环保等8项工作</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2、公用经费（联防队员工资）绩效目标表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13010924P00003910107H</w:t>
            </w:r>
          </w:p>
        </w:tc>
        <w:tc>
          <w:tcPr>
            <w:tcW w:w="2835" w:type="dxa"/>
            <w:vAlign w:val="center"/>
          </w:tcPr>
          <w:p>
            <w:pPr>
              <w:pStyle w:val="10"/>
            </w:pPr>
            <w:r>
              <w:t>项目名称</w:t>
            </w:r>
          </w:p>
        </w:tc>
        <w:tc>
          <w:tcPr>
            <w:tcW w:w="6094" w:type="dxa"/>
            <w:gridSpan w:val="3"/>
            <w:vAlign w:val="center"/>
          </w:tcPr>
          <w:p>
            <w:pPr>
              <w:pStyle w:val="12"/>
            </w:pPr>
            <w:r>
              <w:t>公用经费（联防队员工资）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25.14</w:t>
            </w:r>
          </w:p>
        </w:tc>
        <w:tc>
          <w:tcPr>
            <w:tcW w:w="2835" w:type="dxa"/>
            <w:vAlign w:val="center"/>
          </w:tcPr>
          <w:p>
            <w:pPr>
              <w:pStyle w:val="10"/>
            </w:pPr>
            <w:r>
              <w:t>其中：财政    资金</w:t>
            </w:r>
          </w:p>
        </w:tc>
        <w:tc>
          <w:tcPr>
            <w:tcW w:w="2551" w:type="dxa"/>
            <w:vAlign w:val="center"/>
          </w:tcPr>
          <w:p>
            <w:pPr>
              <w:pStyle w:val="12"/>
            </w:pPr>
            <w:r>
              <w:t>25.14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确保联防队员工资发放到位，加强巡逻，保障社会治安稳定</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1.确保联防队员工资发放到位，加强巡逻，保障社会治安稳定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拨付安保人数</w:t>
            </w:r>
          </w:p>
        </w:tc>
        <w:tc>
          <w:tcPr>
            <w:tcW w:w="5386" w:type="dxa"/>
            <w:vAlign w:val="center"/>
          </w:tcPr>
          <w:p>
            <w:pPr>
              <w:pStyle w:val="12"/>
            </w:pPr>
            <w:r>
              <w:t>联防队员工资发放人数</w:t>
            </w:r>
          </w:p>
        </w:tc>
        <w:tc>
          <w:tcPr>
            <w:tcW w:w="2268" w:type="dxa"/>
            <w:vAlign w:val="center"/>
          </w:tcPr>
          <w:p>
            <w:pPr>
              <w:pStyle w:val="12"/>
            </w:pPr>
            <w:r>
              <w:t>8名</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发放资金效率</w:t>
            </w:r>
          </w:p>
        </w:tc>
        <w:tc>
          <w:tcPr>
            <w:tcW w:w="5386" w:type="dxa"/>
            <w:vAlign w:val="center"/>
          </w:tcPr>
          <w:p>
            <w:pPr>
              <w:pStyle w:val="12"/>
            </w:pPr>
            <w:r>
              <w:t>按照安排资金数量发放经费</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资金及时发放</w:t>
            </w:r>
          </w:p>
        </w:tc>
        <w:tc>
          <w:tcPr>
            <w:tcW w:w="5386" w:type="dxa"/>
            <w:vAlign w:val="center"/>
          </w:tcPr>
          <w:p>
            <w:pPr>
              <w:pStyle w:val="12"/>
            </w:pPr>
            <w:r>
              <w:t>工资及时发放</w:t>
            </w:r>
          </w:p>
        </w:tc>
        <w:tc>
          <w:tcPr>
            <w:tcW w:w="2268" w:type="dxa"/>
            <w:vAlign w:val="center"/>
          </w:tcPr>
          <w:p>
            <w:pPr>
              <w:pStyle w:val="12"/>
            </w:pPr>
            <w:r>
              <w:t>按月发放工资</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工资标准</w:t>
            </w:r>
          </w:p>
        </w:tc>
        <w:tc>
          <w:tcPr>
            <w:tcW w:w="5386" w:type="dxa"/>
            <w:vAlign w:val="center"/>
          </w:tcPr>
          <w:p>
            <w:pPr>
              <w:pStyle w:val="12"/>
            </w:pPr>
            <w:r>
              <w:t>工资标准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工作在全镇形成的重要影响得到认可</w:t>
            </w:r>
          </w:p>
        </w:tc>
        <w:tc>
          <w:tcPr>
            <w:tcW w:w="2268" w:type="dxa"/>
            <w:vAlign w:val="center"/>
          </w:tcPr>
          <w:p>
            <w:pPr>
              <w:pStyle w:val="12"/>
            </w:pPr>
            <w:r>
              <w:t>≥90百分比</w:t>
            </w:r>
          </w:p>
          <w:p>
            <w:pPr>
              <w:pStyle w:val="12"/>
            </w:pP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群众对各项工作的满意度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3、公用经费（土地流转费）绩效目标表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13010924P000039101085</w:t>
            </w:r>
          </w:p>
        </w:tc>
        <w:tc>
          <w:tcPr>
            <w:tcW w:w="2835" w:type="dxa"/>
            <w:vAlign w:val="center"/>
          </w:tcPr>
          <w:p>
            <w:pPr>
              <w:pStyle w:val="10"/>
            </w:pPr>
            <w:r>
              <w:t>项目名称</w:t>
            </w:r>
          </w:p>
        </w:tc>
        <w:tc>
          <w:tcPr>
            <w:tcW w:w="6094" w:type="dxa"/>
            <w:gridSpan w:val="3"/>
            <w:vAlign w:val="center"/>
          </w:tcPr>
          <w:p>
            <w:pPr>
              <w:pStyle w:val="12"/>
            </w:pPr>
            <w:r>
              <w:t>公用经费（土地流转费）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41.86</w:t>
            </w:r>
          </w:p>
        </w:tc>
        <w:tc>
          <w:tcPr>
            <w:tcW w:w="2835" w:type="dxa"/>
            <w:vAlign w:val="center"/>
          </w:tcPr>
          <w:p>
            <w:pPr>
              <w:pStyle w:val="10"/>
            </w:pPr>
            <w:r>
              <w:t>其中：财政    资金</w:t>
            </w:r>
          </w:p>
        </w:tc>
        <w:tc>
          <w:tcPr>
            <w:tcW w:w="2551" w:type="dxa"/>
            <w:vAlign w:val="center"/>
          </w:tcPr>
          <w:p>
            <w:pPr>
              <w:pStyle w:val="12"/>
            </w:pPr>
            <w:r>
              <w:t>41.86</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确保土地流转费发放到位，更好的做好相关工作。</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1.确保土地流转费发放到位，更好的做好相关工作。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拨付土地流转费亩数</w:t>
            </w:r>
          </w:p>
        </w:tc>
        <w:tc>
          <w:tcPr>
            <w:tcW w:w="2268" w:type="dxa"/>
            <w:vAlign w:val="center"/>
          </w:tcPr>
          <w:p>
            <w:pPr>
              <w:pStyle w:val="12"/>
            </w:pPr>
            <w:r>
              <w:t>149.5亩</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土地流转费足额发放</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资金及时拨付</w:t>
            </w:r>
          </w:p>
        </w:tc>
        <w:tc>
          <w:tcPr>
            <w:tcW w:w="5386" w:type="dxa"/>
            <w:vAlign w:val="center"/>
          </w:tcPr>
          <w:p>
            <w:pPr>
              <w:pStyle w:val="12"/>
            </w:pPr>
            <w:r>
              <w:t>按照合同签到的拨付时间拨付</w:t>
            </w:r>
          </w:p>
        </w:tc>
        <w:tc>
          <w:tcPr>
            <w:tcW w:w="2268" w:type="dxa"/>
            <w:vAlign w:val="center"/>
          </w:tcPr>
          <w:p>
            <w:pPr>
              <w:pStyle w:val="12"/>
            </w:pPr>
            <w:r>
              <w:t>按照合同签到的拨付时间拨付</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土地流转费用</w:t>
            </w:r>
          </w:p>
        </w:tc>
        <w:tc>
          <w:tcPr>
            <w:tcW w:w="5386" w:type="dxa"/>
            <w:vAlign w:val="center"/>
          </w:tcPr>
          <w:p>
            <w:pPr>
              <w:pStyle w:val="12"/>
            </w:pPr>
            <w:r>
              <w:t>土地流转费用</w:t>
            </w:r>
          </w:p>
        </w:tc>
        <w:tc>
          <w:tcPr>
            <w:tcW w:w="2268" w:type="dxa"/>
            <w:vAlign w:val="center"/>
          </w:tcPr>
          <w:p>
            <w:pPr>
              <w:pStyle w:val="12"/>
            </w:pPr>
            <w:r>
              <w:t>按实际执行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拨付工作在全镇形成的重要影响得到广大群众的认可</w:t>
            </w:r>
          </w:p>
        </w:tc>
        <w:tc>
          <w:tcPr>
            <w:tcW w:w="2268" w:type="dxa"/>
            <w:vAlign w:val="center"/>
          </w:tcPr>
          <w:p>
            <w:pPr>
              <w:pStyle w:val="12"/>
            </w:pPr>
            <w:r>
              <w:t>≥90百分比</w:t>
            </w:r>
          </w:p>
          <w:p>
            <w:pPr>
              <w:pStyle w:val="12"/>
            </w:pP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群众对各项工作的满意度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4、金五公路占地补贴绩效目标表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13010924P00003910109Q</w:t>
            </w:r>
          </w:p>
        </w:tc>
        <w:tc>
          <w:tcPr>
            <w:tcW w:w="2835" w:type="dxa"/>
            <w:vAlign w:val="center"/>
          </w:tcPr>
          <w:p>
            <w:pPr>
              <w:pStyle w:val="10"/>
            </w:pPr>
            <w:r>
              <w:t>项目名称</w:t>
            </w:r>
          </w:p>
        </w:tc>
        <w:tc>
          <w:tcPr>
            <w:tcW w:w="6094" w:type="dxa"/>
            <w:gridSpan w:val="3"/>
            <w:vAlign w:val="center"/>
          </w:tcPr>
          <w:p>
            <w:pPr>
              <w:pStyle w:val="12"/>
            </w:pPr>
            <w:r>
              <w:t>金五公路占地补贴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6.70</w:t>
            </w:r>
          </w:p>
        </w:tc>
        <w:tc>
          <w:tcPr>
            <w:tcW w:w="2835" w:type="dxa"/>
            <w:vAlign w:val="center"/>
          </w:tcPr>
          <w:p>
            <w:pPr>
              <w:pStyle w:val="10"/>
            </w:pPr>
            <w:r>
              <w:t>其中：财政    资金</w:t>
            </w:r>
          </w:p>
        </w:tc>
        <w:tc>
          <w:tcPr>
            <w:tcW w:w="2551" w:type="dxa"/>
            <w:vAlign w:val="center"/>
          </w:tcPr>
          <w:p>
            <w:pPr>
              <w:pStyle w:val="12"/>
            </w:pPr>
            <w:r>
              <w:t>6.70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预算资金6.7万元，及时拨付金五公路占地补贴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100%</w:t>
            </w:r>
          </w:p>
        </w:tc>
        <w:tc>
          <w:tcPr>
            <w:tcW w:w="3543"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1.预算资金6.7万元，及时拨付金五公路占地补贴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补偿亩数</w:t>
            </w:r>
          </w:p>
        </w:tc>
        <w:tc>
          <w:tcPr>
            <w:tcW w:w="5386" w:type="dxa"/>
            <w:vAlign w:val="center"/>
          </w:tcPr>
          <w:p>
            <w:pPr>
              <w:pStyle w:val="12"/>
            </w:pPr>
            <w:r>
              <w:t>拨付占地补亩数</w:t>
            </w:r>
          </w:p>
        </w:tc>
        <w:tc>
          <w:tcPr>
            <w:tcW w:w="2268" w:type="dxa"/>
            <w:vAlign w:val="center"/>
          </w:tcPr>
          <w:p>
            <w:pPr>
              <w:pStyle w:val="12"/>
            </w:pPr>
            <w:r>
              <w:t>335亩</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资金发放完成率</w:t>
            </w:r>
          </w:p>
          <w:p>
            <w:pPr>
              <w:pStyle w:val="12"/>
            </w:pPr>
          </w:p>
        </w:tc>
        <w:tc>
          <w:tcPr>
            <w:tcW w:w="5386" w:type="dxa"/>
            <w:vAlign w:val="center"/>
          </w:tcPr>
          <w:p>
            <w:pPr>
              <w:pStyle w:val="12"/>
            </w:pPr>
            <w:r>
              <w:t>资金发放完成率</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资金发放及时</w:t>
            </w:r>
          </w:p>
        </w:tc>
        <w:tc>
          <w:tcPr>
            <w:tcW w:w="5386" w:type="dxa"/>
            <w:vAlign w:val="center"/>
          </w:tcPr>
          <w:p>
            <w:pPr>
              <w:pStyle w:val="12"/>
            </w:pPr>
            <w:r>
              <w:t>资金发放及时</w:t>
            </w:r>
          </w:p>
        </w:tc>
        <w:tc>
          <w:tcPr>
            <w:tcW w:w="2268" w:type="dxa"/>
            <w:vAlign w:val="center"/>
          </w:tcPr>
          <w:p>
            <w:pPr>
              <w:pStyle w:val="12"/>
            </w:pPr>
            <w:r>
              <w:t>按照合同签订的拨付时间及时拨付</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占地补偿标准</w:t>
            </w:r>
          </w:p>
        </w:tc>
        <w:tc>
          <w:tcPr>
            <w:tcW w:w="2268" w:type="dxa"/>
            <w:vAlign w:val="center"/>
          </w:tcPr>
          <w:p>
            <w:pPr>
              <w:pStyle w:val="12"/>
            </w:pPr>
            <w:r>
              <w:t>每亩的占地补偿费800元</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拨付工作在全镇形成的重要影响得到认可</w:t>
            </w:r>
          </w:p>
        </w:tc>
        <w:tc>
          <w:tcPr>
            <w:tcW w:w="2268" w:type="dxa"/>
            <w:vAlign w:val="center"/>
          </w:tcPr>
          <w:p>
            <w:pPr>
              <w:pStyle w:val="12"/>
            </w:pPr>
            <w:r>
              <w:t>≥90百分比</w:t>
            </w:r>
          </w:p>
          <w:p>
            <w:pPr>
              <w:pStyle w:val="12"/>
            </w:pP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≥90是否达到绩效指标值</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5、农村独生子女费绩效目标表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13010924P000039101104</w:t>
            </w:r>
          </w:p>
        </w:tc>
        <w:tc>
          <w:tcPr>
            <w:tcW w:w="2835" w:type="dxa"/>
            <w:vAlign w:val="center"/>
          </w:tcPr>
          <w:p>
            <w:pPr>
              <w:pStyle w:val="10"/>
            </w:pPr>
            <w:r>
              <w:t>项目名称</w:t>
            </w:r>
          </w:p>
        </w:tc>
        <w:tc>
          <w:tcPr>
            <w:tcW w:w="6094" w:type="dxa"/>
            <w:gridSpan w:val="3"/>
            <w:vAlign w:val="center"/>
          </w:tcPr>
          <w:p>
            <w:pPr>
              <w:pStyle w:val="12"/>
            </w:pPr>
            <w:r>
              <w:t>农村独生子女费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w:t>
            </w:r>
          </w:p>
        </w:tc>
        <w:tc>
          <w:tcPr>
            <w:tcW w:w="2835" w:type="dxa"/>
            <w:vAlign w:val="center"/>
          </w:tcPr>
          <w:p>
            <w:pPr>
              <w:pStyle w:val="10"/>
            </w:pPr>
            <w:r>
              <w:t>其中：财政    资金</w:t>
            </w:r>
          </w:p>
        </w:tc>
        <w:tc>
          <w:tcPr>
            <w:tcW w:w="2551" w:type="dxa"/>
            <w:vAlign w:val="center"/>
          </w:tcPr>
          <w:p>
            <w:pPr>
              <w:pStyle w:val="12"/>
            </w:pPr>
            <w:r>
              <w:t>4.70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按照相关政策要求为农村独生子女家庭发放补助。</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1.按照相关政策要求为农村独生子女家庭发放补助。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拨付独生子女费人数</w:t>
            </w:r>
          </w:p>
        </w:tc>
        <w:tc>
          <w:tcPr>
            <w:tcW w:w="2268" w:type="dxa"/>
            <w:vAlign w:val="center"/>
          </w:tcPr>
          <w:p>
            <w:pPr>
              <w:pStyle w:val="12"/>
            </w:pPr>
            <w:r>
              <w:t>≥2225人</w:t>
            </w:r>
          </w:p>
        </w:tc>
        <w:tc>
          <w:tcPr>
            <w:tcW w:w="1276" w:type="dxa"/>
            <w:vAlign w:val="center"/>
          </w:tcPr>
          <w:p>
            <w:pPr>
              <w:pStyle w:val="12"/>
            </w:pPr>
            <w:r>
              <w:t>独生子女家庭统计表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独生子女费足额发放</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w:t>
            </w:r>
          </w:p>
        </w:tc>
        <w:tc>
          <w:tcPr>
            <w:tcW w:w="5386" w:type="dxa"/>
            <w:vAlign w:val="center"/>
          </w:tcPr>
          <w:p>
            <w:pPr>
              <w:pStyle w:val="12"/>
            </w:pPr>
            <w:r>
              <w:t>发放及时</w:t>
            </w:r>
          </w:p>
        </w:tc>
        <w:tc>
          <w:tcPr>
            <w:tcW w:w="2268" w:type="dxa"/>
            <w:vAlign w:val="center"/>
          </w:tcPr>
          <w:p>
            <w:pPr>
              <w:pStyle w:val="12"/>
            </w:pPr>
            <w:r>
              <w:t>年末发放当年的全部补助款</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农村独生子女费标准</w:t>
            </w:r>
          </w:p>
        </w:tc>
        <w:tc>
          <w:tcPr>
            <w:tcW w:w="2268" w:type="dxa"/>
            <w:vAlign w:val="center"/>
          </w:tcPr>
          <w:p>
            <w:pPr>
              <w:pStyle w:val="12"/>
            </w:pPr>
            <w:r>
              <w:t>10元/每人每月</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拨付工作在全镇形成的重要影响得到群众认可</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6、石财农【2022】89号关于提前下达2023年省级农村综合改革转移支付预算的通知绩效目标表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13010923P00000110009X</w:t>
            </w:r>
          </w:p>
        </w:tc>
        <w:tc>
          <w:tcPr>
            <w:tcW w:w="2835" w:type="dxa"/>
            <w:vAlign w:val="center"/>
          </w:tcPr>
          <w:p>
            <w:pPr>
              <w:pStyle w:val="10"/>
            </w:pPr>
            <w:r>
              <w:t>项目名称</w:t>
            </w:r>
          </w:p>
        </w:tc>
        <w:tc>
          <w:tcPr>
            <w:tcW w:w="6094" w:type="dxa"/>
            <w:gridSpan w:val="3"/>
            <w:vAlign w:val="center"/>
          </w:tcPr>
          <w:p>
            <w:pPr>
              <w:pStyle w:val="12"/>
            </w:pPr>
            <w:r>
              <w:t>石财农【2022】89号关于提前下达2023年省级农村综合改革转移支付预算的通知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57.15</w:t>
            </w:r>
          </w:p>
        </w:tc>
        <w:tc>
          <w:tcPr>
            <w:tcW w:w="2835" w:type="dxa"/>
            <w:vAlign w:val="center"/>
          </w:tcPr>
          <w:p>
            <w:pPr>
              <w:pStyle w:val="10"/>
            </w:pPr>
            <w:r>
              <w:t>其中：财政    资金</w:t>
            </w:r>
          </w:p>
        </w:tc>
        <w:tc>
          <w:tcPr>
            <w:tcW w:w="2551" w:type="dxa"/>
            <w:vAlign w:val="center"/>
          </w:tcPr>
          <w:p>
            <w:pPr>
              <w:pStyle w:val="12"/>
            </w:pPr>
            <w:r>
              <w:t>57.15</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石家庄市藁城区南孟镇西只甲村2023年农村综合改革示范村建设项目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w:t>
            </w:r>
          </w:p>
        </w:tc>
        <w:tc>
          <w:tcPr>
            <w:tcW w:w="2835" w:type="dxa"/>
            <w:vAlign w:val="center"/>
          </w:tcPr>
          <w:p>
            <w:pPr>
              <w:pStyle w:val="13"/>
            </w:pPr>
            <w:r>
              <w:t>60%</w:t>
            </w:r>
          </w:p>
        </w:tc>
        <w:tc>
          <w:tcPr>
            <w:tcW w:w="2551" w:type="dxa"/>
            <w:vAlign w:val="center"/>
          </w:tcPr>
          <w:p>
            <w:pPr>
              <w:pStyle w:val="13"/>
            </w:pPr>
            <w:r>
              <w:t>90%</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1.完成藁城特色农产品电商交易中心项目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参加交易电商涉及村数量</w:t>
            </w:r>
          </w:p>
        </w:tc>
        <w:tc>
          <w:tcPr>
            <w:tcW w:w="5386" w:type="dxa"/>
            <w:vAlign w:val="center"/>
          </w:tcPr>
          <w:p>
            <w:pPr>
              <w:pStyle w:val="12"/>
            </w:pPr>
            <w:r>
              <w:t>参加交易电商涉及村数量</w:t>
            </w:r>
          </w:p>
        </w:tc>
        <w:tc>
          <w:tcPr>
            <w:tcW w:w="2268" w:type="dxa"/>
            <w:vAlign w:val="center"/>
          </w:tcPr>
          <w:p>
            <w:pPr>
              <w:pStyle w:val="12"/>
            </w:pPr>
            <w:r>
              <w:t>14个</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项目实际成本</w:t>
            </w:r>
          </w:p>
        </w:tc>
        <w:tc>
          <w:tcPr>
            <w:tcW w:w="5386" w:type="dxa"/>
            <w:vAlign w:val="center"/>
          </w:tcPr>
          <w:p>
            <w:pPr>
              <w:pStyle w:val="12"/>
            </w:pPr>
            <w:r>
              <w:t>项目实际成本</w:t>
            </w:r>
          </w:p>
        </w:tc>
        <w:tc>
          <w:tcPr>
            <w:tcW w:w="2268" w:type="dxa"/>
            <w:vAlign w:val="center"/>
          </w:tcPr>
          <w:p>
            <w:pPr>
              <w:pStyle w:val="12"/>
            </w:pPr>
            <w:r>
              <w:t>150万元</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拉动地方经济发展</w:t>
            </w:r>
          </w:p>
        </w:tc>
        <w:tc>
          <w:tcPr>
            <w:tcW w:w="5386" w:type="dxa"/>
            <w:vAlign w:val="center"/>
          </w:tcPr>
          <w:p>
            <w:pPr>
              <w:pStyle w:val="12"/>
            </w:pPr>
            <w:r>
              <w:t>拉动地方经济发展</w:t>
            </w:r>
          </w:p>
        </w:tc>
        <w:tc>
          <w:tcPr>
            <w:tcW w:w="2268" w:type="dxa"/>
            <w:vAlign w:val="center"/>
          </w:tcPr>
          <w:p>
            <w:pPr>
              <w:pStyle w:val="12"/>
            </w:pPr>
            <w:r>
              <w:t>≥95%</w:t>
            </w:r>
          </w:p>
        </w:tc>
        <w:tc>
          <w:tcPr>
            <w:tcW w:w="1276" w:type="dxa"/>
            <w:vAlign w:val="center"/>
          </w:tcPr>
          <w:p>
            <w:pPr>
              <w:pStyle w:val="12"/>
            </w:pPr>
            <w:r>
              <w:t>年度工作目标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群众满意率</w:t>
            </w:r>
          </w:p>
        </w:tc>
        <w:tc>
          <w:tcPr>
            <w:tcW w:w="5386" w:type="dxa"/>
            <w:vAlign w:val="center"/>
          </w:tcPr>
          <w:p>
            <w:pPr>
              <w:pStyle w:val="12"/>
            </w:pPr>
            <w:r>
              <w:t>群众满意率</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7、石财预[2022]56号关于提前下达2023年革命老区转移支付预算的通知（北堤里）绩效目标表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13010923P00003910021U</w:t>
            </w:r>
          </w:p>
        </w:tc>
        <w:tc>
          <w:tcPr>
            <w:tcW w:w="2835" w:type="dxa"/>
            <w:vAlign w:val="center"/>
          </w:tcPr>
          <w:p>
            <w:pPr>
              <w:pStyle w:val="10"/>
            </w:pPr>
            <w:r>
              <w:t>项目名称</w:t>
            </w:r>
          </w:p>
        </w:tc>
        <w:tc>
          <w:tcPr>
            <w:tcW w:w="6094" w:type="dxa"/>
            <w:gridSpan w:val="3"/>
            <w:vAlign w:val="center"/>
          </w:tcPr>
          <w:p>
            <w:pPr>
              <w:pStyle w:val="12"/>
            </w:pPr>
            <w:r>
              <w:t>石财预[2022]56号关于提前下达2023年革命老区转移支付预算的通知（北堤里）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143.00</w:t>
            </w:r>
          </w:p>
        </w:tc>
        <w:tc>
          <w:tcPr>
            <w:tcW w:w="2835" w:type="dxa"/>
            <w:vAlign w:val="center"/>
          </w:tcPr>
          <w:p>
            <w:pPr>
              <w:pStyle w:val="10"/>
            </w:pPr>
            <w:r>
              <w:t>其中：财政    资金</w:t>
            </w:r>
          </w:p>
        </w:tc>
        <w:tc>
          <w:tcPr>
            <w:tcW w:w="2551" w:type="dxa"/>
            <w:vAlign w:val="center"/>
          </w:tcPr>
          <w:p>
            <w:pPr>
              <w:pStyle w:val="12"/>
            </w:pPr>
            <w:r>
              <w:t>143.00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主要用于北堤里村道路改造工程，完善该地区路网，降低运输成本，减少交通拥堵及交通事故的发生。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1.预算资金总计143万元，用于北堤里村道路改造工程，完善该地区路网，降低运输成本，减少交通拥堵及交通事故的发生。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专项工程项目完成</w:t>
            </w:r>
          </w:p>
        </w:tc>
        <w:tc>
          <w:tcPr>
            <w:tcW w:w="5386" w:type="dxa"/>
            <w:vAlign w:val="center"/>
          </w:tcPr>
          <w:p>
            <w:pPr>
              <w:pStyle w:val="12"/>
            </w:pPr>
            <w:r>
              <w:t>北堤里村规划改造道路工程面积</w:t>
            </w:r>
          </w:p>
        </w:tc>
        <w:tc>
          <w:tcPr>
            <w:tcW w:w="2268" w:type="dxa"/>
            <w:vAlign w:val="center"/>
          </w:tcPr>
          <w:p>
            <w:pPr>
              <w:pStyle w:val="12"/>
            </w:pPr>
            <w:r>
              <w:t>25850平方米</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保障道路改造工程顺利运行</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按照各时间节点完成道路改造工程</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编制道路改造工程经费标准</w:t>
            </w:r>
          </w:p>
        </w:tc>
        <w:tc>
          <w:tcPr>
            <w:tcW w:w="5386" w:type="dxa"/>
            <w:vAlign w:val="center"/>
          </w:tcPr>
          <w:p>
            <w:pPr>
              <w:pStyle w:val="12"/>
            </w:pPr>
            <w:r>
              <w:t>编制道路改造工程经费标准</w:t>
            </w:r>
          </w:p>
        </w:tc>
        <w:tc>
          <w:tcPr>
            <w:tcW w:w="2268" w:type="dxa"/>
            <w:vAlign w:val="center"/>
          </w:tcPr>
          <w:p>
            <w:pPr>
              <w:pStyle w:val="12"/>
            </w:pPr>
            <w:r>
              <w:t>143万元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改善道路行驶条件</w:t>
            </w:r>
          </w:p>
        </w:tc>
        <w:tc>
          <w:tcPr>
            <w:tcW w:w="5386" w:type="dxa"/>
            <w:vAlign w:val="center"/>
          </w:tcPr>
          <w:p>
            <w:pPr>
              <w:pStyle w:val="12"/>
            </w:pPr>
            <w:r>
              <w:t>改善道路行驶条件</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群众对道路改造工程结果满意度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8、石财预[2022]56号关于提前下达2023年革命老区转移支付预算的通知（康村）绩效目标表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13010923P00003910022F</w:t>
            </w:r>
          </w:p>
        </w:tc>
        <w:tc>
          <w:tcPr>
            <w:tcW w:w="2835" w:type="dxa"/>
            <w:vAlign w:val="center"/>
          </w:tcPr>
          <w:p>
            <w:pPr>
              <w:pStyle w:val="10"/>
            </w:pPr>
            <w:r>
              <w:t>项目名称</w:t>
            </w:r>
          </w:p>
        </w:tc>
        <w:tc>
          <w:tcPr>
            <w:tcW w:w="6094" w:type="dxa"/>
            <w:gridSpan w:val="3"/>
            <w:vAlign w:val="center"/>
          </w:tcPr>
          <w:p>
            <w:pPr>
              <w:pStyle w:val="12"/>
            </w:pPr>
            <w:r>
              <w:t>石财预[2022]56号关于提前下达2023年革命老区转移支付预算的通知（康村）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主要用于南孟镇康村硬化道路、改造太阳能路灯</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3000%</w:t>
            </w:r>
          </w:p>
        </w:tc>
        <w:tc>
          <w:tcPr>
            <w:tcW w:w="2835" w:type="dxa"/>
            <w:vAlign w:val="center"/>
          </w:tcPr>
          <w:p>
            <w:pPr>
              <w:pStyle w:val="13"/>
            </w:pPr>
            <w:r>
              <w:t>6000%</w:t>
            </w:r>
          </w:p>
        </w:tc>
        <w:tc>
          <w:tcPr>
            <w:tcW w:w="2551" w:type="dxa"/>
            <w:vAlign w:val="center"/>
          </w:tcPr>
          <w:p>
            <w:pPr>
              <w:pStyle w:val="13"/>
            </w:pPr>
            <w:r>
              <w:t>9000%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1.预算资金总计100万元，用于南孟镇康村硬化道路、改造太阳能路灯</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专项工程项目完成</w:t>
            </w:r>
          </w:p>
        </w:tc>
        <w:tc>
          <w:tcPr>
            <w:tcW w:w="5386" w:type="dxa"/>
            <w:vAlign w:val="center"/>
          </w:tcPr>
          <w:p>
            <w:pPr>
              <w:pStyle w:val="12"/>
            </w:pPr>
            <w:r>
              <w:t>康村硬化道路面积</w:t>
            </w:r>
          </w:p>
        </w:tc>
        <w:tc>
          <w:tcPr>
            <w:tcW w:w="2268" w:type="dxa"/>
            <w:vAlign w:val="center"/>
          </w:tcPr>
          <w:p>
            <w:pPr>
              <w:pStyle w:val="12"/>
            </w:pPr>
            <w:r>
              <w:t>17732平米</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太阳能路灯数量</w:t>
            </w:r>
          </w:p>
        </w:tc>
        <w:tc>
          <w:tcPr>
            <w:tcW w:w="5386" w:type="dxa"/>
            <w:vAlign w:val="center"/>
          </w:tcPr>
          <w:p>
            <w:pPr>
              <w:pStyle w:val="12"/>
            </w:pPr>
            <w:r>
              <w:t>改造太阳能灯的数量</w:t>
            </w:r>
          </w:p>
        </w:tc>
        <w:tc>
          <w:tcPr>
            <w:tcW w:w="2268" w:type="dxa"/>
            <w:vAlign w:val="center"/>
          </w:tcPr>
          <w:p>
            <w:pPr>
              <w:pStyle w:val="12"/>
            </w:pPr>
            <w:r>
              <w:t>100盏</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工作运行保障</w:t>
            </w:r>
          </w:p>
        </w:tc>
        <w:tc>
          <w:tcPr>
            <w:tcW w:w="5386" w:type="dxa"/>
            <w:vAlign w:val="center"/>
          </w:tcPr>
          <w:p>
            <w:pPr>
              <w:pStyle w:val="12"/>
            </w:pPr>
            <w:r>
              <w:t>保障道路及太阳能路灯改造工程顺利运行</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保障时间节点</w:t>
            </w:r>
          </w:p>
        </w:tc>
        <w:tc>
          <w:tcPr>
            <w:tcW w:w="5386" w:type="dxa"/>
            <w:vAlign w:val="center"/>
          </w:tcPr>
          <w:p>
            <w:pPr>
              <w:pStyle w:val="12"/>
            </w:pPr>
            <w:r>
              <w:t>按照各时间节点完成改造工程</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改造工作经费</w:t>
            </w:r>
          </w:p>
        </w:tc>
        <w:tc>
          <w:tcPr>
            <w:tcW w:w="5386" w:type="dxa"/>
            <w:vAlign w:val="center"/>
          </w:tcPr>
          <w:p>
            <w:pPr>
              <w:pStyle w:val="12"/>
            </w:pPr>
            <w:r>
              <w:t>改造工程工作经费</w:t>
            </w:r>
          </w:p>
        </w:tc>
        <w:tc>
          <w:tcPr>
            <w:tcW w:w="2268" w:type="dxa"/>
            <w:vAlign w:val="center"/>
          </w:tcPr>
          <w:p>
            <w:pPr>
              <w:pStyle w:val="12"/>
            </w:pPr>
            <w:r>
              <w:t>100万元</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改善道路行驶条件</w:t>
            </w:r>
          </w:p>
        </w:tc>
        <w:tc>
          <w:tcPr>
            <w:tcW w:w="5386" w:type="dxa"/>
            <w:vAlign w:val="center"/>
          </w:tcPr>
          <w:p>
            <w:pPr>
              <w:pStyle w:val="12"/>
            </w:pPr>
            <w:r>
              <w:t>改善道路行驶条件</w:t>
            </w:r>
          </w:p>
        </w:tc>
        <w:tc>
          <w:tcPr>
            <w:tcW w:w="2268" w:type="dxa"/>
            <w:vAlign w:val="center"/>
          </w:tcPr>
          <w:p>
            <w:pPr>
              <w:pStyle w:val="12"/>
            </w:pPr>
            <w:r>
              <w:t>≥95%</w:t>
            </w:r>
          </w:p>
        </w:tc>
        <w:tc>
          <w:tcPr>
            <w:tcW w:w="1276" w:type="dxa"/>
            <w:vAlign w:val="center"/>
          </w:tcPr>
          <w:p>
            <w:pPr>
              <w:pStyle w:val="12"/>
            </w:pPr>
            <w:r>
              <w:t>上级政策文件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群众对改造工程结果满意度</w:t>
            </w:r>
          </w:p>
        </w:tc>
        <w:tc>
          <w:tcPr>
            <w:tcW w:w="2268" w:type="dxa"/>
            <w:vAlign w:val="center"/>
          </w:tcPr>
          <w:p>
            <w:pPr>
              <w:pStyle w:val="12"/>
            </w:pPr>
            <w:r>
              <w:t>≥95%</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9、石财预【2023】23号关于下达2023年革命老区转移支付预算的通知（北堤里）47万元绩效目标表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13010923P00003910060P</w:t>
            </w:r>
          </w:p>
        </w:tc>
        <w:tc>
          <w:tcPr>
            <w:tcW w:w="2835" w:type="dxa"/>
            <w:vAlign w:val="center"/>
          </w:tcPr>
          <w:p>
            <w:pPr>
              <w:pStyle w:val="10"/>
            </w:pPr>
            <w:r>
              <w:t>项目名称</w:t>
            </w:r>
          </w:p>
        </w:tc>
        <w:tc>
          <w:tcPr>
            <w:tcW w:w="6094" w:type="dxa"/>
            <w:gridSpan w:val="3"/>
            <w:vAlign w:val="center"/>
          </w:tcPr>
          <w:p>
            <w:pPr>
              <w:pStyle w:val="12"/>
            </w:pPr>
            <w:r>
              <w:t>石财预【2023】23号关于下达2023年革命老区转移支付预算的通知（北堤里）47万元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47.00</w:t>
            </w:r>
          </w:p>
        </w:tc>
        <w:tc>
          <w:tcPr>
            <w:tcW w:w="2835" w:type="dxa"/>
            <w:vAlign w:val="center"/>
          </w:tcPr>
          <w:p>
            <w:pPr>
              <w:pStyle w:val="10"/>
            </w:pPr>
            <w:r>
              <w:t>其中：财政    资金</w:t>
            </w:r>
          </w:p>
        </w:tc>
        <w:tc>
          <w:tcPr>
            <w:tcW w:w="2551" w:type="dxa"/>
            <w:vAlign w:val="center"/>
          </w:tcPr>
          <w:p>
            <w:pPr>
              <w:pStyle w:val="12"/>
            </w:pPr>
            <w:r>
              <w:t>47.00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柏油路铺设项目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1.完成柏油路铺设项目，资金共47万元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道路里程</w:t>
            </w:r>
          </w:p>
        </w:tc>
        <w:tc>
          <w:tcPr>
            <w:tcW w:w="5386" w:type="dxa"/>
            <w:vAlign w:val="center"/>
          </w:tcPr>
          <w:p>
            <w:pPr>
              <w:pStyle w:val="12"/>
            </w:pPr>
            <w:r>
              <w:t>道路里程</w:t>
            </w:r>
          </w:p>
        </w:tc>
        <w:tc>
          <w:tcPr>
            <w:tcW w:w="2268" w:type="dxa"/>
            <w:vAlign w:val="center"/>
          </w:tcPr>
          <w:p>
            <w:pPr>
              <w:pStyle w:val="12"/>
            </w:pPr>
            <w:r>
              <w:t>857米</w:t>
            </w:r>
          </w:p>
        </w:tc>
        <w:tc>
          <w:tcPr>
            <w:tcW w:w="1276" w:type="dxa"/>
            <w:vAlign w:val="center"/>
          </w:tcPr>
          <w:p>
            <w:pPr>
              <w:pStyle w:val="12"/>
            </w:pPr>
            <w:r>
              <w:t>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工程合格率</w:t>
            </w:r>
          </w:p>
        </w:tc>
        <w:tc>
          <w:tcPr>
            <w:tcW w:w="5386" w:type="dxa"/>
            <w:vAlign w:val="center"/>
          </w:tcPr>
          <w:p>
            <w:pPr>
              <w:pStyle w:val="12"/>
            </w:pPr>
            <w:r>
              <w:t>通过验收的工程量占建设总量的比率。</w:t>
            </w:r>
          </w:p>
        </w:tc>
        <w:tc>
          <w:tcPr>
            <w:tcW w:w="2268" w:type="dxa"/>
            <w:vAlign w:val="center"/>
          </w:tcPr>
          <w:p>
            <w:pPr>
              <w:pStyle w:val="12"/>
            </w:pPr>
            <w:r>
              <w:t>≥95百分比</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完成工作需要的资金</w:t>
            </w:r>
          </w:p>
        </w:tc>
        <w:tc>
          <w:tcPr>
            <w:tcW w:w="5386" w:type="dxa"/>
            <w:vAlign w:val="center"/>
          </w:tcPr>
          <w:p>
            <w:pPr>
              <w:pStyle w:val="12"/>
            </w:pPr>
            <w:r>
              <w:t>完成工作需要的资金</w:t>
            </w:r>
          </w:p>
        </w:tc>
        <w:tc>
          <w:tcPr>
            <w:tcW w:w="2268" w:type="dxa"/>
            <w:vAlign w:val="center"/>
          </w:tcPr>
          <w:p>
            <w:pPr>
              <w:pStyle w:val="12"/>
            </w:pPr>
            <w:r>
              <w:t>47万元</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社会效益提升%</w:t>
            </w:r>
          </w:p>
        </w:tc>
        <w:tc>
          <w:tcPr>
            <w:tcW w:w="5386" w:type="dxa"/>
            <w:vAlign w:val="center"/>
          </w:tcPr>
          <w:p>
            <w:pPr>
              <w:pStyle w:val="12"/>
            </w:pPr>
            <w:r>
              <w:t>社会效益提升%</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10、石财预【2023】23号关于下达2023年革命老区转移支付预算的通知（康村）7万元绩效目标表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13010923P00003910061B</w:t>
            </w:r>
          </w:p>
        </w:tc>
        <w:tc>
          <w:tcPr>
            <w:tcW w:w="2835" w:type="dxa"/>
            <w:vAlign w:val="center"/>
          </w:tcPr>
          <w:p>
            <w:pPr>
              <w:pStyle w:val="10"/>
            </w:pPr>
            <w:r>
              <w:t>项目名称</w:t>
            </w:r>
          </w:p>
        </w:tc>
        <w:tc>
          <w:tcPr>
            <w:tcW w:w="6094" w:type="dxa"/>
            <w:gridSpan w:val="3"/>
            <w:vAlign w:val="center"/>
          </w:tcPr>
          <w:p>
            <w:pPr>
              <w:pStyle w:val="12"/>
            </w:pPr>
            <w:r>
              <w:t>石财预【2023】23号关于下达2023年革命老区转移支付预算的通知（康村）7万元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w:t>
            </w:r>
          </w:p>
        </w:tc>
        <w:tc>
          <w:tcPr>
            <w:tcW w:w="2835" w:type="dxa"/>
            <w:vAlign w:val="center"/>
          </w:tcPr>
          <w:p>
            <w:pPr>
              <w:pStyle w:val="10"/>
            </w:pPr>
            <w:r>
              <w:t>其中：财政    资金</w:t>
            </w:r>
          </w:p>
        </w:tc>
        <w:tc>
          <w:tcPr>
            <w:tcW w:w="2551" w:type="dxa"/>
            <w:vAlign w:val="center"/>
          </w:tcPr>
          <w:p>
            <w:pPr>
              <w:pStyle w:val="12"/>
            </w:pPr>
            <w:r>
              <w:t>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完成柏油路铺设项目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2500%</w:t>
            </w:r>
          </w:p>
        </w:tc>
        <w:tc>
          <w:tcPr>
            <w:tcW w:w="2835" w:type="dxa"/>
            <w:vAlign w:val="center"/>
          </w:tcPr>
          <w:p>
            <w:pPr>
              <w:pStyle w:val="13"/>
            </w:pPr>
            <w:r>
              <w:t>5000%</w:t>
            </w:r>
          </w:p>
        </w:tc>
        <w:tc>
          <w:tcPr>
            <w:tcW w:w="2551" w:type="dxa"/>
            <w:vAlign w:val="center"/>
          </w:tcPr>
          <w:p>
            <w:pPr>
              <w:pStyle w:val="13"/>
            </w:pPr>
            <w:r>
              <w:t>7500%</w:t>
            </w:r>
          </w:p>
        </w:tc>
        <w:tc>
          <w:tcPr>
            <w:tcW w:w="3543" w:type="dxa"/>
            <w:gridSpan w:val="2"/>
            <w:vAlign w:val="center"/>
          </w:tcPr>
          <w:p>
            <w:pPr>
              <w:pStyle w:val="13"/>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1.完成柏油路铺设项目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铺设公路里程</w:t>
            </w:r>
          </w:p>
        </w:tc>
        <w:tc>
          <w:tcPr>
            <w:tcW w:w="5386" w:type="dxa"/>
            <w:vAlign w:val="center"/>
          </w:tcPr>
          <w:p>
            <w:pPr>
              <w:pStyle w:val="12"/>
            </w:pPr>
            <w:r>
              <w:t>铺设公路里程</w:t>
            </w:r>
          </w:p>
        </w:tc>
        <w:tc>
          <w:tcPr>
            <w:tcW w:w="2268" w:type="dxa"/>
            <w:vAlign w:val="center"/>
          </w:tcPr>
          <w:p>
            <w:pPr>
              <w:pStyle w:val="12"/>
            </w:pPr>
            <w:r>
              <w:t>175米</w:t>
            </w:r>
          </w:p>
        </w:tc>
        <w:tc>
          <w:tcPr>
            <w:tcW w:w="1276" w:type="dxa"/>
            <w:vAlign w:val="center"/>
          </w:tcPr>
          <w:p>
            <w:pPr>
              <w:pStyle w:val="12"/>
            </w:pPr>
            <w:r>
              <w:t>预算书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验收合格率</w:t>
            </w:r>
          </w:p>
        </w:tc>
        <w:tc>
          <w:tcPr>
            <w:tcW w:w="2268" w:type="dxa"/>
            <w:vAlign w:val="center"/>
          </w:tcPr>
          <w:p>
            <w:pPr>
              <w:pStyle w:val="12"/>
            </w:pPr>
            <w:r>
              <w:t>≥95百分比</w:t>
            </w:r>
          </w:p>
        </w:tc>
        <w:tc>
          <w:tcPr>
            <w:tcW w:w="1276" w:type="dxa"/>
            <w:vAlign w:val="center"/>
          </w:tcPr>
          <w:p>
            <w:pPr>
              <w:pStyle w:val="12"/>
            </w:pPr>
            <w: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工程完成及时率</w:t>
            </w:r>
          </w:p>
        </w:tc>
        <w:tc>
          <w:tcPr>
            <w:tcW w:w="5386" w:type="dxa"/>
            <w:vAlign w:val="center"/>
          </w:tcPr>
          <w:p>
            <w:pPr>
              <w:pStyle w:val="12"/>
            </w:pPr>
            <w:r>
              <w:t>工程完成及时率</w:t>
            </w:r>
          </w:p>
        </w:tc>
        <w:tc>
          <w:tcPr>
            <w:tcW w:w="2268" w:type="dxa"/>
            <w:vAlign w:val="center"/>
          </w:tcPr>
          <w:p>
            <w:pPr>
              <w:pStyle w:val="12"/>
            </w:pPr>
            <w:r>
              <w:t>≥95百分比</w:t>
            </w:r>
          </w:p>
        </w:tc>
        <w:tc>
          <w:tcPr>
            <w:tcW w:w="1276" w:type="dxa"/>
            <w:vAlign w:val="center"/>
          </w:tcPr>
          <w:p>
            <w:pPr>
              <w:pStyle w:val="12"/>
            </w:pPr>
            <w:r>
              <w:t>竣工报告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项目预算控制数</w:t>
            </w:r>
          </w:p>
        </w:tc>
        <w:tc>
          <w:tcPr>
            <w:tcW w:w="5386" w:type="dxa"/>
            <w:vAlign w:val="center"/>
          </w:tcPr>
          <w:p>
            <w:pPr>
              <w:pStyle w:val="12"/>
            </w:pPr>
            <w:r>
              <w:t>项目预算控制数</w:t>
            </w:r>
          </w:p>
        </w:tc>
        <w:tc>
          <w:tcPr>
            <w:tcW w:w="2268" w:type="dxa"/>
            <w:vAlign w:val="center"/>
          </w:tcPr>
          <w:p>
            <w:pPr>
              <w:pStyle w:val="12"/>
            </w:pPr>
            <w:r>
              <w:t>7万元</w:t>
            </w:r>
          </w:p>
        </w:tc>
        <w:tc>
          <w:tcPr>
            <w:tcW w:w="1276" w:type="dxa"/>
            <w:vAlign w:val="center"/>
          </w:tcPr>
          <w:p>
            <w:pPr>
              <w:pStyle w:val="12"/>
            </w:pPr>
            <w:r>
              <w:t>文件批示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≥95百分比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≥95百分比</w:t>
            </w:r>
          </w:p>
        </w:tc>
        <w:tc>
          <w:tcPr>
            <w:tcW w:w="1276"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11、石财预【2023】40号关于提前下达2024年革命老区转移支付预算的通知（南孟村）绩效目标表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13010924P00003910124E</w:t>
            </w:r>
          </w:p>
        </w:tc>
        <w:tc>
          <w:tcPr>
            <w:tcW w:w="2835" w:type="dxa"/>
            <w:vAlign w:val="center"/>
          </w:tcPr>
          <w:p>
            <w:pPr>
              <w:pStyle w:val="10"/>
            </w:pPr>
            <w:r>
              <w:t>项目名称</w:t>
            </w:r>
          </w:p>
        </w:tc>
        <w:tc>
          <w:tcPr>
            <w:tcW w:w="6094" w:type="dxa"/>
            <w:gridSpan w:val="3"/>
            <w:vAlign w:val="center"/>
          </w:tcPr>
          <w:p>
            <w:pPr>
              <w:pStyle w:val="12"/>
            </w:pPr>
            <w:r>
              <w:t>石财预【2023】40号关于提前下达2024年革命老区转移支付预算的通知（南孟村）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130.00</w:t>
            </w:r>
          </w:p>
        </w:tc>
        <w:tc>
          <w:tcPr>
            <w:tcW w:w="2835" w:type="dxa"/>
            <w:vAlign w:val="center"/>
          </w:tcPr>
          <w:p>
            <w:pPr>
              <w:pStyle w:val="10"/>
            </w:pPr>
            <w:r>
              <w:t>其中：财政    资金</w:t>
            </w:r>
          </w:p>
        </w:tc>
        <w:tc>
          <w:tcPr>
            <w:tcW w:w="2551" w:type="dxa"/>
            <w:vAlign w:val="center"/>
          </w:tcPr>
          <w:p>
            <w:pPr>
              <w:pStyle w:val="12"/>
            </w:pPr>
            <w:r>
              <w:t>130.00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南孟村修路项目，保障革命老区村内修路工程资金支出。</w:t>
            </w:r>
            <w:r>
              <w:tab/>
            </w:r>
            <w:r>
              <w:tab/>
            </w:r>
            <w:r>
              <w:tab/>
            </w:r>
            <w:r>
              <w:tab/>
            </w:r>
            <w:r>
              <w:tab/>
            </w:r>
            <w:r>
              <w:tab/>
            </w:r>
          </w:p>
          <w:p>
            <w:pPr>
              <w:pStyle w:val="12"/>
            </w:pP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1.南孟村修路项目，保障革命老区村内修路工程资金支出。</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道路铺油面积</w:t>
            </w:r>
          </w:p>
        </w:tc>
        <w:tc>
          <w:tcPr>
            <w:tcW w:w="5386" w:type="dxa"/>
            <w:vAlign w:val="center"/>
          </w:tcPr>
          <w:p>
            <w:pPr>
              <w:pStyle w:val="12"/>
            </w:pPr>
            <w:r>
              <w:t>道路铺油面积</w:t>
            </w:r>
          </w:p>
          <w:p>
            <w:pPr>
              <w:pStyle w:val="12"/>
            </w:pPr>
          </w:p>
        </w:tc>
        <w:tc>
          <w:tcPr>
            <w:tcW w:w="2268" w:type="dxa"/>
            <w:vAlign w:val="center"/>
          </w:tcPr>
          <w:p>
            <w:pPr>
              <w:pStyle w:val="12"/>
            </w:pPr>
            <w:r>
              <w:t>11800平方米</w:t>
            </w:r>
          </w:p>
        </w:tc>
        <w:tc>
          <w:tcPr>
            <w:tcW w:w="1276"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合格</w:t>
            </w:r>
          </w:p>
        </w:tc>
        <w:tc>
          <w:tcPr>
            <w:tcW w:w="1276" w:type="dxa"/>
            <w:vAlign w:val="center"/>
          </w:tcPr>
          <w:p>
            <w:pPr>
              <w:pStyle w:val="12"/>
            </w:pPr>
            <w: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按期完成率</w:t>
            </w:r>
          </w:p>
        </w:tc>
        <w:tc>
          <w:tcPr>
            <w:tcW w:w="5386" w:type="dxa"/>
            <w:vAlign w:val="center"/>
          </w:tcPr>
          <w:p>
            <w:pPr>
              <w:pStyle w:val="12"/>
            </w:pPr>
            <w:r>
              <w:t>按期完成率</w:t>
            </w:r>
          </w:p>
        </w:tc>
        <w:tc>
          <w:tcPr>
            <w:tcW w:w="2268" w:type="dxa"/>
            <w:vAlign w:val="center"/>
          </w:tcPr>
          <w:p>
            <w:pPr>
              <w:pStyle w:val="12"/>
            </w:pPr>
            <w:r>
              <w:t>按合同约定时间完成</w:t>
            </w:r>
          </w:p>
        </w:tc>
        <w:tc>
          <w:tcPr>
            <w:tcW w:w="1276" w:type="dxa"/>
            <w:vAlign w:val="center"/>
          </w:tcPr>
          <w:p>
            <w:pPr>
              <w:pStyle w:val="12"/>
            </w:pPr>
            <w: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预算总成本</w:t>
            </w:r>
          </w:p>
        </w:tc>
        <w:tc>
          <w:tcPr>
            <w:tcW w:w="5386" w:type="dxa"/>
            <w:vAlign w:val="center"/>
          </w:tcPr>
          <w:p>
            <w:pPr>
              <w:pStyle w:val="12"/>
            </w:pPr>
            <w:r>
              <w:t>预算总成本</w:t>
            </w:r>
          </w:p>
        </w:tc>
        <w:tc>
          <w:tcPr>
            <w:tcW w:w="2268" w:type="dxa"/>
            <w:vAlign w:val="center"/>
          </w:tcPr>
          <w:p>
            <w:pPr>
              <w:pStyle w:val="12"/>
            </w:pPr>
            <w:r>
              <w:t>130万元</w:t>
            </w:r>
          </w:p>
        </w:tc>
        <w:tc>
          <w:tcPr>
            <w:tcW w:w="1276" w:type="dxa"/>
            <w:vAlign w:val="center"/>
          </w:tcPr>
          <w:p>
            <w:pPr>
              <w:pStyle w:val="12"/>
            </w:pPr>
            <w:r>
              <w:t>项目预算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村容村貌面貌提升</w:t>
            </w:r>
          </w:p>
        </w:tc>
        <w:tc>
          <w:tcPr>
            <w:tcW w:w="5386" w:type="dxa"/>
            <w:vAlign w:val="center"/>
          </w:tcPr>
          <w:p>
            <w:pPr>
              <w:pStyle w:val="12"/>
            </w:pPr>
            <w:r>
              <w:t>提高革命老区人民生活水平指数</w:t>
            </w:r>
          </w:p>
        </w:tc>
        <w:tc>
          <w:tcPr>
            <w:tcW w:w="2268" w:type="dxa"/>
            <w:vAlign w:val="center"/>
          </w:tcPr>
          <w:p>
            <w:pPr>
              <w:pStyle w:val="12"/>
            </w:pPr>
            <w:r>
              <w:t>提高革命老区人民生活水平</w:t>
            </w:r>
          </w:p>
        </w:tc>
        <w:tc>
          <w:tcPr>
            <w:tcW w:w="1276" w:type="dxa"/>
            <w:vAlign w:val="center"/>
          </w:tcPr>
          <w:p>
            <w:pPr>
              <w:pStyle w:val="12"/>
            </w:pPr>
            <w:r>
              <w:t>年初工作计划</w:t>
            </w:r>
          </w:p>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人民群众满意度</w:t>
            </w:r>
          </w:p>
        </w:tc>
        <w:tc>
          <w:tcPr>
            <w:tcW w:w="5386" w:type="dxa"/>
            <w:vAlign w:val="center"/>
          </w:tcPr>
          <w:p>
            <w:pPr>
              <w:pStyle w:val="12"/>
            </w:pPr>
            <w:r>
              <w:t>群众对项目开展所获服务满意度</w:t>
            </w:r>
          </w:p>
        </w:tc>
        <w:tc>
          <w:tcPr>
            <w:tcW w:w="2268" w:type="dxa"/>
            <w:vAlign w:val="center"/>
          </w:tcPr>
          <w:p>
            <w:pPr>
              <w:pStyle w:val="12"/>
            </w:pPr>
            <w:r>
              <w:t>≥90%</w:t>
            </w:r>
          </w:p>
        </w:tc>
        <w:tc>
          <w:tcPr>
            <w:tcW w:w="1276" w:type="dxa"/>
            <w:vAlign w:val="center"/>
          </w:tcPr>
          <w:p>
            <w:pPr>
              <w:pStyle w:val="12"/>
            </w:pPr>
            <w:r>
              <w:t>年初工作计划</w:t>
            </w:r>
          </w:p>
          <w:p>
            <w:pPr>
              <w:pStyle w:val="12"/>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12、学区工会费绩效目标表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13010924P00003910112B</w:t>
            </w:r>
          </w:p>
        </w:tc>
        <w:tc>
          <w:tcPr>
            <w:tcW w:w="2835" w:type="dxa"/>
            <w:vAlign w:val="center"/>
          </w:tcPr>
          <w:p>
            <w:pPr>
              <w:pStyle w:val="10"/>
            </w:pPr>
            <w:r>
              <w:t>项目名称</w:t>
            </w:r>
          </w:p>
        </w:tc>
        <w:tc>
          <w:tcPr>
            <w:tcW w:w="6094" w:type="dxa"/>
            <w:gridSpan w:val="3"/>
            <w:vAlign w:val="center"/>
          </w:tcPr>
          <w:p>
            <w:pPr>
              <w:pStyle w:val="12"/>
            </w:pPr>
            <w:r>
              <w:t>学区工会费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17.00</w:t>
            </w:r>
          </w:p>
        </w:tc>
        <w:tc>
          <w:tcPr>
            <w:tcW w:w="2835" w:type="dxa"/>
            <w:vAlign w:val="center"/>
          </w:tcPr>
          <w:p>
            <w:pPr>
              <w:pStyle w:val="10"/>
            </w:pPr>
            <w:r>
              <w:t>其中：财政    资金</w:t>
            </w:r>
          </w:p>
        </w:tc>
        <w:tc>
          <w:tcPr>
            <w:tcW w:w="2551" w:type="dxa"/>
            <w:vAlign w:val="center"/>
          </w:tcPr>
          <w:p>
            <w:pPr>
              <w:pStyle w:val="12"/>
            </w:pPr>
            <w:r>
              <w:t>17.00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保障工会经费及时足额上缴</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覆盖数</w:t>
            </w:r>
          </w:p>
        </w:tc>
        <w:tc>
          <w:tcPr>
            <w:tcW w:w="5386" w:type="dxa"/>
            <w:vAlign w:val="center"/>
          </w:tcPr>
          <w:p>
            <w:pPr>
              <w:pStyle w:val="12"/>
            </w:pPr>
            <w:r>
              <w:t>覆盖人数</w:t>
            </w:r>
          </w:p>
        </w:tc>
        <w:tc>
          <w:tcPr>
            <w:tcW w:w="2268" w:type="dxa"/>
            <w:vAlign w:val="center"/>
          </w:tcPr>
          <w:p>
            <w:pPr>
              <w:pStyle w:val="12"/>
            </w:pPr>
            <w:r>
              <w:t>240人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w:t>
            </w:r>
          </w:p>
        </w:tc>
        <w:tc>
          <w:tcPr>
            <w:tcW w:w="5386" w:type="dxa"/>
            <w:vAlign w:val="center"/>
          </w:tcPr>
          <w:p>
            <w:pPr>
              <w:pStyle w:val="12"/>
            </w:pPr>
            <w:r>
              <w:t>上缴资金及时</w:t>
            </w:r>
          </w:p>
        </w:tc>
        <w:tc>
          <w:tcPr>
            <w:tcW w:w="2268" w:type="dxa"/>
            <w:vAlign w:val="center"/>
          </w:tcPr>
          <w:p>
            <w:pPr>
              <w:pStyle w:val="12"/>
            </w:pPr>
            <w:r>
              <w:t>11月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5386" w:type="dxa"/>
            <w:vAlign w:val="center"/>
          </w:tcPr>
          <w:p>
            <w:pPr>
              <w:pStyle w:val="12"/>
            </w:pPr>
            <w:r>
              <w:t>工会缴费标准</w:t>
            </w:r>
          </w:p>
        </w:tc>
        <w:tc>
          <w:tcPr>
            <w:tcW w:w="2268" w:type="dxa"/>
            <w:vAlign w:val="center"/>
          </w:tcPr>
          <w:p>
            <w:pPr>
              <w:pStyle w:val="12"/>
            </w:pPr>
            <w:r>
              <w:t>按实际标准执行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13、原经贸系统关闭企业下放回乡的合同工、副业工涉军人员生活补贴绩效目标表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13010924P00003910113Y</w:t>
            </w:r>
          </w:p>
        </w:tc>
        <w:tc>
          <w:tcPr>
            <w:tcW w:w="2835" w:type="dxa"/>
            <w:vAlign w:val="center"/>
          </w:tcPr>
          <w:p>
            <w:pPr>
              <w:pStyle w:val="10"/>
            </w:pPr>
            <w:r>
              <w:t>项目名称</w:t>
            </w:r>
          </w:p>
        </w:tc>
        <w:tc>
          <w:tcPr>
            <w:tcW w:w="6094" w:type="dxa"/>
            <w:gridSpan w:val="3"/>
            <w:vAlign w:val="center"/>
          </w:tcPr>
          <w:p>
            <w:pPr>
              <w:pStyle w:val="12"/>
            </w:pPr>
            <w:r>
              <w:t>原经贸系统关闭企业下放回乡的合同工、副业工涉军人员生活补贴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6.31</w:t>
            </w:r>
          </w:p>
        </w:tc>
        <w:tc>
          <w:tcPr>
            <w:tcW w:w="2835" w:type="dxa"/>
            <w:vAlign w:val="center"/>
          </w:tcPr>
          <w:p>
            <w:pPr>
              <w:pStyle w:val="10"/>
            </w:pPr>
            <w:r>
              <w:t>其中：财政    资金</w:t>
            </w:r>
          </w:p>
        </w:tc>
        <w:tc>
          <w:tcPr>
            <w:tcW w:w="2551" w:type="dxa"/>
            <w:vAlign w:val="center"/>
          </w:tcPr>
          <w:p>
            <w:pPr>
              <w:pStyle w:val="12"/>
            </w:pPr>
            <w:r>
              <w:t>6.31</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按照相关政策要发放原经贸系统关闭企业下放回乡的合同工、副业工涉军人员生活补贴</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 xml:space="preserve"> </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1.按照相关政策要发放原经贸系统关闭企业下放回乡的合同工、副业工涉军人员生活补贴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发放人数</w:t>
            </w:r>
          </w:p>
        </w:tc>
        <w:tc>
          <w:tcPr>
            <w:tcW w:w="5386" w:type="dxa"/>
            <w:vAlign w:val="center"/>
          </w:tcPr>
          <w:p>
            <w:pPr>
              <w:pStyle w:val="12"/>
            </w:pPr>
            <w:r>
              <w:t>拨付生活补贴人数</w:t>
            </w:r>
          </w:p>
          <w:p>
            <w:pPr>
              <w:pStyle w:val="12"/>
            </w:pPr>
          </w:p>
        </w:tc>
        <w:tc>
          <w:tcPr>
            <w:tcW w:w="2268" w:type="dxa"/>
            <w:vAlign w:val="center"/>
          </w:tcPr>
          <w:p>
            <w:pPr>
              <w:pStyle w:val="12"/>
            </w:pPr>
            <w:r>
              <w:t>26人</w:t>
            </w:r>
          </w:p>
        </w:tc>
        <w:tc>
          <w:tcPr>
            <w:tcW w:w="1276" w:type="dxa"/>
            <w:vAlign w:val="center"/>
          </w:tcPr>
          <w:p>
            <w:pPr>
              <w:pStyle w:val="12"/>
            </w:pPr>
            <w:r>
              <w:t>人员统计表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发放完成率</w:t>
            </w:r>
          </w:p>
        </w:tc>
        <w:tc>
          <w:tcPr>
            <w:tcW w:w="5386" w:type="dxa"/>
            <w:vAlign w:val="center"/>
          </w:tcPr>
          <w:p>
            <w:pPr>
              <w:pStyle w:val="12"/>
            </w:pPr>
            <w:r>
              <w:t>生活补贴足额发放</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补贴发放及时</w:t>
            </w:r>
          </w:p>
        </w:tc>
        <w:tc>
          <w:tcPr>
            <w:tcW w:w="5386" w:type="dxa"/>
            <w:vAlign w:val="center"/>
          </w:tcPr>
          <w:p>
            <w:pPr>
              <w:pStyle w:val="12"/>
            </w:pPr>
            <w:r>
              <w:t>按照时间安排发放，每半年发放一次</w:t>
            </w:r>
          </w:p>
        </w:tc>
        <w:tc>
          <w:tcPr>
            <w:tcW w:w="2268" w:type="dxa"/>
            <w:vAlign w:val="center"/>
          </w:tcPr>
          <w:p>
            <w:pPr>
              <w:pStyle w:val="12"/>
            </w:pPr>
            <w:r>
              <w:t>每半年发放一次</w:t>
            </w:r>
          </w:p>
          <w:p>
            <w:pPr>
              <w:pStyle w:val="12"/>
            </w:pP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发放标准</w:t>
            </w:r>
          </w:p>
        </w:tc>
        <w:tc>
          <w:tcPr>
            <w:tcW w:w="5386" w:type="dxa"/>
            <w:vAlign w:val="center"/>
          </w:tcPr>
          <w:p>
            <w:pPr>
              <w:pStyle w:val="12"/>
            </w:pPr>
            <w:r>
              <w:t>生活补贴标准</w:t>
            </w:r>
          </w:p>
        </w:tc>
        <w:tc>
          <w:tcPr>
            <w:tcW w:w="2268" w:type="dxa"/>
            <w:vAlign w:val="center"/>
          </w:tcPr>
          <w:p>
            <w:pPr>
              <w:pStyle w:val="12"/>
            </w:pPr>
            <w:r>
              <w:t>200元/人</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拨付工作在全镇形成的重要影响得到群众认可</w:t>
            </w:r>
          </w:p>
        </w:tc>
        <w:tc>
          <w:tcPr>
            <w:tcW w:w="2268" w:type="dxa"/>
            <w:vAlign w:val="center"/>
          </w:tcPr>
          <w:p>
            <w:pPr>
              <w:pStyle w:val="12"/>
            </w:pPr>
            <w:r>
              <w:t>≥90%</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享受补贴人员对发放工作的满意度</w:t>
            </w:r>
          </w:p>
        </w:tc>
        <w:tc>
          <w:tcPr>
            <w:tcW w:w="2268" w:type="dxa"/>
            <w:vAlign w:val="center"/>
          </w:tcPr>
          <w:p>
            <w:pPr>
              <w:pStyle w:val="12"/>
            </w:pPr>
            <w:r>
              <w:t>≥90%</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14、镇政府修缮及其他综合工作经费绩效目标表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13010924P00003910111P</w:t>
            </w:r>
          </w:p>
        </w:tc>
        <w:tc>
          <w:tcPr>
            <w:tcW w:w="2835" w:type="dxa"/>
            <w:vAlign w:val="center"/>
          </w:tcPr>
          <w:p>
            <w:pPr>
              <w:pStyle w:val="10"/>
            </w:pPr>
            <w:r>
              <w:t>项目名称</w:t>
            </w:r>
          </w:p>
        </w:tc>
        <w:tc>
          <w:tcPr>
            <w:tcW w:w="6094" w:type="dxa"/>
            <w:gridSpan w:val="3"/>
            <w:vAlign w:val="center"/>
          </w:tcPr>
          <w:p>
            <w:pPr>
              <w:pStyle w:val="12"/>
            </w:pPr>
            <w:r>
              <w:t>镇政府修缮及其他综合工作经费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175.00</w:t>
            </w:r>
          </w:p>
        </w:tc>
        <w:tc>
          <w:tcPr>
            <w:tcW w:w="2835" w:type="dxa"/>
            <w:vAlign w:val="center"/>
          </w:tcPr>
          <w:p>
            <w:pPr>
              <w:pStyle w:val="10"/>
            </w:pPr>
            <w:r>
              <w:t>其中：财政    资金</w:t>
            </w:r>
          </w:p>
        </w:tc>
        <w:tc>
          <w:tcPr>
            <w:tcW w:w="2551" w:type="dxa"/>
            <w:vAlign w:val="center"/>
          </w:tcPr>
          <w:p>
            <w:pPr>
              <w:pStyle w:val="12"/>
            </w:pPr>
            <w:r>
              <w:t>175.00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南孟镇镇政府修缮及其他综合工作经费支出，保障各项工作正常开展。</w:t>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1.南孟镇政府修缮及其他综合工作经费支出，保障各项工作正常开展。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日常工作涉及村数</w:t>
            </w:r>
          </w:p>
        </w:tc>
        <w:tc>
          <w:tcPr>
            <w:tcW w:w="5386" w:type="dxa"/>
            <w:vAlign w:val="center"/>
          </w:tcPr>
          <w:p>
            <w:pPr>
              <w:pStyle w:val="12"/>
            </w:pPr>
            <w:r>
              <w:t>14个村环境整治等综合工作</w:t>
            </w:r>
          </w:p>
        </w:tc>
        <w:tc>
          <w:tcPr>
            <w:tcW w:w="2268" w:type="dxa"/>
            <w:vAlign w:val="center"/>
          </w:tcPr>
          <w:p>
            <w:pPr>
              <w:pStyle w:val="12"/>
            </w:pPr>
            <w:r>
              <w:t>14村</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完成率</w:t>
            </w:r>
          </w:p>
        </w:tc>
        <w:tc>
          <w:tcPr>
            <w:tcW w:w="5386" w:type="dxa"/>
            <w:vAlign w:val="center"/>
          </w:tcPr>
          <w:p>
            <w:pPr>
              <w:pStyle w:val="12"/>
            </w:pPr>
            <w:r>
              <w:t>当年镇政府各项工作完成进度</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各项工作保障时间节点</w:t>
            </w:r>
          </w:p>
        </w:tc>
        <w:tc>
          <w:tcPr>
            <w:tcW w:w="5386" w:type="dxa"/>
            <w:vAlign w:val="center"/>
          </w:tcPr>
          <w:p>
            <w:pPr>
              <w:pStyle w:val="12"/>
            </w:pPr>
            <w:r>
              <w:t>各项工作保障时间节点</w:t>
            </w:r>
          </w:p>
        </w:tc>
        <w:tc>
          <w:tcPr>
            <w:tcW w:w="2268" w:type="dxa"/>
            <w:vAlign w:val="center"/>
          </w:tcPr>
          <w:p>
            <w:pPr>
              <w:pStyle w:val="12"/>
            </w:pPr>
            <w:r>
              <w:t>按照主管部门工作安排完成任务</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经费标准</w:t>
            </w:r>
          </w:p>
        </w:tc>
        <w:tc>
          <w:tcPr>
            <w:tcW w:w="5386" w:type="dxa"/>
            <w:vAlign w:val="center"/>
          </w:tcPr>
          <w:p>
            <w:pPr>
              <w:pStyle w:val="12"/>
            </w:pPr>
            <w:r>
              <w:t>经费等使用标准</w:t>
            </w:r>
          </w:p>
        </w:tc>
        <w:tc>
          <w:tcPr>
            <w:tcW w:w="2268" w:type="dxa"/>
            <w:vAlign w:val="center"/>
          </w:tcPr>
          <w:p>
            <w:pPr>
              <w:pStyle w:val="12"/>
            </w:pPr>
            <w:r>
              <w:t>按实际执行</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各项工作在全镇形成的重要影响得到认可</w:t>
            </w:r>
          </w:p>
        </w:tc>
        <w:tc>
          <w:tcPr>
            <w:tcW w:w="2268" w:type="dxa"/>
            <w:vAlign w:val="center"/>
          </w:tcPr>
          <w:p>
            <w:pPr>
              <w:pStyle w:val="12"/>
            </w:pPr>
            <w:r>
              <w:t>≥90百分比</w:t>
            </w:r>
          </w:p>
        </w:tc>
        <w:tc>
          <w:tcPr>
            <w:tcW w:w="1276" w:type="dxa"/>
            <w:vAlign w:val="center"/>
          </w:tcPr>
          <w:p>
            <w:pPr>
              <w:pStyle w:val="12"/>
            </w:pPr>
            <w:r>
              <w:t>年初工作计划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群众对当年工作的满意度</w:t>
            </w:r>
          </w:p>
        </w:tc>
        <w:tc>
          <w:tcPr>
            <w:tcW w:w="2268" w:type="dxa"/>
            <w:vAlign w:val="center"/>
          </w:tcPr>
          <w:p>
            <w:pPr>
              <w:pStyle w:val="12"/>
            </w:pPr>
            <w:r>
              <w:t>≥90百分比</w:t>
            </w:r>
          </w:p>
        </w:tc>
        <w:tc>
          <w:tcPr>
            <w:tcW w:w="1276" w:type="dxa"/>
            <w:vAlign w:val="center"/>
          </w:tcPr>
          <w:p>
            <w:pPr>
              <w:pStyle w:val="12"/>
            </w:pPr>
            <w:r>
              <w:t>年初工作计划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15、政府工会费绩效目标表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13010924P00003910114J</w:t>
            </w:r>
          </w:p>
        </w:tc>
        <w:tc>
          <w:tcPr>
            <w:tcW w:w="2835" w:type="dxa"/>
            <w:vAlign w:val="center"/>
          </w:tcPr>
          <w:p>
            <w:pPr>
              <w:pStyle w:val="10"/>
            </w:pPr>
            <w:r>
              <w:t>项目名称</w:t>
            </w:r>
          </w:p>
        </w:tc>
        <w:tc>
          <w:tcPr>
            <w:tcW w:w="6094" w:type="dxa"/>
            <w:gridSpan w:val="3"/>
            <w:vAlign w:val="center"/>
          </w:tcPr>
          <w:p>
            <w:pPr>
              <w:pStyle w:val="12"/>
            </w:pPr>
            <w:r>
              <w:t>政府工会费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w:t>
            </w:r>
          </w:p>
        </w:tc>
        <w:tc>
          <w:tcPr>
            <w:tcW w:w="2835" w:type="dxa"/>
            <w:vAlign w:val="center"/>
          </w:tcPr>
          <w:p>
            <w:pPr>
              <w:pStyle w:val="10"/>
            </w:pPr>
            <w:r>
              <w:t>其中：财政    资金</w:t>
            </w:r>
          </w:p>
        </w:tc>
        <w:tc>
          <w:tcPr>
            <w:tcW w:w="2551" w:type="dxa"/>
            <w:vAlign w:val="center"/>
          </w:tcPr>
          <w:p>
            <w:pPr>
              <w:pStyle w:val="12"/>
            </w:pPr>
            <w:r>
              <w:t>4.00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保障工会经费及时足额上缴</w:t>
            </w:r>
            <w:r>
              <w:tab/>
            </w:r>
            <w:r>
              <w:tab/>
            </w:r>
            <w:r>
              <w:tab/>
            </w:r>
            <w:r>
              <w:tab/>
            </w:r>
            <w:r>
              <w:tab/>
            </w:r>
            <w:r>
              <w:tab/>
            </w:r>
            <w:r>
              <w:tab/>
            </w:r>
          </w:p>
          <w:p>
            <w:pPr>
              <w:pStyle w:val="12"/>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3"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1.保障工会经费及时足额上缴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覆盖人数</w:t>
            </w:r>
          </w:p>
        </w:tc>
        <w:tc>
          <w:tcPr>
            <w:tcW w:w="5386" w:type="dxa"/>
            <w:vAlign w:val="center"/>
          </w:tcPr>
          <w:p>
            <w:pPr>
              <w:pStyle w:val="12"/>
            </w:pPr>
            <w:r>
              <w:t>覆盖人数</w:t>
            </w:r>
          </w:p>
        </w:tc>
        <w:tc>
          <w:tcPr>
            <w:tcW w:w="2268" w:type="dxa"/>
            <w:vAlign w:val="center"/>
          </w:tcPr>
          <w:p>
            <w:pPr>
              <w:pStyle w:val="12"/>
            </w:pPr>
            <w:r>
              <w:t>55人</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上缴资金完成率</w:t>
            </w:r>
          </w:p>
        </w:tc>
        <w:tc>
          <w:tcPr>
            <w:tcW w:w="5386" w:type="dxa"/>
            <w:vAlign w:val="center"/>
          </w:tcPr>
          <w:p>
            <w:pPr>
              <w:pStyle w:val="12"/>
            </w:pPr>
            <w:r>
              <w:t>按照工会安排资金数量上缴工会费</w:t>
            </w:r>
            <w:r>
              <w:tab/>
            </w:r>
          </w:p>
          <w:p>
            <w:pPr>
              <w:pStyle w:val="12"/>
            </w:pP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上缴资金及时</w:t>
            </w:r>
          </w:p>
        </w:tc>
        <w:tc>
          <w:tcPr>
            <w:tcW w:w="5386" w:type="dxa"/>
            <w:vAlign w:val="center"/>
          </w:tcPr>
          <w:p>
            <w:pPr>
              <w:pStyle w:val="12"/>
            </w:pPr>
            <w:r>
              <w:t>按照区工会安排时间进度上缴工会费</w:t>
            </w:r>
          </w:p>
        </w:tc>
        <w:tc>
          <w:tcPr>
            <w:tcW w:w="2268" w:type="dxa"/>
            <w:vAlign w:val="center"/>
          </w:tcPr>
          <w:p>
            <w:pPr>
              <w:pStyle w:val="12"/>
            </w:pPr>
            <w:r>
              <w:t>11月</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工会缴费标准</w:t>
            </w:r>
          </w:p>
        </w:tc>
        <w:tc>
          <w:tcPr>
            <w:tcW w:w="5386" w:type="dxa"/>
            <w:vAlign w:val="center"/>
          </w:tcPr>
          <w:p>
            <w:pPr>
              <w:pStyle w:val="12"/>
            </w:pPr>
            <w:r>
              <w:t>按要求执行工会缴费标准</w:t>
            </w:r>
          </w:p>
        </w:tc>
        <w:tc>
          <w:tcPr>
            <w:tcW w:w="2268" w:type="dxa"/>
            <w:vAlign w:val="center"/>
          </w:tcPr>
          <w:p>
            <w:pPr>
              <w:pStyle w:val="12"/>
            </w:pPr>
            <w:r>
              <w:t>按实际标准执行</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工会工作在全镇形成的重要影响得到认可</w:t>
            </w:r>
          </w:p>
        </w:tc>
        <w:tc>
          <w:tcPr>
            <w:tcW w:w="2268" w:type="dxa"/>
            <w:vAlign w:val="center"/>
          </w:tcPr>
          <w:p>
            <w:pPr>
              <w:pStyle w:val="12"/>
            </w:pPr>
            <w:r>
              <w:t>≥90百分比</w:t>
            </w:r>
          </w:p>
        </w:tc>
        <w:tc>
          <w:tcPr>
            <w:tcW w:w="1276" w:type="dxa"/>
            <w:vAlign w:val="center"/>
          </w:tcPr>
          <w:p>
            <w:pPr>
              <w:pStyle w:val="12"/>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对工会工作的满意度</w:t>
            </w:r>
          </w:p>
        </w:tc>
        <w:tc>
          <w:tcPr>
            <w:tcW w:w="2268" w:type="dxa"/>
            <w:vAlign w:val="center"/>
          </w:tcPr>
          <w:p>
            <w:pPr>
              <w:pStyle w:val="12"/>
            </w:pPr>
            <w:r>
              <w:t>≥90百分比</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7710"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6" w:type="dxa"/>
            <w:gridSpan w:val="7"/>
            <w:vAlign w:val="center"/>
          </w:tcPr>
          <w:p>
            <w:pPr>
              <w:pStyle w:val="10"/>
            </w:pPr>
            <w:r>
              <w:t>政府采购金额（当年部门预算安排资金）</w:t>
            </w:r>
          </w:p>
        </w:tc>
        <w:tc>
          <w:tcPr>
            <w:tcW w:w="964" w:type="dxa"/>
            <w:vMerge w:val="restart"/>
            <w:vAlign w:val="center"/>
          </w:tcPr>
          <w:p>
            <w:pPr>
              <w:pStyle w:val="10"/>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130.00</w:t>
            </w:r>
          </w:p>
        </w:tc>
        <w:tc>
          <w:tcPr>
            <w:tcW w:w="964" w:type="dxa"/>
            <w:vAlign w:val="center"/>
          </w:tcPr>
          <w:p>
            <w:pPr>
              <w:pStyle w:val="15"/>
            </w:pPr>
            <w:r>
              <w:t>130.00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r>
              <w:t>石家庄市藁城区南孟镇人民政府本级小计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130.00</w:t>
            </w:r>
          </w:p>
        </w:tc>
        <w:tc>
          <w:tcPr>
            <w:tcW w:w="964" w:type="dxa"/>
            <w:vAlign w:val="center"/>
          </w:tcPr>
          <w:p>
            <w:pPr>
              <w:pStyle w:val="15"/>
            </w:pPr>
            <w:r>
              <w:t>130.00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2"/>
            </w:pPr>
            <w:r>
              <w:t>石财预【2023】40号关于提前下达2024年革命老区转移支付预算的通知（南孟村）</w:t>
            </w:r>
          </w:p>
        </w:tc>
        <w:tc>
          <w:tcPr>
            <w:tcW w:w="964" w:type="dxa"/>
            <w:vAlign w:val="center"/>
          </w:tcPr>
          <w:p>
            <w:pPr>
              <w:pStyle w:val="11"/>
            </w:pPr>
            <w:r>
              <w:t>130.00</w:t>
            </w:r>
          </w:p>
        </w:tc>
        <w:tc>
          <w:tcPr>
            <w:tcW w:w="1134" w:type="dxa"/>
            <w:vAlign w:val="center"/>
          </w:tcPr>
          <w:p>
            <w:pPr>
              <w:pStyle w:val="12"/>
            </w:pPr>
            <w:r>
              <w:t>公路工程施工</w:t>
            </w:r>
          </w:p>
        </w:tc>
        <w:tc>
          <w:tcPr>
            <w:tcW w:w="1134" w:type="dxa"/>
            <w:vAlign w:val="center"/>
          </w:tcPr>
          <w:p>
            <w:pPr>
              <w:pStyle w:val="12"/>
            </w:pPr>
            <w:r>
              <w:t>B02020000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130.00</w:t>
            </w:r>
          </w:p>
        </w:tc>
        <w:tc>
          <w:tcPr>
            <w:tcW w:w="964" w:type="dxa"/>
            <w:vAlign w:val="center"/>
          </w:tcPr>
          <w:p>
            <w:pPr>
              <w:pStyle w:val="11"/>
            </w:pPr>
            <w:r>
              <w:t>130.00</w:t>
            </w:r>
          </w:p>
        </w:tc>
        <w:tc>
          <w:tcPr>
            <w:tcW w:w="964" w:type="dxa"/>
            <w:vAlign w:val="center"/>
          </w:tcPr>
          <w:p>
            <w:pPr>
              <w:pStyle w:val="11"/>
            </w:pPr>
            <w:r>
              <w:t>130.00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石家庄市藁城区南孟镇人民政府本级上年末固定资产金额为1112.63万元（详见下表）。本年度拟购置固定资产总额为2.00万元，已按要求列入政府采购预算，详见政府采购预算表。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813001石家庄市藁城区南孟镇人民政府本级</w:t>
            </w:r>
          </w:p>
        </w:tc>
        <w:tc>
          <w:tcPr>
            <w:tcW w:w="5669" w:type="dxa"/>
            <w:gridSpan w:val="2"/>
            <w:tcBorders>
              <w:top w:val="single" w:color="FFFFFF" w:sz="6" w:space="0"/>
              <w:left w:val="single" w:color="FFFFFF" w:sz="6" w:space="0"/>
              <w:right w:val="single" w:color="FFFFFF" w:sz="6" w:space="0"/>
            </w:tcBorders>
            <w:vAlign w:val="center"/>
          </w:tcPr>
          <w:p>
            <w:pPr>
              <w:pStyle w:val="7"/>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1112.63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2989</w:t>
            </w:r>
          </w:p>
        </w:tc>
        <w:tc>
          <w:tcPr>
            <w:tcW w:w="2835" w:type="dxa"/>
            <w:vAlign w:val="center"/>
          </w:tcPr>
          <w:p>
            <w:pPr>
              <w:pStyle w:val="11"/>
            </w:pPr>
            <w:r>
              <w:t>815.49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600</w:t>
            </w:r>
          </w:p>
        </w:tc>
        <w:tc>
          <w:tcPr>
            <w:tcW w:w="2835" w:type="dxa"/>
            <w:vAlign w:val="center"/>
          </w:tcPr>
          <w:p>
            <w:pPr>
              <w:pStyle w:val="11"/>
            </w:pPr>
            <w:r>
              <w:t>61.63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29.58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309</w:t>
            </w:r>
          </w:p>
        </w:tc>
        <w:tc>
          <w:tcPr>
            <w:tcW w:w="2835" w:type="dxa"/>
            <w:vAlign w:val="center"/>
          </w:tcPr>
          <w:p>
            <w:pPr>
              <w:pStyle w:val="11"/>
            </w:pPr>
            <w:r>
              <w:t>267.56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7260777C"/>
    <w:rsid w:val="72AC0A90"/>
    <w:rsid w:val="7AFC1A17"/>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部门职责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2" Type="http://schemas.openxmlformats.org/officeDocument/2006/relationships/fontTable" Target="fontTable.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2024-03-01T09:42:55Z</dcterms:created>
  <dcterms:modified xsi:type="dcterms:W3CDTF">2024-03-01T01:42:55Z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2024-03-01T09:42:55Z</dcterms:created>
  <dcterms:modified xsi:type="dcterms:W3CDTF">2024-03-01T01:42:55Z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2024-03-01T09:42:56Z</dcterms:created>
  <dcterms:modified xsi:type="dcterms:W3CDTF">2024-03-01T01:42:56Z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2024-03-01T09:42:57Z</dcterms:created>
  <dcterms:modified xsi:type="dcterms:W3CDTF">2024-03-01T01:42:57Z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2024-03-01T09:42:52Z</dcterms:created>
  <dcterms:modified xsi:type="dcterms:W3CDTF">2024-03-01T01:42:52Z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2024-03-01T09:42:57Z</dcterms:created>
  <dcterms:modified xsi:type="dcterms:W3CDTF">2024-03-01T01:42:57Z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2024-03-01T09:42:58Z</dcterms:created>
  <dcterms:modified xsi:type="dcterms:W3CDTF">2024-03-01T01:42:58Z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2024-03-01T09:42:58Z</dcterms:created>
  <dcterms:modified xsi:type="dcterms:W3CDTF">2024-03-01T01:42:58Z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2024-03-01T09:42:59Z</dcterms:created>
  <dcterms:modified xsi:type="dcterms:W3CDTF">2024-03-01T01:42:59Z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2024-03-01T09:42:11Z</dcterms:created>
  <dcterms:modified xsi:type="dcterms:W3CDTF">2024-03-01T01:42:10Z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2024-03-01T09:43:00Z</dcterms:created>
  <dcterms:modified xsi:type="dcterms:W3CDTF">2024-03-01T01:43:00Z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2024-03-01T09:43:00Z</dcterms:created>
  <dcterms:modified xsi:type="dcterms:W3CDTF">2024-03-01T01:43:00Z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2024-03-01T09:43:02Z</dcterms:created>
  <dcterms:modified xsi:type="dcterms:W3CDTF">2024-03-01T01:43:01Z</dcterms:modified>
</cp:core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2024-03-01T09:42:52Z</dcterms:created>
  <dcterms:modified xsi:type="dcterms:W3CDTF">2024-03-01T01:42:52Z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2024-03-01T09:42:53Z</dcterms:created>
  <dcterms:modified xsi:type="dcterms:W3CDTF">2024-03-01T01:42:53Z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2024-03-01T09:42:05Z</dcterms:created>
  <dcterms:modified xsi:type="dcterms:W3CDTF">2024-03-01T01:42:05Z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2024-03-01T09:42:54Z</dcterms:created>
  <dcterms:modified xsi:type="dcterms:W3CDTF">2024-03-01T01:42:54Z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2024-03-01T09:42:54Z</dcterms:created>
  <dcterms:modified xsi:type="dcterms:W3CDTF">2024-03-01T01:42:54Z</dcterms:modified>
</cp:coreProperties>
</file>

<file path=customXml/itemProps1.xml><?xml version="1.0" encoding="utf-8"?>
<ds:datastoreItem xmlns:ds="http://schemas.openxmlformats.org/officeDocument/2006/customXml" ds:itemID="{9afe2c3d-195a-40f0-9a98-c53f14be6bb7}">
  <ds:schemaRefs/>
</ds:datastoreItem>
</file>

<file path=customXml/itemProps10.xml><?xml version="1.0" encoding="utf-8"?>
<ds:datastoreItem xmlns:ds="http://schemas.openxmlformats.org/officeDocument/2006/customXml" ds:itemID="{0cb2789d-04c6-4ffd-ba15-e130b25bc06e}">
  <ds:schemaRefs/>
</ds:datastoreItem>
</file>

<file path=customXml/itemProps11.xml><?xml version="1.0" encoding="utf-8"?>
<ds:datastoreItem xmlns:ds="http://schemas.openxmlformats.org/officeDocument/2006/customXml" ds:itemID="{39cab2c6-2553-4054-b3ec-8bde5bd80c4b}">
  <ds:schemaRefs/>
</ds:datastoreItem>
</file>

<file path=customXml/itemProps12.xml><?xml version="1.0" encoding="utf-8"?>
<ds:datastoreItem xmlns:ds="http://schemas.openxmlformats.org/officeDocument/2006/customXml" ds:itemID="{451165cf-57b9-4d0e-bcd1-14dc8eded70a}">
  <ds:schemaRefs/>
</ds:datastoreItem>
</file>

<file path=customXml/itemProps13.xml><?xml version="1.0" encoding="utf-8"?>
<ds:datastoreItem xmlns:ds="http://schemas.openxmlformats.org/officeDocument/2006/customXml" ds:itemID="{097f9820-4028-4308-a830-9e51f5357c90}">
  <ds:schemaRefs/>
</ds:datastoreItem>
</file>

<file path=customXml/itemProps14.xml><?xml version="1.0" encoding="utf-8"?>
<ds:datastoreItem xmlns:ds="http://schemas.openxmlformats.org/officeDocument/2006/customXml" ds:itemID="{a11dfe3e-d28a-41f6-8cbd-1888bb90fa9f}">
  <ds:schemaRefs/>
</ds:datastoreItem>
</file>

<file path=customXml/itemProps15.xml><?xml version="1.0" encoding="utf-8"?>
<ds:datastoreItem xmlns:ds="http://schemas.openxmlformats.org/officeDocument/2006/customXml" ds:itemID="{4ce5d731-ed9a-4f10-a803-358a1345bc8a}">
  <ds:schemaRefs/>
</ds:datastoreItem>
</file>

<file path=customXml/itemProps16.xml><?xml version="1.0" encoding="utf-8"?>
<ds:datastoreItem xmlns:ds="http://schemas.openxmlformats.org/officeDocument/2006/customXml" ds:itemID="{e9a2ea8f-da8a-4c3a-a05d-00c8e3d83f39}">
  <ds:schemaRefs/>
</ds:datastoreItem>
</file>

<file path=customXml/itemProps17.xml><?xml version="1.0" encoding="utf-8"?>
<ds:datastoreItem xmlns:ds="http://schemas.openxmlformats.org/officeDocument/2006/customXml" ds:itemID="{f840b9a3-2482-47aa-8500-a9760b170afa}">
  <ds:schemaRefs/>
</ds:datastoreItem>
</file>

<file path=customXml/itemProps18.xml><?xml version="1.0" encoding="utf-8"?>
<ds:datastoreItem xmlns:ds="http://schemas.openxmlformats.org/officeDocument/2006/customXml" ds:itemID="{7ba3d2bc-cdbb-41fa-8321-1220aba133d9}">
  <ds:schemaRefs/>
</ds:datastoreItem>
</file>

<file path=customXml/itemProps19.xml><?xml version="1.0" encoding="utf-8"?>
<ds:datastoreItem xmlns:ds="http://schemas.openxmlformats.org/officeDocument/2006/customXml" ds:itemID="{31694b39-4063-4956-94d0-225db6a0dc1e}">
  <ds:schemaRefs/>
</ds:datastoreItem>
</file>

<file path=customXml/itemProps2.xml><?xml version="1.0" encoding="utf-8"?>
<ds:datastoreItem xmlns:ds="http://schemas.openxmlformats.org/officeDocument/2006/customXml" ds:itemID="{0af5f94a-07d2-4d2e-8921-100faac29d63}">
  <ds:schemaRefs/>
</ds:datastoreItem>
</file>

<file path=customXml/itemProps20.xml><?xml version="1.0" encoding="utf-8"?>
<ds:datastoreItem xmlns:ds="http://schemas.openxmlformats.org/officeDocument/2006/customXml" ds:itemID="{d864af91-cd0c-4550-8e7f-d61d752bfabd}">
  <ds:schemaRefs/>
</ds:datastoreItem>
</file>

<file path=customXml/itemProps21.xml><?xml version="1.0" encoding="utf-8"?>
<ds:datastoreItem xmlns:ds="http://schemas.openxmlformats.org/officeDocument/2006/customXml" ds:itemID="{7f7cccd9-962b-4ee7-a3ab-23386c5c10ed}">
  <ds:schemaRefs/>
</ds:datastoreItem>
</file>

<file path=customXml/itemProps22.xml><?xml version="1.0" encoding="utf-8"?>
<ds:datastoreItem xmlns:ds="http://schemas.openxmlformats.org/officeDocument/2006/customXml" ds:itemID="{a5f22770-fa6a-4e49-b440-27bc19018706}">
  <ds:schemaRefs/>
</ds:datastoreItem>
</file>

<file path=customXml/itemProps23.xml><?xml version="1.0" encoding="utf-8"?>
<ds:datastoreItem xmlns:ds="http://schemas.openxmlformats.org/officeDocument/2006/customXml" ds:itemID="{f792c894-5c2a-4de1-9653-e55c3d7d5d2f}">
  <ds:schemaRefs/>
</ds:datastoreItem>
</file>

<file path=customXml/itemProps24.xml><?xml version="1.0" encoding="utf-8"?>
<ds:datastoreItem xmlns:ds="http://schemas.openxmlformats.org/officeDocument/2006/customXml" ds:itemID="{e868c7a1-0187-41a0-8541-0ce8c4e89cba}">
  <ds:schemaRefs/>
</ds:datastoreItem>
</file>

<file path=customXml/itemProps25.xml><?xml version="1.0" encoding="utf-8"?>
<ds:datastoreItem xmlns:ds="http://schemas.openxmlformats.org/officeDocument/2006/customXml" ds:itemID="{c905ec1f-41c6-4e8c-9da3-35c9412a3989}">
  <ds:schemaRefs/>
</ds:datastoreItem>
</file>

<file path=customXml/itemProps26.xml><?xml version="1.0" encoding="utf-8"?>
<ds:datastoreItem xmlns:ds="http://schemas.openxmlformats.org/officeDocument/2006/customXml" ds:itemID="{6aee27fa-8e58-4c8b-aaa5-068076418f0a}">
  <ds:schemaRefs/>
</ds:datastoreItem>
</file>

<file path=customXml/itemProps27.xml><?xml version="1.0" encoding="utf-8"?>
<ds:datastoreItem xmlns:ds="http://schemas.openxmlformats.org/officeDocument/2006/customXml" ds:itemID="{872665a3-c8ff-4435-9f66-2b0cb44a56c3}">
  <ds:schemaRefs/>
</ds:datastoreItem>
</file>

<file path=customXml/itemProps28.xml><?xml version="1.0" encoding="utf-8"?>
<ds:datastoreItem xmlns:ds="http://schemas.openxmlformats.org/officeDocument/2006/customXml" ds:itemID="{be1084a1-a9da-4bc2-982a-664bee00cb67}">
  <ds:schemaRefs/>
</ds:datastoreItem>
</file>

<file path=customXml/itemProps29.xml><?xml version="1.0" encoding="utf-8"?>
<ds:datastoreItem xmlns:ds="http://schemas.openxmlformats.org/officeDocument/2006/customXml" ds:itemID="{609f630a-9f75-48af-88e4-b4ac6a63d188}">
  <ds:schemaRefs/>
</ds:datastoreItem>
</file>

<file path=customXml/itemProps3.xml><?xml version="1.0" encoding="utf-8"?>
<ds:datastoreItem xmlns:ds="http://schemas.openxmlformats.org/officeDocument/2006/customXml" ds:itemID="{e9a940f0-73c4-476b-8f72-982ca79defdd}">
  <ds:schemaRefs/>
</ds:datastoreItem>
</file>

<file path=customXml/itemProps30.xml><?xml version="1.0" encoding="utf-8"?>
<ds:datastoreItem xmlns:ds="http://schemas.openxmlformats.org/officeDocument/2006/customXml" ds:itemID="{cecf72f7-3fb0-4afe-89ca-285ed51fa0ac}">
  <ds:schemaRefs/>
</ds:datastoreItem>
</file>

<file path=customXml/itemProps31.xml><?xml version="1.0" encoding="utf-8"?>
<ds:datastoreItem xmlns:ds="http://schemas.openxmlformats.org/officeDocument/2006/customXml" ds:itemID="{8f917b31-d449-4568-a676-aec56e683f8b}">
  <ds:schemaRefs/>
</ds:datastoreItem>
</file>

<file path=customXml/itemProps32.xml><?xml version="1.0" encoding="utf-8"?>
<ds:datastoreItem xmlns:ds="http://schemas.openxmlformats.org/officeDocument/2006/customXml" ds:itemID="{810912ff-3d07-4010-8e1c-606c9a2c07a5}">
  <ds:schemaRefs/>
</ds:datastoreItem>
</file>

<file path=customXml/itemProps33.xml><?xml version="1.0" encoding="utf-8"?>
<ds:datastoreItem xmlns:ds="http://schemas.openxmlformats.org/officeDocument/2006/customXml" ds:itemID="{e9029492-66e7-4dfc-b0f3-1bd08df87996}">
  <ds:schemaRefs/>
</ds:datastoreItem>
</file>

<file path=customXml/itemProps34.xml><?xml version="1.0" encoding="utf-8"?>
<ds:datastoreItem xmlns:ds="http://schemas.openxmlformats.org/officeDocument/2006/customXml" ds:itemID="{45633b9d-beb2-4097-b2e5-006f5d807355}">
  <ds:schemaRefs/>
</ds:datastoreItem>
</file>

<file path=customXml/itemProps35.xml><?xml version="1.0" encoding="utf-8"?>
<ds:datastoreItem xmlns:ds="http://schemas.openxmlformats.org/officeDocument/2006/customXml" ds:itemID="{cf0c6fc3-5fb0-41cd-a848-31f1b81f5207}">
  <ds:schemaRefs/>
</ds:datastoreItem>
</file>

<file path=customXml/itemProps36.xml><?xml version="1.0" encoding="utf-8"?>
<ds:datastoreItem xmlns:ds="http://schemas.openxmlformats.org/officeDocument/2006/customXml" ds:itemID="{dd59425d-b511-49e3-a59d-d471783743a4}">
  <ds:schemaRefs/>
</ds:datastoreItem>
</file>

<file path=customXml/itemProps4.xml><?xml version="1.0" encoding="utf-8"?>
<ds:datastoreItem xmlns:ds="http://schemas.openxmlformats.org/officeDocument/2006/customXml" ds:itemID="{381a5460-e927-472a-8e34-35f3ea538277}">
  <ds:schemaRefs/>
</ds:datastoreItem>
</file>

<file path=customXml/itemProps5.xml><?xml version="1.0" encoding="utf-8"?>
<ds:datastoreItem xmlns:ds="http://schemas.openxmlformats.org/officeDocument/2006/customXml" ds:itemID="{f5e1244e-5f17-4d4f-bd13-cb32d5bed58f}">
  <ds:schemaRefs/>
</ds:datastoreItem>
</file>

<file path=customXml/itemProps6.xml><?xml version="1.0" encoding="utf-8"?>
<ds:datastoreItem xmlns:ds="http://schemas.openxmlformats.org/officeDocument/2006/customXml" ds:itemID="{e1d212b9-1e64-4915-9205-2f1e1e759728}">
  <ds:schemaRefs/>
</ds:datastoreItem>
</file>

<file path=customXml/itemProps7.xml><?xml version="1.0" encoding="utf-8"?>
<ds:datastoreItem xmlns:ds="http://schemas.openxmlformats.org/officeDocument/2006/customXml" ds:itemID="{8d3d5ca9-810d-4113-b9e1-2fb1981c2082}">
  <ds:schemaRefs/>
</ds:datastoreItem>
</file>

<file path=customXml/itemProps8.xml><?xml version="1.0" encoding="utf-8"?>
<ds:datastoreItem xmlns:ds="http://schemas.openxmlformats.org/officeDocument/2006/customXml" ds:itemID="{e088dcb8-939e-4241-a057-6fee233dbc11}">
  <ds:schemaRefs/>
</ds:datastoreItem>
</file>

<file path=customXml/itemProps9.xml><?xml version="1.0" encoding="utf-8"?>
<ds:datastoreItem xmlns:ds="http://schemas.openxmlformats.org/officeDocument/2006/customXml" ds:itemID="{a2230070-b61a-42b6-8cb5-84fe48d2ebf4}">
  <ds:schemaRefs/>
</ds:datastoreItem>
</file>

<file path=docProps/app.xml><?xml version="1.0" encoding="utf-8"?>
<Properties xmlns="http://schemas.openxmlformats.org/officeDocument/2006/extended-properties" xmlns:vt="http://schemas.openxmlformats.org/officeDocument/2006/docPropsVTypes">
  <Pages>50</Pages>
  <Words>12505</Words>
  <Characters>15177</Characters>
  <TotalTime>0</TotalTime>
  <ScaleCrop>false</ScaleCrop>
  <LinksUpToDate>false</LinksUpToDate>
  <CharactersWithSpaces>15482</CharactersWithSpaces>
  <Application>WPS Office_11.8.2.12195_F1E327BC-269C-435d-A152-05C5408002CA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2024-03-01T09:43:00Z</dcterms:created>
  <dc:creator>LENOVO</dc:creator>
  <cp:lastModifiedBy>LENOVO</cp:lastModifiedBy>
  <dcterms:modified xsi:type="dcterms:W3CDTF">2024-03-05T03:30:17Z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2052-11.8.2.12195</vt:lpwstr>
  </property>
  <property fmtid="{D5CDD505-2E9C-101B-9397-08002B2CF9AE}" pid="3" name="ICV">
    <vt:lpwstr>18577906EC694322AE85A6B766BFF191</vt:lpwstr>
  </property>
</Properties>
</file>