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附件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kern w:val="0"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  <w:lang w:val="en-US" w:eastAsia="zh-CN"/>
        </w:rPr>
        <w:t>共青团藁城区委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  <w:lang w:val="en-US" w:eastAsia="zh-CN"/>
        </w:rPr>
        <w:t>2020</w:t>
      </w:r>
      <w:r>
        <w:rPr>
          <w:rFonts w:hint="eastAsia" w:ascii="宋体" w:hAnsi="宋体" w:cs="宋体"/>
          <w:b/>
          <w:bCs/>
          <w:kern w:val="0"/>
          <w:sz w:val="44"/>
          <w:szCs w:val="44"/>
        </w:rPr>
        <w:t>年度</w:t>
      </w:r>
      <w:r>
        <w:rPr>
          <w:rFonts w:hint="eastAsia" w:ascii="宋体" w:hAnsi="宋体" w:cs="宋体"/>
          <w:b/>
          <w:bCs/>
          <w:sz w:val="44"/>
          <w:szCs w:val="44"/>
        </w:rPr>
        <w:t>绩效自评工作报告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仿宋"/>
          <w:b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一、绩效自评工作组织开展情况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按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照</w:t>
      </w:r>
      <w:r>
        <w:rPr>
          <w:rFonts w:hint="eastAsia" w:ascii="仿宋" w:hAnsi="仿宋" w:eastAsia="仿宋" w:cs="宋体"/>
          <w:sz w:val="32"/>
          <w:szCs w:val="32"/>
        </w:rPr>
        <w:t>《石家庄市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藁城区区</w:t>
      </w:r>
      <w:r>
        <w:rPr>
          <w:rFonts w:hint="eastAsia" w:ascii="仿宋" w:hAnsi="仿宋" w:eastAsia="仿宋" w:cs="宋体"/>
          <w:sz w:val="32"/>
          <w:szCs w:val="32"/>
        </w:rPr>
        <w:t>级部门预算项目绩效自评管理办法》（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藁财字</w:t>
      </w:r>
      <w:r>
        <w:rPr>
          <w:rFonts w:hint="eastAsia" w:ascii="仿宋" w:hAnsi="仿宋" w:eastAsia="仿宋" w:cs="仿宋"/>
          <w:sz w:val="32"/>
          <w:szCs w:val="32"/>
        </w:rPr>
        <w:t>〔2020〕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23</w:t>
      </w:r>
      <w:r>
        <w:rPr>
          <w:rFonts w:hint="eastAsia" w:ascii="仿宋" w:hAnsi="仿宋" w:eastAsia="仿宋" w:cs="仿宋"/>
          <w:sz w:val="32"/>
          <w:szCs w:val="32"/>
        </w:rPr>
        <w:t>号</w:t>
      </w:r>
      <w:r>
        <w:rPr>
          <w:rFonts w:hint="eastAsia" w:ascii="仿宋" w:hAnsi="仿宋" w:eastAsia="仿宋" w:cs="宋体"/>
          <w:sz w:val="32"/>
          <w:szCs w:val="32"/>
        </w:rPr>
        <w:t>）</w:t>
      </w:r>
      <w:r>
        <w:rPr>
          <w:rFonts w:hint="eastAsia" w:ascii="仿宋" w:hAnsi="仿宋" w:eastAsia="仿宋" w:cs="Times New Roman"/>
          <w:sz w:val="32"/>
          <w:szCs w:val="32"/>
        </w:rPr>
        <w:t>部署要求，我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单位</w:t>
      </w:r>
      <w:r>
        <w:rPr>
          <w:rFonts w:hint="eastAsia" w:ascii="仿宋" w:hAnsi="仿宋" w:eastAsia="仿宋" w:cs="Times New Roman"/>
          <w:sz w:val="32"/>
          <w:szCs w:val="32"/>
        </w:rPr>
        <w:t>各相关部门召开会议，认真组织研究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2020</w:t>
      </w:r>
      <w:r>
        <w:rPr>
          <w:rFonts w:hint="eastAsia" w:ascii="仿宋" w:hAnsi="仿宋" w:eastAsia="仿宋" w:cs="Times New Roman"/>
          <w:sz w:val="32"/>
          <w:szCs w:val="32"/>
        </w:rPr>
        <w:t>年年度预算项目支出绩效评价工作。此次自评工作，我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单位</w:t>
      </w:r>
      <w:r>
        <w:rPr>
          <w:rFonts w:hint="eastAsia" w:ascii="仿宋" w:hAnsi="仿宋" w:eastAsia="仿宋" w:cs="Times New Roman"/>
          <w:sz w:val="32"/>
          <w:szCs w:val="32"/>
        </w:rPr>
        <w:t>成立了绩效自评工作组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Times New Roman"/>
          <w:sz w:val="32"/>
          <w:szCs w:val="32"/>
        </w:rPr>
        <w:t>自评工作中，每位自评组成员严格按照年初设立的项目绩效目标和指标，对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党建带团建、青年中心建设工作</w:t>
      </w:r>
      <w:r>
        <w:rPr>
          <w:rFonts w:hint="eastAsia" w:ascii="仿宋" w:hAnsi="仿宋" w:eastAsia="仿宋" w:cs="Times New Roman"/>
          <w:sz w:val="32"/>
          <w:szCs w:val="32"/>
        </w:rPr>
        <w:t>年初预算项目指标进行分析研究，得出此次自评结果。并按照通知要求，对我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单位</w:t>
      </w:r>
      <w:r>
        <w:rPr>
          <w:rFonts w:hint="eastAsia" w:ascii="仿宋" w:hAnsi="仿宋" w:eastAsia="仿宋" w:cs="Times New Roman"/>
          <w:sz w:val="32"/>
          <w:szCs w:val="32"/>
        </w:rPr>
        <w:t>重点考核项目“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党建带团建工作项目经费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Times New Roman"/>
          <w:sz w:val="32"/>
          <w:szCs w:val="32"/>
        </w:rPr>
        <w:t>金额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6.3</w:t>
      </w:r>
      <w:r>
        <w:rPr>
          <w:rFonts w:hint="eastAsia" w:ascii="仿宋" w:hAnsi="仿宋" w:eastAsia="仿宋" w:cs="Times New Roman"/>
          <w:sz w:val="32"/>
          <w:szCs w:val="32"/>
        </w:rPr>
        <w:t>万元)”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、“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青年中心建设（金额3万元）”</w:t>
      </w:r>
      <w:r>
        <w:rPr>
          <w:rFonts w:hint="eastAsia" w:ascii="仿宋" w:hAnsi="仿宋" w:eastAsia="仿宋" w:cs="Times New Roman"/>
          <w:sz w:val="32"/>
          <w:szCs w:val="32"/>
        </w:rPr>
        <w:t>进行重点核查</w:t>
      </w:r>
      <w:bookmarkStart w:id="0" w:name="_GoBack"/>
      <w:bookmarkEnd w:id="0"/>
      <w:r>
        <w:rPr>
          <w:rFonts w:hint="eastAsia" w:ascii="仿宋" w:hAnsi="仿宋" w:eastAsia="仿宋" w:cs="Times New Roman"/>
          <w:sz w:val="32"/>
          <w:szCs w:val="32"/>
        </w:rPr>
        <w:t>，并撰写自评报告。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二、绩效目标实现情况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z w:val="32"/>
          <w:szCs w:val="32"/>
        </w:rPr>
        <w:t>从整体看，我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单位</w:t>
      </w:r>
      <w:r>
        <w:rPr>
          <w:rFonts w:hint="eastAsia" w:ascii="仿宋" w:hAnsi="仿宋" w:eastAsia="仿宋" w:cs="Times New Roman"/>
          <w:sz w:val="32"/>
          <w:szCs w:val="32"/>
        </w:rPr>
        <w:t>各部门项目工作开展情况良好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Times New Roman"/>
          <w:sz w:val="32"/>
          <w:szCs w:val="32"/>
        </w:rPr>
        <w:t>保障了我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单位</w:t>
      </w:r>
      <w:r>
        <w:rPr>
          <w:rFonts w:hint="eastAsia" w:ascii="仿宋" w:hAnsi="仿宋" w:eastAsia="仿宋" w:cs="Times New Roman"/>
          <w:sz w:val="32"/>
          <w:szCs w:val="32"/>
        </w:rPr>
        <w:t>各项工作的正常开展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Times New Roman"/>
          <w:sz w:val="32"/>
          <w:szCs w:val="32"/>
        </w:rPr>
        <w:t>很好地完成了年初设定的工作目标。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具体绩效目标完成情况如下：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党建带团建工作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right="0" w:rightChars="0" w:firstLine="640" w:firstLineChars="200"/>
        <w:textAlignment w:val="auto"/>
        <w:outlineLvl w:val="9"/>
        <w:rPr>
          <w:rFonts w:ascii="仿宋" w:hAnsi="仿宋" w:eastAsia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</w:rPr>
        <w:t>预算执行情况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该项目</w:t>
      </w:r>
      <w:r>
        <w:rPr>
          <w:rFonts w:hint="eastAsia" w:ascii="仿宋" w:hAnsi="仿宋" w:eastAsia="仿宋" w:cs="Times New Roman"/>
          <w:b w:val="0"/>
          <w:bCs w:val="0"/>
          <w:sz w:val="32"/>
          <w:szCs w:val="32"/>
          <w:lang w:eastAsia="zh-CN"/>
        </w:rPr>
        <w:t>年初预算经费</w:t>
      </w:r>
      <w:r>
        <w:rPr>
          <w:rFonts w:hint="eastAsia" w:ascii="仿宋" w:hAnsi="仿宋" w:eastAsia="仿宋" w:cs="Times New Roman"/>
          <w:b w:val="0"/>
          <w:bCs w:val="0"/>
          <w:sz w:val="32"/>
          <w:szCs w:val="32"/>
          <w:lang w:val="en-US" w:eastAsia="zh-CN"/>
        </w:rPr>
        <w:t>6.3万元，执行数6.3万元，完成率100%。项目完成情况良好，达到年初设立的目标。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</w:rPr>
        <w:t xml:space="preserve">   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</w:rPr>
        <w:t xml:space="preserve"> 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</w:rPr>
        <w:t>项目产出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eastAsia="zh-CN"/>
        </w:rPr>
        <w:t>。</w:t>
      </w:r>
      <w:r>
        <w:rPr>
          <w:rFonts w:hint="eastAsia" w:ascii="仿宋_GB2312" w:eastAsia="仿宋_GB2312"/>
          <w:b w:val="0"/>
          <w:bCs w:val="0"/>
          <w:sz w:val="32"/>
          <w:szCs w:val="32"/>
          <w:lang w:eastAsia="zh-CN"/>
        </w:rPr>
        <w:t>本年度计划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按上级要求规范各级团组织建设，开展青少年思想引领活动参与青少年人数10000人，开展法制宣传教育活动参与人数5000人，完成率100%。各项活动都在规定的时间内完成，完成及时率100%。各项活动均高质量完成，达标率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3.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</w:rPr>
        <w:t>项目效益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eastAsia="zh-CN"/>
        </w:rPr>
        <w:t>。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团的基层组织建设工作进一步加强，青少年的思想道德建设工作进一步加强，青少年的权益工作进一步加强，完成率100%。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4.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</w:rPr>
        <w:t>满意度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Times New Roman"/>
          <w:b w:val="0"/>
          <w:bCs w:val="0"/>
          <w:sz w:val="32"/>
          <w:szCs w:val="32"/>
          <w:lang w:val="en-US" w:eastAsia="zh-CN"/>
        </w:rPr>
        <w:t>群众满意度80%，评价结果为优。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党建带团建</w:t>
      </w:r>
      <w:r>
        <w:rPr>
          <w:rFonts w:hint="eastAsia" w:ascii="仿宋" w:hAnsi="仿宋" w:eastAsia="仿宋" w:cs="Times New Roman"/>
          <w:sz w:val="32"/>
          <w:szCs w:val="32"/>
        </w:rPr>
        <w:t>项目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绩效评价得分为93分</w:t>
      </w:r>
      <w:r>
        <w:rPr>
          <w:rFonts w:hint="eastAsia" w:ascii="仿宋" w:hAnsi="仿宋" w:eastAsia="仿宋"/>
          <w:sz w:val="32"/>
          <w:szCs w:val="32"/>
        </w:rPr>
        <w:t>，综合评价结论和项目综合绩效评价等级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为优秀。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青年中心建设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right="0" w:rightChars="0" w:firstLine="640" w:firstLineChars="200"/>
        <w:textAlignment w:val="auto"/>
        <w:outlineLvl w:val="9"/>
        <w:rPr>
          <w:rFonts w:ascii="仿宋" w:hAnsi="仿宋" w:eastAsia="仿宋"/>
          <w:b w:val="0"/>
          <w:bCs w:val="0"/>
          <w:i w:val="0"/>
          <w:iCs w:val="0"/>
          <w:sz w:val="32"/>
          <w:szCs w:val="32"/>
        </w:rPr>
      </w:pPr>
      <w:r>
        <w:rPr>
          <w:rFonts w:hint="eastAsia" w:ascii="仿宋" w:hAnsi="仿宋" w:eastAsia="仿宋" w:cs="楷体_GB2312"/>
          <w:b w:val="0"/>
          <w:bCs w:val="0"/>
          <w:i w:val="0"/>
          <w:iCs w:val="0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楷体_GB2312"/>
          <w:b w:val="0"/>
          <w:bCs w:val="0"/>
          <w:i w:val="0"/>
          <w:iCs w:val="0"/>
          <w:sz w:val="32"/>
          <w:szCs w:val="32"/>
        </w:rPr>
        <w:t>预算执行情况</w:t>
      </w:r>
      <w:r>
        <w:rPr>
          <w:rFonts w:hint="eastAsia" w:ascii="仿宋" w:hAnsi="仿宋" w:eastAsia="仿宋" w:cs="楷体_GB2312"/>
          <w:b w:val="0"/>
          <w:bCs w:val="0"/>
          <w:i w:val="0"/>
          <w:iCs w:val="0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sz w:val="32"/>
          <w:szCs w:val="32"/>
          <w:lang w:eastAsia="zh-CN"/>
        </w:rPr>
        <w:t>该项目</w:t>
      </w:r>
      <w:r>
        <w:rPr>
          <w:rFonts w:hint="eastAsia" w:ascii="仿宋" w:hAnsi="仿宋" w:eastAsia="仿宋" w:cs="Times New Roman"/>
          <w:b w:val="0"/>
          <w:bCs w:val="0"/>
          <w:i w:val="0"/>
          <w:iCs w:val="0"/>
          <w:sz w:val="32"/>
          <w:szCs w:val="32"/>
          <w:lang w:eastAsia="zh-CN"/>
        </w:rPr>
        <w:t>年初预算经费</w:t>
      </w:r>
      <w:r>
        <w:rPr>
          <w:rFonts w:hint="eastAsia" w:ascii="仿宋" w:hAnsi="仿宋" w:eastAsia="仿宋" w:cs="Times New Roman"/>
          <w:b w:val="0"/>
          <w:bCs w:val="0"/>
          <w:i w:val="0"/>
          <w:iCs w:val="0"/>
          <w:sz w:val="32"/>
          <w:szCs w:val="32"/>
          <w:lang w:val="en-US" w:eastAsia="zh-CN"/>
        </w:rPr>
        <w:t>3万元，执行数3万元，完成率100%。项目完成情况良好，达到年初设立的目标。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Times New Roman"/>
          <w:b w:val="0"/>
          <w:bCs w:val="0"/>
          <w:i w:val="0"/>
          <w:iCs w:val="0"/>
          <w:sz w:val="32"/>
          <w:szCs w:val="32"/>
        </w:rPr>
      </w:pPr>
      <w:r>
        <w:rPr>
          <w:rFonts w:hint="eastAsia" w:ascii="仿宋" w:hAnsi="仿宋" w:eastAsia="仿宋"/>
          <w:b w:val="0"/>
          <w:bCs w:val="0"/>
          <w:i w:val="0"/>
          <w:iCs w:val="0"/>
          <w:sz w:val="32"/>
          <w:szCs w:val="32"/>
        </w:rPr>
        <w:t xml:space="preserve">   </w:t>
      </w:r>
      <w:r>
        <w:rPr>
          <w:rFonts w:hint="eastAsia" w:ascii="仿宋" w:hAnsi="仿宋" w:eastAsia="仿宋" w:cs="楷体_GB2312"/>
          <w:b w:val="0"/>
          <w:bCs w:val="0"/>
          <w:i w:val="0"/>
          <w:iCs w:val="0"/>
          <w:sz w:val="32"/>
          <w:szCs w:val="32"/>
        </w:rPr>
        <w:t xml:space="preserve"> </w:t>
      </w:r>
      <w:r>
        <w:rPr>
          <w:rFonts w:hint="eastAsia" w:ascii="仿宋" w:hAnsi="仿宋" w:eastAsia="仿宋" w:cs="楷体_GB2312"/>
          <w:b w:val="0"/>
          <w:bCs w:val="0"/>
          <w:i w:val="0"/>
          <w:iCs w:val="0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楷体_GB2312"/>
          <w:b w:val="0"/>
          <w:bCs w:val="0"/>
          <w:i w:val="0"/>
          <w:iCs w:val="0"/>
          <w:sz w:val="32"/>
          <w:szCs w:val="32"/>
        </w:rPr>
        <w:t>项目产出</w:t>
      </w:r>
      <w:r>
        <w:rPr>
          <w:rFonts w:hint="eastAsia" w:ascii="仿宋" w:hAnsi="仿宋" w:eastAsia="仿宋" w:cs="楷体_GB2312"/>
          <w:b w:val="0"/>
          <w:bCs w:val="0"/>
          <w:i w:val="0"/>
          <w:iCs w:val="0"/>
          <w:sz w:val="32"/>
          <w:szCs w:val="32"/>
          <w:lang w:eastAsia="zh-CN"/>
        </w:rPr>
        <w:t>。</w:t>
      </w:r>
      <w:r>
        <w:rPr>
          <w:rFonts w:hint="eastAsia" w:ascii="仿宋_GB2312" w:eastAsia="仿宋_GB2312"/>
          <w:b w:val="0"/>
          <w:bCs w:val="0"/>
          <w:i w:val="0"/>
          <w:iCs w:val="0"/>
          <w:sz w:val="32"/>
          <w:szCs w:val="32"/>
          <w:lang w:eastAsia="zh-CN"/>
        </w:rPr>
        <w:t>本年度</w:t>
      </w:r>
      <w:r>
        <w:rPr>
          <w:rFonts w:hint="eastAsia" w:ascii="仿宋_GB2312" w:eastAsia="仿宋_GB2312"/>
          <w:b w:val="0"/>
          <w:bCs w:val="0"/>
          <w:i w:val="0"/>
          <w:iCs w:val="0"/>
          <w:sz w:val="32"/>
          <w:szCs w:val="32"/>
          <w:lang w:val="en-US" w:eastAsia="zh-CN"/>
        </w:rPr>
        <w:t>建立了5家青年中心，完成率100%。各项活动都在规定的时间内完成，完成及时率100%。各项活动均高质量完成，达标率100%。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b w:val="0"/>
          <w:bCs w:val="0"/>
          <w:i w:val="0"/>
          <w:i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楷体_GB2312"/>
          <w:b w:val="0"/>
          <w:bCs w:val="0"/>
          <w:i w:val="0"/>
          <w:iCs w:val="0"/>
          <w:sz w:val="32"/>
          <w:szCs w:val="32"/>
          <w:lang w:val="en-US" w:eastAsia="zh-CN"/>
        </w:rPr>
        <w:t>3.</w:t>
      </w:r>
      <w:r>
        <w:rPr>
          <w:rFonts w:hint="eastAsia" w:ascii="仿宋" w:hAnsi="仿宋" w:eastAsia="仿宋" w:cs="楷体_GB2312"/>
          <w:b w:val="0"/>
          <w:bCs w:val="0"/>
          <w:i w:val="0"/>
          <w:iCs w:val="0"/>
          <w:sz w:val="32"/>
          <w:szCs w:val="32"/>
        </w:rPr>
        <w:t>项目效益</w:t>
      </w:r>
      <w:r>
        <w:rPr>
          <w:rFonts w:hint="eastAsia" w:ascii="仿宋" w:hAnsi="仿宋" w:eastAsia="仿宋" w:cs="楷体_GB2312"/>
          <w:b w:val="0"/>
          <w:bCs w:val="0"/>
          <w:i w:val="0"/>
          <w:iCs w:val="0"/>
          <w:sz w:val="32"/>
          <w:szCs w:val="32"/>
          <w:lang w:eastAsia="zh-CN"/>
        </w:rPr>
        <w:t>。</w:t>
      </w:r>
      <w:r>
        <w:rPr>
          <w:rFonts w:hint="eastAsia" w:ascii="仿宋" w:hAnsi="仿宋" w:eastAsia="仿宋"/>
          <w:b w:val="0"/>
          <w:bCs w:val="0"/>
          <w:i w:val="0"/>
          <w:iCs w:val="0"/>
          <w:sz w:val="32"/>
          <w:szCs w:val="32"/>
        </w:rPr>
        <w:t>提高团组织的吸引力和覆盖面</w:t>
      </w:r>
      <w:r>
        <w:rPr>
          <w:rFonts w:hint="eastAsia" w:ascii="仿宋" w:hAnsi="仿宋" w:eastAsia="仿宋"/>
          <w:b w:val="0"/>
          <w:bCs w:val="0"/>
          <w:i w:val="0"/>
          <w:iCs w:val="0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b w:val="0"/>
          <w:bCs w:val="0"/>
          <w:i w:val="0"/>
          <w:iCs w:val="0"/>
          <w:sz w:val="32"/>
          <w:szCs w:val="32"/>
          <w:lang w:val="en-US" w:eastAsia="zh-CN"/>
        </w:rPr>
        <w:t>完成率100%。</w:t>
      </w:r>
      <w:r>
        <w:rPr>
          <w:rFonts w:hint="eastAsia" w:ascii="仿宋" w:hAnsi="仿宋" w:eastAsia="仿宋" w:cs="Times New Roman"/>
          <w:b w:val="0"/>
          <w:bCs w:val="0"/>
          <w:i w:val="0"/>
          <w:iCs w:val="0"/>
          <w:sz w:val="32"/>
          <w:szCs w:val="32"/>
        </w:rPr>
        <w:t>根据</w:t>
      </w:r>
      <w:r>
        <w:rPr>
          <w:rFonts w:hint="eastAsia" w:ascii="仿宋" w:hAnsi="仿宋" w:eastAsia="仿宋" w:cs="Times New Roman"/>
          <w:b w:val="0"/>
          <w:bCs w:val="0"/>
          <w:i w:val="0"/>
          <w:iCs w:val="0"/>
          <w:sz w:val="32"/>
          <w:szCs w:val="32"/>
          <w:lang w:eastAsia="zh-CN"/>
        </w:rPr>
        <w:t>项目产出</w:t>
      </w:r>
      <w:r>
        <w:rPr>
          <w:rFonts w:hint="eastAsia" w:ascii="仿宋" w:hAnsi="仿宋" w:eastAsia="仿宋" w:cs="Times New Roman"/>
          <w:b w:val="0"/>
          <w:bCs w:val="0"/>
          <w:i w:val="0"/>
          <w:iCs w:val="0"/>
          <w:sz w:val="32"/>
          <w:szCs w:val="32"/>
        </w:rPr>
        <w:t>指标体系评分标准</w:t>
      </w:r>
      <w:r>
        <w:rPr>
          <w:rFonts w:hint="eastAsia" w:ascii="仿宋" w:hAnsi="仿宋" w:eastAsia="仿宋" w:cs="Times New Roman"/>
          <w:b w:val="0"/>
          <w:bCs w:val="0"/>
          <w:i w:val="0"/>
          <w:iCs w:val="0"/>
          <w:sz w:val="32"/>
          <w:szCs w:val="32"/>
          <w:lang w:eastAsia="zh-CN"/>
        </w:rPr>
        <w:t>得</w:t>
      </w:r>
      <w:r>
        <w:rPr>
          <w:rFonts w:hint="eastAsia" w:ascii="仿宋" w:hAnsi="仿宋" w:eastAsia="仿宋" w:cs="Times New Roman"/>
          <w:b w:val="0"/>
          <w:bCs w:val="0"/>
          <w:i w:val="0"/>
          <w:iCs w:val="0"/>
          <w:sz w:val="32"/>
          <w:szCs w:val="32"/>
        </w:rPr>
        <w:t>分</w:t>
      </w:r>
      <w:r>
        <w:rPr>
          <w:rFonts w:hint="eastAsia" w:ascii="仿宋" w:hAnsi="仿宋" w:eastAsia="仿宋" w:cs="Times New Roman"/>
          <w:b w:val="0"/>
          <w:bCs w:val="0"/>
          <w:i w:val="0"/>
          <w:iCs w:val="0"/>
          <w:sz w:val="32"/>
          <w:szCs w:val="32"/>
          <w:lang w:val="en-US" w:eastAsia="zh-CN"/>
        </w:rPr>
        <w:t>37分</w:t>
      </w:r>
      <w:r>
        <w:rPr>
          <w:rFonts w:hint="eastAsia" w:ascii="仿宋" w:hAnsi="仿宋" w:eastAsia="仿宋" w:cs="Times New Roman"/>
          <w:b w:val="0"/>
          <w:bCs w:val="0"/>
          <w:i w:val="0"/>
          <w:iCs w:val="0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楷体_GB2312"/>
          <w:b w:val="0"/>
          <w:bCs w:val="0"/>
          <w:i w:val="0"/>
          <w:iCs w:val="0"/>
          <w:sz w:val="32"/>
          <w:szCs w:val="32"/>
          <w:lang w:val="en-US" w:eastAsia="zh-CN"/>
        </w:rPr>
        <w:t>4.</w:t>
      </w:r>
      <w:r>
        <w:rPr>
          <w:rFonts w:hint="eastAsia" w:ascii="仿宋" w:hAnsi="仿宋" w:eastAsia="仿宋" w:cs="楷体_GB2312"/>
          <w:b w:val="0"/>
          <w:bCs w:val="0"/>
          <w:i w:val="0"/>
          <w:iCs w:val="0"/>
          <w:sz w:val="32"/>
          <w:szCs w:val="32"/>
        </w:rPr>
        <w:t>满意度</w:t>
      </w:r>
      <w:r>
        <w:rPr>
          <w:rFonts w:hint="eastAsia" w:ascii="仿宋" w:hAnsi="仿宋" w:eastAsia="仿宋" w:cs="楷体_GB2312"/>
          <w:b w:val="0"/>
          <w:bCs w:val="0"/>
          <w:i w:val="0"/>
          <w:iCs w:val="0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Times New Roman"/>
          <w:b w:val="0"/>
          <w:bCs w:val="0"/>
          <w:i w:val="0"/>
          <w:iCs w:val="0"/>
          <w:sz w:val="32"/>
          <w:szCs w:val="32"/>
          <w:lang w:val="en-US" w:eastAsia="zh-CN"/>
        </w:rPr>
        <w:t>群众满意度80%，评价结果为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优。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青年中心建设</w:t>
      </w:r>
      <w:r>
        <w:rPr>
          <w:rFonts w:hint="eastAsia" w:ascii="仿宋" w:hAnsi="仿宋" w:eastAsia="仿宋" w:cs="Times New Roman"/>
          <w:sz w:val="32"/>
          <w:szCs w:val="32"/>
        </w:rPr>
        <w:t>项目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绩效评价得分为95分</w:t>
      </w:r>
      <w:r>
        <w:rPr>
          <w:rFonts w:hint="eastAsia" w:ascii="仿宋" w:hAnsi="仿宋" w:eastAsia="仿宋"/>
          <w:sz w:val="32"/>
          <w:szCs w:val="32"/>
        </w:rPr>
        <w:t>，综合评价结论和项目综合绩效评价等级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为优秀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三、绩效目标设定质量情况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根据</w:t>
      </w:r>
      <w:r>
        <w:rPr>
          <w:rFonts w:hint="eastAsia" w:ascii="仿宋" w:hAnsi="仿宋" w:eastAsia="仿宋" w:cs="宋体"/>
          <w:sz w:val="32"/>
          <w:szCs w:val="32"/>
        </w:rPr>
        <w:t>《石家庄市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藁城区区</w:t>
      </w:r>
      <w:r>
        <w:rPr>
          <w:rFonts w:hint="eastAsia" w:ascii="仿宋" w:hAnsi="仿宋" w:eastAsia="仿宋" w:cs="宋体"/>
          <w:sz w:val="32"/>
          <w:szCs w:val="32"/>
        </w:rPr>
        <w:t>级部门预算项目绩效自评管理办法》（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藁财字</w:t>
      </w:r>
      <w:r>
        <w:rPr>
          <w:rFonts w:hint="eastAsia" w:ascii="仿宋" w:hAnsi="仿宋" w:eastAsia="仿宋" w:cs="仿宋"/>
          <w:sz w:val="32"/>
          <w:szCs w:val="32"/>
        </w:rPr>
        <w:t>〔2020〕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23</w:t>
      </w:r>
      <w:r>
        <w:rPr>
          <w:rFonts w:hint="eastAsia" w:ascii="仿宋" w:hAnsi="仿宋" w:eastAsia="仿宋" w:cs="仿宋"/>
          <w:sz w:val="32"/>
          <w:szCs w:val="32"/>
        </w:rPr>
        <w:t>号</w:t>
      </w:r>
      <w:r>
        <w:rPr>
          <w:rFonts w:hint="eastAsia" w:ascii="仿宋" w:hAnsi="仿宋" w:eastAsia="仿宋" w:cs="宋体"/>
          <w:sz w:val="32"/>
          <w:szCs w:val="32"/>
        </w:rPr>
        <w:t>）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的要求，我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单位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对预算项目绩效目标、指标、标准进行核查，情况如下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1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绩效目标设定明确清晰与本单位实际工作内容联系紧密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2.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绩效指标围绕绩效目标进一步展开，对绩效目标作更详细、更直观的解释。指标设定清晰便于理解，指标数据便于收集汇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总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3.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绩效标准以上级部门相关要求为基础，结合本单位往年实际工作情况制定。绩效标准的制定准确体现年初工作计划及年末工作进度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四、整改措施及结果应用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firstLine="640" w:firstLineChars="200"/>
        <w:textAlignment w:val="auto"/>
        <w:rPr>
          <w:rFonts w:hint="eastAsia" w:ascii="楷体_GB2312" w:hAnsi="楷体_GB2312" w:eastAsia="楷体_GB2312"/>
          <w:sz w:val="32"/>
          <w:szCs w:val="32"/>
        </w:rPr>
      </w:pPr>
      <w:r>
        <w:rPr>
          <w:rFonts w:hint="eastAsia" w:ascii="楷体_GB2312" w:hAnsi="楷体_GB2312" w:eastAsia="楷体_GB2312"/>
          <w:sz w:val="32"/>
          <w:szCs w:val="32"/>
        </w:rPr>
        <w:t>（一）项目存在的主要问题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共青团工作涉及的面广、点多，受经费数额的限制不能完全满足团员青年的需求。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/>
          <w:sz w:val="32"/>
          <w:szCs w:val="32"/>
        </w:rPr>
      </w:pPr>
      <w:r>
        <w:rPr>
          <w:rFonts w:hint="eastAsia" w:ascii="楷体_GB2312" w:hAnsi="楷体_GB2312" w:eastAsia="楷体_GB2312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/>
          <w:sz w:val="32"/>
          <w:szCs w:val="32"/>
          <w:lang w:val="en-US" w:eastAsia="zh-CN"/>
        </w:rPr>
        <w:t>二</w:t>
      </w:r>
      <w:r>
        <w:rPr>
          <w:rFonts w:hint="eastAsia" w:ascii="楷体_GB2312" w:hAnsi="楷体_GB2312" w:eastAsia="楷体_GB2312"/>
          <w:sz w:val="32"/>
          <w:szCs w:val="32"/>
          <w:lang w:eastAsia="zh-CN"/>
        </w:rPr>
        <w:t>）</w:t>
      </w:r>
      <w:r>
        <w:rPr>
          <w:rFonts w:hint="eastAsia" w:ascii="楷体_GB2312" w:hAnsi="楷体_GB2312" w:eastAsia="楷体_GB2312"/>
          <w:sz w:val="32"/>
          <w:szCs w:val="32"/>
        </w:rPr>
        <w:t>改进措施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我单位</w:t>
      </w:r>
      <w:r>
        <w:rPr>
          <w:rFonts w:hint="eastAsia" w:ascii="仿宋_GB2312" w:eastAsia="仿宋_GB2312"/>
          <w:sz w:val="32"/>
          <w:szCs w:val="32"/>
          <w:highlight w:val="none"/>
        </w:rPr>
        <w:t>将尽量做到科学、合理的分配资金，在财政资金按时到位的情况下</w:t>
      </w: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  <w:highlight w:val="none"/>
        </w:rPr>
        <w:t>有序进行各项</w:t>
      </w: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工作</w:t>
      </w:r>
      <w:r>
        <w:rPr>
          <w:rFonts w:hint="eastAsia" w:ascii="仿宋_GB2312" w:eastAsia="仿宋_GB2312"/>
          <w:sz w:val="32"/>
          <w:szCs w:val="32"/>
          <w:highlight w:val="none"/>
        </w:rPr>
        <w:t>，以确保</w:t>
      </w: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各项工作</w:t>
      </w:r>
      <w:r>
        <w:rPr>
          <w:rFonts w:hint="eastAsia" w:ascii="仿宋_GB2312" w:eastAsia="仿宋_GB2312"/>
          <w:sz w:val="32"/>
          <w:szCs w:val="32"/>
          <w:highlight w:val="none"/>
        </w:rPr>
        <w:t>保质完成</w:t>
      </w: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楷体" w:hAnsi="楷体" w:eastAsia="楷体" w:cs="楷体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(三)、结果应用</w:t>
      </w:r>
      <w:r>
        <w:rPr>
          <w:rFonts w:hint="eastAsia" w:ascii="楷体" w:hAnsi="楷体" w:eastAsia="楷体" w:cs="楷体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br w:type="textWrapping"/>
      </w:r>
      <w:r>
        <w:rPr>
          <w:rFonts w:hint="eastAsia" w:ascii="楷体" w:hAnsi="楷体" w:eastAsia="楷体" w:cs="楷体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通过本次绩效自评工作，我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单位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财务科室及相关业务科室深入学习研究</w:t>
      </w:r>
      <w:r>
        <w:rPr>
          <w:rFonts w:hint="eastAsia" w:ascii="仿宋" w:hAnsi="仿宋" w:eastAsia="仿宋" w:cs="宋体"/>
          <w:sz w:val="32"/>
          <w:szCs w:val="32"/>
        </w:rPr>
        <w:t>《石家庄市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藁城区区</w:t>
      </w:r>
      <w:r>
        <w:rPr>
          <w:rFonts w:hint="eastAsia" w:ascii="仿宋" w:hAnsi="仿宋" w:eastAsia="仿宋" w:cs="宋体"/>
          <w:sz w:val="32"/>
          <w:szCs w:val="32"/>
        </w:rPr>
        <w:t>级部门预算项目绩效自评管理办法》（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藁财字</w:t>
      </w:r>
      <w:r>
        <w:rPr>
          <w:rFonts w:hint="eastAsia" w:ascii="仿宋" w:hAnsi="仿宋" w:eastAsia="仿宋" w:cs="仿宋"/>
          <w:sz w:val="32"/>
          <w:szCs w:val="32"/>
        </w:rPr>
        <w:t>〔2020〕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23</w:t>
      </w:r>
      <w:r>
        <w:rPr>
          <w:rFonts w:hint="eastAsia" w:ascii="仿宋" w:hAnsi="仿宋" w:eastAsia="仿宋" w:cs="仿宋"/>
          <w:sz w:val="32"/>
          <w:szCs w:val="32"/>
        </w:rPr>
        <w:t>号</w:t>
      </w:r>
      <w:r>
        <w:rPr>
          <w:rFonts w:hint="eastAsia" w:ascii="仿宋" w:hAnsi="仿宋" w:eastAsia="仿宋" w:cs="宋体"/>
          <w:sz w:val="32"/>
          <w:szCs w:val="32"/>
        </w:rPr>
        <w:t>）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的要求，针对绩效自评中存在的问题，及时改进本部门以后年度项预算绩效目标、绩效指标、绩效标准的设立方法，务必做到目标合理，指标设立精准，标准设立明确。完善项目管理办法，切实提高项目管理水平、资金使用效益和部门工作效率。认真落实整改意见不断提高预算绩效管理水平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。</w:t>
      </w: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color="#FFFFFF" filled="f" o:preferrelative="t" stroked="f" coordsize="21600,21600">
          <v:path/>
          <v:fill on="f" color2="#FFFFFF" focussize="0,0"/>
          <v:stroke on="f"/>
          <v:imagedata gain="65536f" blacklevel="0f" gamma="0" o:title=""/>
          <o:lock v:ext="edit" position="f" selection="f" grouping="f" rotation="f" cropping="f" text="f" aspectratio="f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F2AB04F"/>
    <w:multiLevelType w:val="singleLevel"/>
    <w:tmpl w:val="FF2AB04F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zdjNmU2MmRkMWZiOWI4NzhmNmM2OTQ1Zjc5NDUxOWUifQ=="/>
  </w:docVars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55B525F"/>
    <w:rsid w:val="092A2328"/>
    <w:rsid w:val="125E0BE7"/>
    <w:rsid w:val="13B61930"/>
    <w:rsid w:val="20276775"/>
    <w:rsid w:val="2B97381B"/>
    <w:rsid w:val="3AEF6FE7"/>
    <w:rsid w:val="493B718D"/>
    <w:rsid w:val="502451F7"/>
    <w:rsid w:val="53A42ADD"/>
    <w:rsid w:val="59A0342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autoRedefine/>
    <w:unhideWhenUsed/>
    <w:qFormat/>
    <w:uiPriority w:val="1"/>
  </w:style>
  <w:style w:type="table" w:default="1" w:styleId="4">
    <w:name w:val="Normal Table"/>
    <w:autoRedefine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Char"/>
    <w:basedOn w:val="6"/>
    <w:link w:val="3"/>
    <w:autoRedefine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autoRedefine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64</Words>
  <Characters>367</Characters>
  <Lines>3</Lines>
  <Paragraphs>1</Paragraphs>
  <TotalTime>4</TotalTime>
  <ScaleCrop>false</ScaleCrop>
  <LinksUpToDate>false</LinksUpToDate>
  <CharactersWithSpaces>0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Administrator</cp:lastModifiedBy>
  <cp:lastPrinted>2021-07-15T03:29:00Z</cp:lastPrinted>
  <dcterms:modified xsi:type="dcterms:W3CDTF">2024-02-24T07:51:27Z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3667F77F8FDE423DA498700D825FFED6_12</vt:lpwstr>
  </property>
</Properties>
</file>