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C0E91B">
      <w:pPr>
        <w:widowControl/>
        <w:spacing w:before="0" w:after="0" w:line="240" w:lineRule="auto"/>
        <w:ind w:firstLine="0"/>
        <w:jc w:val="center"/>
        <w:outlineLvl w:val="0"/>
        <w:rPr>
          <w:rFonts w:ascii="Times New Roman" w:hAnsi="Times New Roman" w:eastAsia="Times New Roman"/>
          <w:kern w:val="0"/>
          <w:sz w:val="24"/>
          <w:lang w:eastAsia="uk-UA"/>
        </w:rPr>
      </w:pPr>
      <w:r>
        <w:rPr>
          <w:rFonts w:ascii="黑体" w:hAnsi="黑体" w:eastAsia="黑体" w:cs="黑体"/>
          <w:b/>
          <w:color w:val="000000"/>
          <w:kern w:val="0"/>
          <w:sz w:val="44"/>
          <w:lang w:eastAsia="uk-UA"/>
        </w:rPr>
        <w:t>2022年部门预算信息公开目录</w:t>
      </w:r>
    </w:p>
    <w:p w14:paraId="02E87591">
      <w:pPr>
        <w:widowControl/>
        <w:spacing w:before="0" w:after="0" w:line="240" w:lineRule="auto"/>
        <w:ind w:firstLine="0"/>
        <w:jc w:val="center"/>
        <w:outlineLvl w:val="9"/>
        <w:rPr>
          <w:rFonts w:ascii="Times New Roman" w:hAnsi="Times New Roman" w:eastAsia="Times New Roman"/>
          <w:kern w:val="0"/>
          <w:sz w:val="24"/>
          <w:lang w:eastAsia="uk-UA"/>
        </w:rPr>
      </w:pPr>
      <w:r>
        <w:rPr>
          <w:rFonts w:ascii="黑体" w:hAnsi="黑体" w:eastAsia="黑体" w:cs="黑体"/>
          <w:b/>
          <w:color w:val="000000"/>
          <w:kern w:val="0"/>
          <w:sz w:val="30"/>
          <w:lang w:eastAsia="uk-UA"/>
        </w:rPr>
        <w:t xml:space="preserve"> </w:t>
      </w:r>
    </w:p>
    <w:p w14:paraId="3D3D59FB">
      <w:pPr>
        <w:widowControl/>
        <w:spacing w:before="0" w:after="0" w:line="240" w:lineRule="auto"/>
        <w:ind w:firstLine="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28"/>
          <w:lang w:eastAsia="uk-UA"/>
        </w:rPr>
        <w:t>部门预算公开表</w:t>
      </w:r>
    </w:p>
    <w:p w14:paraId="502C9C7D">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lang w:val="en-US" w:eastAsia="uk-UA" w:bidi="ar-SA"/>
        </w:rPr>
        <w:fldChar w:fldCharType="begin"/>
      </w:r>
      <w:r>
        <w:rPr>
          <w:rFonts w:hint="default" w:ascii="Times New Roman" w:hAnsi="Times New Roman" w:eastAsia="仿宋" w:cs="Times New Roman"/>
          <w:color w:val="000000"/>
          <w:sz w:val="28"/>
          <w:szCs w:val="28"/>
          <w:lang w:val="en-US" w:eastAsia="uk-UA" w:bidi="ar-SA"/>
        </w:rPr>
        <w:instrText xml:space="preserve">TOC \o "2-2" \h \z \u</w:instrText>
      </w:r>
      <w:r>
        <w:rPr>
          <w:rFonts w:hint="default" w:ascii="Times New Roman" w:hAnsi="Times New Roman" w:eastAsia="仿宋" w:cs="Times New Roman"/>
          <w:color w:val="000000"/>
          <w:sz w:val="28"/>
          <w:szCs w:val="28"/>
          <w:lang w:val="en-US" w:eastAsia="uk-UA" w:bidi="ar-SA"/>
        </w:rPr>
        <w:fldChar w:fldCharType="separate"/>
      </w:r>
      <w:r>
        <w:rPr>
          <w:rFonts w:hint="default" w:ascii="Times New Roman" w:hAnsi="Times New Roman" w:eastAsia="仿宋" w:cs="Times New Roman"/>
          <w:color w:val="000000"/>
          <w:sz w:val="28"/>
          <w:szCs w:val="28"/>
          <w:lang w:val="en-US" w:eastAsia="uk-UA" w:bidi="ar-SA"/>
        </w:rPr>
        <w:fldChar w:fldCharType="begin"/>
      </w:r>
      <w:r>
        <w:rPr>
          <w:rFonts w:hint="default" w:ascii="Times New Roman" w:hAnsi="Times New Roman" w:eastAsia="仿宋" w:cs="Times New Roman"/>
          <w:sz w:val="28"/>
          <w:szCs w:val="28"/>
          <w:lang w:val="en-US" w:eastAsia="uk-UA" w:bidi="ar-SA"/>
        </w:rPr>
        <w:instrText xml:space="preserve"> HYPERLINK \l _Toc26354 </w:instrText>
      </w:r>
      <w:r>
        <w:rPr>
          <w:rFonts w:hint="default" w:ascii="Times New Roman" w:hAnsi="Times New Roman" w:eastAsia="仿宋" w:cs="Times New Roman"/>
          <w:sz w:val="28"/>
          <w:szCs w:val="28"/>
          <w:lang w:val="en-US" w:eastAsia="uk-UA" w:bidi="ar-SA"/>
        </w:rPr>
        <w:fldChar w:fldCharType="separate"/>
      </w:r>
      <w:r>
        <w:rPr>
          <w:rFonts w:hint="default" w:ascii="Times New Roman" w:hAnsi="Times New Roman" w:eastAsia="仿宋" w:cs="Times New Roman"/>
          <w:kern w:val="0"/>
          <w:sz w:val="28"/>
          <w:szCs w:val="28"/>
          <w:lang w:eastAsia="uk-UA"/>
        </w:rPr>
        <w:t>部门预算收支总表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_Toc26354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1</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color w:val="000000"/>
          <w:sz w:val="28"/>
          <w:szCs w:val="28"/>
          <w:lang w:val="en-US" w:eastAsia="uk-UA" w:bidi="ar-SA"/>
        </w:rPr>
        <w:fldChar w:fldCharType="end"/>
      </w:r>
    </w:p>
    <w:p w14:paraId="78742A10">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_Toc5690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部门预算收入总表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_Toc5690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4</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2BD21A57">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_Toc27070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部门预算支出总表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_Toc27070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9</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1254E3C0">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_Toc15120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部门预算财政拨款收支总表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_Toc15120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12</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2F0914B3">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_Toc21422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部门预算一般公共预算财政拨款支出表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_Toc21422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18</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672D9B91">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_Toc21382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部门预算一般公共预算财政拨款基本支出表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_Toc21382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20</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4A4522C9">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_Toc26779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部门预算政府基金预算财政拨款支出表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_Toc26779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23</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065F02D9">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_Toc22129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部门预算国有资本经营预算财政拨款支出表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_Toc22129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24</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5670B658">
      <w:pPr>
        <w:pStyle w:val="6"/>
        <w:keepNext w:val="0"/>
        <w:keepLines w:val="0"/>
        <w:pageBreakBefore w:val="0"/>
        <w:numPr>
          <w:ilvl w:val="0"/>
          <w:numId w:val="0"/>
        </w:numPr>
        <w:tabs>
          <w:tab w:val="right" w:leader="dot" w:pos="14800"/>
        </w:tabs>
        <w:kinsoku/>
        <w:wordWrap/>
        <w:overflowPunct/>
        <w:topLinePunct w:val="0"/>
        <w:autoSpaceDE/>
        <w:autoSpaceDN/>
        <w:bidi w:val="0"/>
        <w:adjustRightInd/>
        <w:snapToGrid/>
        <w:ind w:left="561" w:leftChars="0"/>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_Toc1245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部门预算财政拨款“三公”经费支出表</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_Toc1245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25</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366A0E43">
      <w:pPr>
        <w:keepNext w:val="0"/>
        <w:keepLines w:val="0"/>
        <w:pageBreakBefore w:val="0"/>
        <w:widowControl/>
        <w:kinsoku/>
        <w:wordWrap/>
        <w:overflowPunct/>
        <w:topLinePunct w:val="0"/>
        <w:autoSpaceDE/>
        <w:autoSpaceDN/>
        <w:bidi w:val="0"/>
        <w:adjustRightInd/>
        <w:snapToGrid/>
        <w:ind w:firstLine="561"/>
        <w:jc w:val="left"/>
        <w:textAlignment w:val="auto"/>
        <w:rPr>
          <w:rFonts w:ascii="Times New Roman" w:hAnsi="Times New Roman" w:eastAsia="Times New Roman"/>
          <w:kern w:val="0"/>
          <w:sz w:val="24"/>
          <w:lang w:eastAsia="uk-UA"/>
        </w:rPr>
      </w:pPr>
      <w:r>
        <w:rPr>
          <w:rFonts w:hint="default" w:ascii="Times New Roman" w:hAnsi="Times New Roman" w:eastAsia="仿宋" w:cs="Times New Roman"/>
          <w:kern w:val="0"/>
          <w:sz w:val="28"/>
          <w:szCs w:val="28"/>
          <w:lang w:eastAsia="uk-UA"/>
        </w:rPr>
        <w:fldChar w:fldCharType="end"/>
      </w:r>
    </w:p>
    <w:p w14:paraId="7E071C5F">
      <w:pPr>
        <w:widowControl/>
        <w:spacing w:before="0" w:after="0" w:line="240" w:lineRule="auto"/>
        <w:ind w:firstLine="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28"/>
          <w:lang w:eastAsia="uk-UA"/>
        </w:rPr>
        <w:t>部门预算信息公开情况说明</w:t>
      </w:r>
    </w:p>
    <w:p w14:paraId="5730F1F9">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color w:val="000000"/>
          <w:sz w:val="28"/>
          <w:szCs w:val="28"/>
          <w:lang w:val="en-US" w:eastAsia="uk-UA" w:bidi="ar-SA"/>
        </w:rPr>
        <w:fldChar w:fldCharType="begin"/>
      </w:r>
      <w:r>
        <w:rPr>
          <w:rFonts w:hint="default" w:ascii="Times New Roman" w:hAnsi="Times New Roman" w:eastAsia="仿宋" w:cs="Times New Roman"/>
          <w:color w:val="000000"/>
          <w:sz w:val="28"/>
          <w:szCs w:val="28"/>
          <w:lang w:val="en-US" w:eastAsia="uk-UA" w:bidi="ar-SA"/>
        </w:rPr>
        <w:instrText xml:space="preserve">TOC \o "3-3" \h \z \u</w:instrText>
      </w:r>
      <w:r>
        <w:rPr>
          <w:rFonts w:hint="default" w:ascii="Times New Roman" w:hAnsi="Times New Roman" w:eastAsia="仿宋" w:cs="Times New Roman"/>
          <w:color w:val="000000"/>
          <w:sz w:val="28"/>
          <w:szCs w:val="28"/>
          <w:lang w:val="en-US" w:eastAsia="uk-UA" w:bidi="ar-SA"/>
        </w:rPr>
        <w:fldChar w:fldCharType="separate"/>
      </w:r>
      <w:r>
        <w:rPr>
          <w:rFonts w:hint="default" w:ascii="Times New Roman" w:hAnsi="Times New Roman" w:eastAsia="仿宋" w:cs="Times New Roman"/>
          <w:color w:val="000000"/>
          <w:sz w:val="28"/>
          <w:szCs w:val="28"/>
          <w:lang w:val="en-US" w:eastAsia="uk-UA" w:bidi="ar-SA"/>
        </w:rPr>
        <w:fldChar w:fldCharType="begin"/>
      </w:r>
      <w:r>
        <w:rPr>
          <w:rFonts w:hint="default" w:ascii="Times New Roman" w:hAnsi="Times New Roman" w:eastAsia="仿宋" w:cs="Times New Roman"/>
          <w:sz w:val="28"/>
          <w:szCs w:val="28"/>
          <w:lang w:val="en-US" w:eastAsia="uk-UA" w:bidi="ar-SA"/>
        </w:rPr>
        <w:instrText xml:space="preserve"> HYPERLINK \l _Toc23489 </w:instrText>
      </w:r>
      <w:r>
        <w:rPr>
          <w:rFonts w:hint="default" w:ascii="Times New Roman" w:hAnsi="Times New Roman" w:eastAsia="仿宋" w:cs="Times New Roman"/>
          <w:sz w:val="28"/>
          <w:szCs w:val="28"/>
          <w:lang w:val="en-US" w:eastAsia="uk-UA" w:bidi="ar-SA"/>
        </w:rPr>
        <w:fldChar w:fldCharType="separate"/>
      </w:r>
      <w:r>
        <w:rPr>
          <w:rFonts w:hint="default" w:ascii="Times New Roman" w:hAnsi="Times New Roman" w:eastAsia="仿宋" w:cs="Times New Roman"/>
          <w:kern w:val="0"/>
          <w:sz w:val="28"/>
          <w:szCs w:val="28"/>
          <w:lang w:eastAsia="uk-UA"/>
        </w:rPr>
        <w:t>一、部门职责及机构设置情况</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_Toc23489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27</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color w:val="000000"/>
          <w:sz w:val="28"/>
          <w:szCs w:val="28"/>
          <w:lang w:val="en-US" w:eastAsia="uk-UA" w:bidi="ar-SA"/>
        </w:rPr>
        <w:fldChar w:fldCharType="end"/>
      </w:r>
    </w:p>
    <w:p w14:paraId="435EEB5C">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_Toc1700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二、部门预算安排的总体情况</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_Toc1700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29</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40A7959F">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_Toc9763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三、机关运行经费安排情况</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_Toc9763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30</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7FCCFC58">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_Toc11870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四、财政拨款“三公”经费预算情况及增减变化原因</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_Toc11870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30</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3312E4EA">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_Toc19447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五、预算绩效信息</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_Toc19447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30</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186FCCD4">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_Toc20737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六、政府采购预算情况</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_Toc20737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50</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3BDBBD23">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_Toc26192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七、国有资产信息</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_Toc26192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50</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710D3804">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_Toc16208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八、名词解释</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_Toc16208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51</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462BE542">
      <w:pPr>
        <w:pStyle w:val="2"/>
        <w:keepNext w:val="0"/>
        <w:keepLines w:val="0"/>
        <w:pageBreakBefore w:val="0"/>
        <w:tabs>
          <w:tab w:val="right" w:leader="dot" w:pos="14800"/>
        </w:tabs>
        <w:kinsoku/>
        <w:wordWrap/>
        <w:overflowPunct/>
        <w:topLinePunct w:val="0"/>
        <w:autoSpaceDE/>
        <w:autoSpaceDN/>
        <w:bidi w:val="0"/>
        <w:adjustRightInd/>
        <w:snapToGrid/>
        <w:ind w:left="0" w:leftChars="0" w:firstLine="560" w:firstLineChars="200"/>
        <w:jc w:val="left"/>
        <w:textAlignment w:val="auto"/>
        <w:rPr>
          <w:rFonts w:hint="default" w:ascii="Times New Roman" w:hAnsi="Times New Roman" w:eastAsia="仿宋" w:cs="Times New Roman"/>
          <w:sz w:val="28"/>
          <w:szCs w:val="28"/>
        </w:rPr>
      </w:pPr>
      <w:r>
        <w:rPr>
          <w:rFonts w:hint="default" w:ascii="Times New Roman" w:hAnsi="Times New Roman" w:eastAsia="仿宋" w:cs="Times New Roman"/>
          <w:kern w:val="0"/>
          <w:sz w:val="28"/>
          <w:szCs w:val="28"/>
          <w:lang w:eastAsia="uk-UA"/>
        </w:rPr>
        <w:fldChar w:fldCharType="begin"/>
      </w:r>
      <w:r>
        <w:rPr>
          <w:rFonts w:hint="default" w:ascii="Times New Roman" w:hAnsi="Times New Roman" w:eastAsia="仿宋" w:cs="Times New Roman"/>
          <w:kern w:val="0"/>
          <w:sz w:val="28"/>
          <w:szCs w:val="28"/>
          <w:lang w:eastAsia="uk-UA"/>
        </w:rPr>
        <w:instrText xml:space="preserve"> HYPERLINK \l _Toc5881 </w:instrText>
      </w:r>
      <w:r>
        <w:rPr>
          <w:rFonts w:hint="default" w:ascii="Times New Roman" w:hAnsi="Times New Roman" w:eastAsia="仿宋" w:cs="Times New Roman"/>
          <w:kern w:val="0"/>
          <w:sz w:val="28"/>
          <w:szCs w:val="28"/>
          <w:lang w:eastAsia="uk-UA"/>
        </w:rPr>
        <w:fldChar w:fldCharType="separate"/>
      </w:r>
      <w:r>
        <w:rPr>
          <w:rFonts w:hint="default" w:ascii="Times New Roman" w:hAnsi="Times New Roman" w:eastAsia="仿宋" w:cs="Times New Roman"/>
          <w:kern w:val="0"/>
          <w:sz w:val="28"/>
          <w:szCs w:val="28"/>
          <w:lang w:eastAsia="uk-UA"/>
        </w:rPr>
        <w:t>九、其他需要说明的事项</w:t>
      </w:r>
      <w:r>
        <w:rPr>
          <w:rFonts w:hint="default" w:ascii="Times New Roman" w:hAnsi="Times New Roman" w:eastAsia="仿宋" w:cs="Times New Roman"/>
          <w:sz w:val="28"/>
          <w:szCs w:val="28"/>
        </w:rPr>
        <w:tab/>
      </w:r>
      <w:r>
        <w:rPr>
          <w:rFonts w:hint="default" w:ascii="Times New Roman" w:hAnsi="Times New Roman" w:eastAsia="仿宋" w:cs="Times New Roman"/>
          <w:sz w:val="28"/>
          <w:szCs w:val="28"/>
        </w:rPr>
        <w:fldChar w:fldCharType="begin"/>
      </w:r>
      <w:r>
        <w:rPr>
          <w:rFonts w:hint="default" w:ascii="Times New Roman" w:hAnsi="Times New Roman" w:eastAsia="仿宋" w:cs="Times New Roman"/>
          <w:sz w:val="28"/>
          <w:szCs w:val="28"/>
        </w:rPr>
        <w:instrText xml:space="preserve"> PAGEREF _Toc5881 \h </w:instrText>
      </w:r>
      <w:r>
        <w:rPr>
          <w:rFonts w:hint="default" w:ascii="Times New Roman" w:hAnsi="Times New Roman" w:eastAsia="仿宋" w:cs="Times New Roman"/>
          <w:sz w:val="28"/>
          <w:szCs w:val="28"/>
        </w:rPr>
        <w:fldChar w:fldCharType="separate"/>
      </w:r>
      <w:r>
        <w:rPr>
          <w:rFonts w:hint="default" w:ascii="Times New Roman" w:hAnsi="Times New Roman" w:eastAsia="仿宋" w:cs="Times New Roman"/>
          <w:sz w:val="28"/>
          <w:szCs w:val="28"/>
        </w:rPr>
        <w:t>52</w:t>
      </w:r>
      <w:r>
        <w:rPr>
          <w:rFonts w:hint="default" w:ascii="Times New Roman" w:hAnsi="Times New Roman" w:eastAsia="仿宋" w:cs="Times New Roman"/>
          <w:sz w:val="28"/>
          <w:szCs w:val="28"/>
        </w:rPr>
        <w:fldChar w:fldCharType="end"/>
      </w:r>
      <w:r>
        <w:rPr>
          <w:rFonts w:hint="default" w:ascii="Times New Roman" w:hAnsi="Times New Roman" w:eastAsia="仿宋" w:cs="Times New Roman"/>
          <w:kern w:val="0"/>
          <w:sz w:val="28"/>
          <w:szCs w:val="28"/>
          <w:lang w:eastAsia="uk-UA"/>
        </w:rPr>
        <w:fldChar w:fldCharType="end"/>
      </w:r>
    </w:p>
    <w:p w14:paraId="7650CAAC">
      <w:pPr>
        <w:keepNext w:val="0"/>
        <w:keepLines w:val="0"/>
        <w:pageBreakBefore w:val="0"/>
        <w:widowControl/>
        <w:kinsoku/>
        <w:wordWrap/>
        <w:overflowPunct/>
        <w:topLinePunct w:val="0"/>
        <w:autoSpaceDE/>
        <w:autoSpaceDN/>
        <w:bidi w:val="0"/>
        <w:adjustRightInd/>
        <w:snapToGrid/>
        <w:spacing w:before="0" w:after="0" w:line="240" w:lineRule="auto"/>
        <w:ind w:firstLine="560" w:firstLineChars="200"/>
        <w:jc w:val="center"/>
        <w:textAlignment w:val="auto"/>
        <w:outlineLvl w:val="1"/>
        <w:rPr>
          <w:rFonts w:hint="default" w:ascii="Times New Roman" w:hAnsi="Times New Roman" w:eastAsia="仿宋" w:cs="Times New Roman"/>
          <w:kern w:val="0"/>
          <w:sz w:val="28"/>
          <w:szCs w:val="28"/>
          <w:lang w:eastAsia="uk-UA"/>
        </w:rPr>
      </w:pPr>
      <w:bookmarkStart w:id="0" w:name="_Toc26354"/>
      <w:r>
        <w:rPr>
          <w:rFonts w:hint="default" w:ascii="Times New Roman" w:hAnsi="Times New Roman" w:eastAsia="仿宋" w:cs="Times New Roman"/>
          <w:kern w:val="0"/>
          <w:sz w:val="28"/>
          <w:szCs w:val="28"/>
          <w:lang w:eastAsia="uk-UA"/>
        </w:rPr>
        <w:fldChar w:fldCharType="end"/>
      </w:r>
    </w:p>
    <w:p w14:paraId="0EEEABEA">
      <w:pPr>
        <w:keepNext w:val="0"/>
        <w:keepLines w:val="0"/>
        <w:pageBreakBefore w:val="0"/>
        <w:widowControl/>
        <w:kinsoku/>
        <w:wordWrap/>
        <w:overflowPunct/>
        <w:topLinePunct w:val="0"/>
        <w:autoSpaceDE/>
        <w:autoSpaceDN/>
        <w:bidi w:val="0"/>
        <w:adjustRightInd/>
        <w:snapToGrid/>
        <w:spacing w:before="0" w:after="0" w:line="240" w:lineRule="auto"/>
        <w:ind w:firstLine="720" w:firstLineChars="200"/>
        <w:jc w:val="center"/>
        <w:textAlignment w:val="auto"/>
        <w:outlineLvl w:val="1"/>
        <w:rPr>
          <w:rFonts w:ascii="方正小标宋_GBK" w:hAnsi="方正小标宋_GBK" w:eastAsia="方正小标宋_GBK" w:cs="方正小标宋_GBK"/>
          <w:color w:val="000000"/>
          <w:kern w:val="0"/>
          <w:sz w:val="36"/>
          <w:lang w:eastAsia="uk-UA"/>
        </w:rPr>
        <w:sectPr>
          <w:pgSz w:w="16840" w:h="11900" w:orient="landscape"/>
          <w:pgMar w:top="1361" w:right="1020" w:bottom="1134" w:left="1020" w:header="720" w:footer="720" w:gutter="0"/>
          <w:cols w:space="720" w:num="1"/>
        </w:sectPr>
      </w:pPr>
    </w:p>
    <w:p w14:paraId="0E1ABB95">
      <w:pPr>
        <w:keepNext w:val="0"/>
        <w:keepLines w:val="0"/>
        <w:pageBreakBefore w:val="0"/>
        <w:widowControl/>
        <w:kinsoku/>
        <w:wordWrap/>
        <w:overflowPunct/>
        <w:topLinePunct w:val="0"/>
        <w:autoSpaceDE/>
        <w:autoSpaceDN/>
        <w:bidi w:val="0"/>
        <w:adjustRightInd/>
        <w:snapToGrid/>
        <w:spacing w:before="0" w:after="0" w:line="240" w:lineRule="auto"/>
        <w:ind w:firstLine="720" w:firstLineChars="200"/>
        <w:jc w:val="center"/>
        <w:textAlignment w:val="auto"/>
        <w:outlineLvl w:val="1"/>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B38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612E5A8">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971" w:type="dxa"/>
            <w:tcBorders>
              <w:top w:val="single" w:color="FFFFFF" w:sz="6" w:space="0"/>
              <w:left w:val="single" w:color="FFFFFF" w:sz="6" w:space="0"/>
              <w:right w:val="single" w:color="FFFFFF" w:sz="6" w:space="0"/>
            </w:tcBorders>
            <w:vAlign w:val="center"/>
          </w:tcPr>
          <w:p w14:paraId="53DA132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942" w:type="dxa"/>
            <w:gridSpan w:val="2"/>
            <w:tcBorders>
              <w:top w:val="single" w:color="FFFFFF" w:sz="6" w:space="0"/>
              <w:left w:val="single" w:color="FFFFFF" w:sz="6" w:space="0"/>
              <w:right w:val="single" w:color="FFFFFF" w:sz="6" w:space="0"/>
            </w:tcBorders>
            <w:vAlign w:val="center"/>
          </w:tcPr>
          <w:p w14:paraId="651EA15B">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64AE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0C9A982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942" w:type="dxa"/>
            <w:gridSpan w:val="2"/>
            <w:vAlign w:val="center"/>
          </w:tcPr>
          <w:p w14:paraId="070474F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3942" w:type="dxa"/>
            <w:gridSpan w:val="2"/>
            <w:vAlign w:val="center"/>
          </w:tcPr>
          <w:p w14:paraId="34773D2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3293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1886127D">
            <w:pPr>
              <w:widowControl/>
              <w:jc w:val="left"/>
              <w:rPr>
                <w:rFonts w:ascii="Times New Roman" w:hAnsi="Times New Roman" w:eastAsia="Times New Roman"/>
                <w:kern w:val="0"/>
                <w:sz w:val="24"/>
                <w:lang w:eastAsia="uk-UA"/>
              </w:rPr>
            </w:pPr>
          </w:p>
        </w:tc>
        <w:tc>
          <w:tcPr>
            <w:tcW w:w="1971" w:type="dxa"/>
            <w:vAlign w:val="center"/>
          </w:tcPr>
          <w:p w14:paraId="5361572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971" w:type="dxa"/>
            <w:vAlign w:val="center"/>
          </w:tcPr>
          <w:p w14:paraId="15DD64F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c>
          <w:tcPr>
            <w:tcW w:w="1971" w:type="dxa"/>
            <w:vAlign w:val="center"/>
          </w:tcPr>
          <w:p w14:paraId="736218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971" w:type="dxa"/>
            <w:vAlign w:val="center"/>
          </w:tcPr>
          <w:p w14:paraId="6254E2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预算数</w:t>
            </w:r>
          </w:p>
        </w:tc>
      </w:tr>
      <w:tr w14:paraId="7FC9D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3DA79FB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971" w:type="dxa"/>
            <w:vAlign w:val="center"/>
          </w:tcPr>
          <w:p w14:paraId="58BC04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971" w:type="dxa"/>
            <w:vAlign w:val="center"/>
          </w:tcPr>
          <w:p w14:paraId="47AD78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971" w:type="dxa"/>
            <w:vAlign w:val="center"/>
          </w:tcPr>
          <w:p w14:paraId="649190E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971" w:type="dxa"/>
            <w:vAlign w:val="center"/>
          </w:tcPr>
          <w:p w14:paraId="3C06BD1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r>
      <w:tr w14:paraId="4127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1887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971" w:type="dxa"/>
            <w:vAlign w:val="center"/>
          </w:tcPr>
          <w:p w14:paraId="437B0B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一、一般公共预算拨款收入</w:t>
            </w:r>
          </w:p>
        </w:tc>
        <w:tc>
          <w:tcPr>
            <w:tcW w:w="1971" w:type="dxa"/>
            <w:vAlign w:val="center"/>
          </w:tcPr>
          <w:p w14:paraId="3CB3850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2460.43</w:t>
            </w:r>
          </w:p>
        </w:tc>
        <w:tc>
          <w:tcPr>
            <w:tcW w:w="1971" w:type="dxa"/>
            <w:vAlign w:val="center"/>
          </w:tcPr>
          <w:p w14:paraId="4F5D6C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971" w:type="dxa"/>
            <w:vAlign w:val="center"/>
          </w:tcPr>
          <w:p w14:paraId="66D3E75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r>
      <w:tr w14:paraId="4ACEF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190A5D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971" w:type="dxa"/>
            <w:vAlign w:val="center"/>
          </w:tcPr>
          <w:p w14:paraId="415C35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二、政府性基金预算拨款收入</w:t>
            </w:r>
          </w:p>
        </w:tc>
        <w:tc>
          <w:tcPr>
            <w:tcW w:w="1971" w:type="dxa"/>
            <w:vAlign w:val="center"/>
          </w:tcPr>
          <w:p w14:paraId="2638ED7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971" w:type="dxa"/>
            <w:vAlign w:val="center"/>
          </w:tcPr>
          <w:p w14:paraId="76848B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971" w:type="dxa"/>
            <w:vAlign w:val="center"/>
          </w:tcPr>
          <w:p w14:paraId="3909CA0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B0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97142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971" w:type="dxa"/>
            <w:vAlign w:val="center"/>
          </w:tcPr>
          <w:p w14:paraId="7E1664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三、国有资本经营预算拨款收入</w:t>
            </w:r>
          </w:p>
        </w:tc>
        <w:tc>
          <w:tcPr>
            <w:tcW w:w="1971" w:type="dxa"/>
            <w:vAlign w:val="center"/>
          </w:tcPr>
          <w:p w14:paraId="71B47A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05D44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971" w:type="dxa"/>
            <w:vAlign w:val="center"/>
          </w:tcPr>
          <w:p w14:paraId="212F0DF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887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A184C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971" w:type="dxa"/>
            <w:vAlign w:val="center"/>
          </w:tcPr>
          <w:p w14:paraId="34C35F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四、财政专户管理资金收入</w:t>
            </w:r>
          </w:p>
        </w:tc>
        <w:tc>
          <w:tcPr>
            <w:tcW w:w="1971" w:type="dxa"/>
            <w:vAlign w:val="center"/>
          </w:tcPr>
          <w:p w14:paraId="6AE3F85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AC6D0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971" w:type="dxa"/>
            <w:vAlign w:val="center"/>
          </w:tcPr>
          <w:p w14:paraId="1C2B5DB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125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A04E5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971" w:type="dxa"/>
            <w:vAlign w:val="center"/>
          </w:tcPr>
          <w:p w14:paraId="21110B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五、事业收入</w:t>
            </w:r>
          </w:p>
        </w:tc>
        <w:tc>
          <w:tcPr>
            <w:tcW w:w="1971" w:type="dxa"/>
            <w:vAlign w:val="center"/>
          </w:tcPr>
          <w:p w14:paraId="5ECF2B6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86CE7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971" w:type="dxa"/>
            <w:vAlign w:val="center"/>
          </w:tcPr>
          <w:p w14:paraId="3C63002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r>
      <w:tr w14:paraId="2847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68E238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971" w:type="dxa"/>
            <w:vAlign w:val="center"/>
          </w:tcPr>
          <w:p w14:paraId="074A06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六、事业单位经营收入</w:t>
            </w:r>
          </w:p>
        </w:tc>
        <w:tc>
          <w:tcPr>
            <w:tcW w:w="1971" w:type="dxa"/>
            <w:vAlign w:val="center"/>
          </w:tcPr>
          <w:p w14:paraId="080957B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FAE19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971" w:type="dxa"/>
            <w:vAlign w:val="center"/>
          </w:tcPr>
          <w:p w14:paraId="013F747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6951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41C44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971" w:type="dxa"/>
            <w:vAlign w:val="center"/>
          </w:tcPr>
          <w:p w14:paraId="455BC6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七、上级补助收入</w:t>
            </w:r>
          </w:p>
        </w:tc>
        <w:tc>
          <w:tcPr>
            <w:tcW w:w="1971" w:type="dxa"/>
            <w:vAlign w:val="center"/>
          </w:tcPr>
          <w:p w14:paraId="6BF6F47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E9F2E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971" w:type="dxa"/>
            <w:vAlign w:val="center"/>
          </w:tcPr>
          <w:p w14:paraId="438D42E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26D47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559B5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971" w:type="dxa"/>
            <w:vAlign w:val="center"/>
          </w:tcPr>
          <w:p w14:paraId="02EB9A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八、附属单位上缴收入</w:t>
            </w:r>
          </w:p>
        </w:tc>
        <w:tc>
          <w:tcPr>
            <w:tcW w:w="1971" w:type="dxa"/>
            <w:vAlign w:val="center"/>
          </w:tcPr>
          <w:p w14:paraId="1ADFBA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A318E5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971" w:type="dxa"/>
            <w:vAlign w:val="center"/>
          </w:tcPr>
          <w:p w14:paraId="04DA313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C5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397FE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971" w:type="dxa"/>
            <w:vAlign w:val="center"/>
          </w:tcPr>
          <w:p w14:paraId="6AE543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九、其他收入</w:t>
            </w:r>
          </w:p>
        </w:tc>
        <w:tc>
          <w:tcPr>
            <w:tcW w:w="1971" w:type="dxa"/>
            <w:vAlign w:val="center"/>
          </w:tcPr>
          <w:p w14:paraId="365832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7C388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971" w:type="dxa"/>
            <w:vAlign w:val="center"/>
          </w:tcPr>
          <w:p w14:paraId="63F082E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667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368C0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971" w:type="dxa"/>
            <w:vAlign w:val="center"/>
          </w:tcPr>
          <w:p w14:paraId="29F4B08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212EE4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2DAF3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971" w:type="dxa"/>
            <w:vAlign w:val="center"/>
          </w:tcPr>
          <w:p w14:paraId="12072CC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r>
      <w:tr w14:paraId="4A3BC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C6C70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971" w:type="dxa"/>
            <w:vAlign w:val="center"/>
          </w:tcPr>
          <w:p w14:paraId="561DACA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378492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999444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971" w:type="dxa"/>
            <w:vAlign w:val="center"/>
          </w:tcPr>
          <w:p w14:paraId="744DFD0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994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6E235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971" w:type="dxa"/>
            <w:vAlign w:val="center"/>
          </w:tcPr>
          <w:p w14:paraId="4AD1D38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F94F4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FD03E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971" w:type="dxa"/>
            <w:vAlign w:val="center"/>
          </w:tcPr>
          <w:p w14:paraId="0F01E11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E7C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E7545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971" w:type="dxa"/>
            <w:vAlign w:val="center"/>
          </w:tcPr>
          <w:p w14:paraId="6D557F3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68E1CBA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B5AFB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971" w:type="dxa"/>
            <w:vAlign w:val="center"/>
          </w:tcPr>
          <w:p w14:paraId="6372A9D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r>
      <w:tr w14:paraId="605D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0C506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971" w:type="dxa"/>
            <w:vAlign w:val="center"/>
          </w:tcPr>
          <w:p w14:paraId="603220B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759E12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46960C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971" w:type="dxa"/>
            <w:vAlign w:val="center"/>
          </w:tcPr>
          <w:p w14:paraId="494AE7A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DCE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A3404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971" w:type="dxa"/>
            <w:vAlign w:val="center"/>
          </w:tcPr>
          <w:p w14:paraId="68DD427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46B36C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9BC43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971" w:type="dxa"/>
            <w:vAlign w:val="center"/>
          </w:tcPr>
          <w:p w14:paraId="5F70643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0C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F3F8A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971" w:type="dxa"/>
            <w:vAlign w:val="center"/>
          </w:tcPr>
          <w:p w14:paraId="47C6155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3F9F891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F49DE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971" w:type="dxa"/>
            <w:vAlign w:val="center"/>
          </w:tcPr>
          <w:p w14:paraId="6BE02EC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D2A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E6969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971" w:type="dxa"/>
            <w:vAlign w:val="center"/>
          </w:tcPr>
          <w:p w14:paraId="5D893AF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FF164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76C253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971" w:type="dxa"/>
            <w:vAlign w:val="center"/>
          </w:tcPr>
          <w:p w14:paraId="26B5367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80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5E6B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971" w:type="dxa"/>
            <w:vAlign w:val="center"/>
          </w:tcPr>
          <w:p w14:paraId="7A4B29A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D9D766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61BB33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971" w:type="dxa"/>
            <w:vAlign w:val="center"/>
          </w:tcPr>
          <w:p w14:paraId="0E6E251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0E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6B21D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971" w:type="dxa"/>
            <w:vAlign w:val="center"/>
          </w:tcPr>
          <w:p w14:paraId="77CDC23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4E2871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994BFE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971" w:type="dxa"/>
            <w:vAlign w:val="center"/>
          </w:tcPr>
          <w:p w14:paraId="54ADBEE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6835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F2B98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971" w:type="dxa"/>
            <w:vAlign w:val="center"/>
          </w:tcPr>
          <w:p w14:paraId="51CB4E2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57DAD5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ECFEE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971" w:type="dxa"/>
            <w:vAlign w:val="center"/>
          </w:tcPr>
          <w:p w14:paraId="1DCBEC2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B53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6798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971" w:type="dxa"/>
            <w:vAlign w:val="center"/>
          </w:tcPr>
          <w:p w14:paraId="4D6D0A3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1020F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87E9E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971" w:type="dxa"/>
            <w:vAlign w:val="center"/>
          </w:tcPr>
          <w:p w14:paraId="50340F4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E40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CAF32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971" w:type="dxa"/>
            <w:vAlign w:val="center"/>
          </w:tcPr>
          <w:p w14:paraId="7DB9D50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0C45F7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8F257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971" w:type="dxa"/>
            <w:vAlign w:val="center"/>
          </w:tcPr>
          <w:p w14:paraId="7E64598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67C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1165E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971" w:type="dxa"/>
            <w:vAlign w:val="center"/>
          </w:tcPr>
          <w:p w14:paraId="4925A31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605C8D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780463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971" w:type="dxa"/>
            <w:vAlign w:val="center"/>
          </w:tcPr>
          <w:p w14:paraId="15FF7FF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B03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CCA5F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971" w:type="dxa"/>
            <w:vAlign w:val="center"/>
          </w:tcPr>
          <w:p w14:paraId="6977279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2BF80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5BF9CD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971" w:type="dxa"/>
            <w:vAlign w:val="center"/>
          </w:tcPr>
          <w:p w14:paraId="4E1F4A7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E6B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C0F0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971" w:type="dxa"/>
            <w:vAlign w:val="center"/>
          </w:tcPr>
          <w:p w14:paraId="5875ECA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6A45737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BD55BB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971" w:type="dxa"/>
            <w:vAlign w:val="center"/>
          </w:tcPr>
          <w:p w14:paraId="7B5298D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48A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C0E32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971" w:type="dxa"/>
            <w:vAlign w:val="center"/>
          </w:tcPr>
          <w:p w14:paraId="1186760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19715BD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17A447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971" w:type="dxa"/>
            <w:vAlign w:val="center"/>
          </w:tcPr>
          <w:p w14:paraId="4BE0936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37B8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DF7505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971" w:type="dxa"/>
            <w:vAlign w:val="center"/>
          </w:tcPr>
          <w:p w14:paraId="6AC418D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C7ED08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17B16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971" w:type="dxa"/>
            <w:vAlign w:val="center"/>
          </w:tcPr>
          <w:p w14:paraId="4061EAA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9C1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AA5CB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971" w:type="dxa"/>
            <w:vAlign w:val="center"/>
          </w:tcPr>
          <w:p w14:paraId="0BC958A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40F17D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A0C601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971" w:type="dxa"/>
            <w:vAlign w:val="center"/>
          </w:tcPr>
          <w:p w14:paraId="01E823F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r w14:paraId="79AC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C2401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971" w:type="dxa"/>
            <w:vAlign w:val="center"/>
          </w:tcPr>
          <w:p w14:paraId="12A7F24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477558C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0D7437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971" w:type="dxa"/>
            <w:vAlign w:val="center"/>
          </w:tcPr>
          <w:p w14:paraId="0CDCDA6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770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6E26B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971" w:type="dxa"/>
            <w:vAlign w:val="center"/>
          </w:tcPr>
          <w:p w14:paraId="36AAA86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971" w:type="dxa"/>
            <w:vAlign w:val="center"/>
          </w:tcPr>
          <w:p w14:paraId="0727659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23171B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971" w:type="dxa"/>
            <w:vAlign w:val="center"/>
          </w:tcPr>
          <w:p w14:paraId="34FD7AC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EFB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450E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971" w:type="dxa"/>
            <w:vAlign w:val="center"/>
          </w:tcPr>
          <w:p w14:paraId="1FA2036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971" w:type="dxa"/>
            <w:vAlign w:val="center"/>
          </w:tcPr>
          <w:p w14:paraId="4F66307B">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971" w:type="dxa"/>
            <w:vAlign w:val="center"/>
          </w:tcPr>
          <w:p w14:paraId="228E26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971" w:type="dxa"/>
            <w:vAlign w:val="center"/>
          </w:tcPr>
          <w:p w14:paraId="0E5E7FEC">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r>
      <w:tr w14:paraId="0554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1CA0F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971" w:type="dxa"/>
            <w:vAlign w:val="center"/>
          </w:tcPr>
          <w:p w14:paraId="11AD4D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上年结转结余</w:t>
            </w:r>
          </w:p>
        </w:tc>
        <w:tc>
          <w:tcPr>
            <w:tcW w:w="1971" w:type="dxa"/>
            <w:vAlign w:val="center"/>
          </w:tcPr>
          <w:p w14:paraId="595925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971" w:type="dxa"/>
            <w:vAlign w:val="center"/>
          </w:tcPr>
          <w:p w14:paraId="3D3EC2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年终结转结余</w:t>
            </w:r>
          </w:p>
        </w:tc>
        <w:tc>
          <w:tcPr>
            <w:tcW w:w="1971" w:type="dxa"/>
            <w:vAlign w:val="center"/>
          </w:tcPr>
          <w:p w14:paraId="5253B2F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D32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60FC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971" w:type="dxa"/>
            <w:vAlign w:val="center"/>
          </w:tcPr>
          <w:p w14:paraId="3A59F37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971" w:type="dxa"/>
            <w:vAlign w:val="center"/>
          </w:tcPr>
          <w:p w14:paraId="54DB609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971" w:type="dxa"/>
            <w:vAlign w:val="center"/>
          </w:tcPr>
          <w:p w14:paraId="3CA9932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971" w:type="dxa"/>
            <w:vAlign w:val="center"/>
          </w:tcPr>
          <w:p w14:paraId="17A04BB0">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r>
    </w:tbl>
    <w:p w14:paraId="1D70B73F">
      <w:pPr>
        <w:sectPr>
          <w:footerReference r:id="rId3" w:type="default"/>
          <w:pgSz w:w="16840" w:h="11900" w:orient="landscape"/>
          <w:pgMar w:top="1361" w:right="1020" w:bottom="1134" w:left="1020" w:header="720" w:footer="720" w:gutter="0"/>
          <w:pgNumType w:fmt="decimal" w:start="1"/>
          <w:cols w:space="720" w:num="1"/>
        </w:sectPr>
      </w:pPr>
    </w:p>
    <w:p w14:paraId="28566EC7">
      <w:pPr>
        <w:widowControl/>
        <w:spacing w:before="0" w:after="0" w:line="240" w:lineRule="auto"/>
        <w:ind w:firstLine="0"/>
        <w:jc w:val="center"/>
        <w:outlineLvl w:val="1"/>
        <w:rPr>
          <w:rFonts w:ascii="Times New Roman" w:hAnsi="Times New Roman" w:eastAsia="Times New Roman"/>
          <w:kern w:val="0"/>
          <w:sz w:val="24"/>
          <w:lang w:eastAsia="uk-UA"/>
        </w:rPr>
      </w:pPr>
      <w:bookmarkStart w:id="1" w:name="_Toc5690"/>
      <w:r>
        <w:rPr>
          <w:rFonts w:ascii="方正小标宋_GBK" w:hAnsi="方正小标宋_GBK" w:eastAsia="方正小标宋_GBK" w:cs="方正小标宋_GBK"/>
          <w:color w:val="000000"/>
          <w:kern w:val="0"/>
          <w:sz w:val="36"/>
          <w:lang w:eastAsia="uk-UA"/>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62B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0BD98E0">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2274" w:type="dxa"/>
            <w:gridSpan w:val="3"/>
            <w:tcBorders>
              <w:top w:val="single" w:color="FFFFFF" w:sz="6" w:space="0"/>
              <w:left w:val="single" w:color="FFFFFF" w:sz="6" w:space="0"/>
              <w:right w:val="single" w:color="FFFFFF" w:sz="6" w:space="0"/>
            </w:tcBorders>
            <w:vAlign w:val="center"/>
          </w:tcPr>
          <w:p w14:paraId="326F197C">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790" w:type="dxa"/>
            <w:gridSpan w:val="5"/>
            <w:tcBorders>
              <w:top w:val="single" w:color="FFFFFF" w:sz="6" w:space="0"/>
              <w:left w:val="single" w:color="FFFFFF" w:sz="6" w:space="0"/>
              <w:right w:val="single" w:color="FFFFFF" w:sz="6" w:space="0"/>
            </w:tcBorders>
            <w:vAlign w:val="center"/>
          </w:tcPr>
          <w:p w14:paraId="07BC490E">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794F2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D20C77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1516" w:type="dxa"/>
            <w:gridSpan w:val="2"/>
            <w:vAlign w:val="center"/>
          </w:tcPr>
          <w:p w14:paraId="03D6445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758" w:type="dxa"/>
            <w:vMerge w:val="restart"/>
            <w:vAlign w:val="center"/>
          </w:tcPr>
          <w:p w14:paraId="33457CA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6064" w:type="dxa"/>
            <w:gridSpan w:val="8"/>
            <w:vAlign w:val="center"/>
          </w:tcPr>
          <w:p w14:paraId="2B708A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w:t>
            </w:r>
          </w:p>
        </w:tc>
        <w:tc>
          <w:tcPr>
            <w:tcW w:w="758" w:type="dxa"/>
            <w:vMerge w:val="restart"/>
            <w:vAlign w:val="center"/>
          </w:tcPr>
          <w:p w14:paraId="7B4B04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上年结转</w:t>
            </w:r>
          </w:p>
        </w:tc>
      </w:tr>
      <w:tr w14:paraId="31F3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29C5F00">
            <w:pPr>
              <w:widowControl/>
              <w:jc w:val="left"/>
              <w:rPr>
                <w:rFonts w:ascii="Times New Roman" w:hAnsi="Times New Roman" w:eastAsia="Times New Roman"/>
                <w:kern w:val="0"/>
                <w:sz w:val="24"/>
                <w:lang w:eastAsia="uk-UA"/>
              </w:rPr>
            </w:pPr>
          </w:p>
        </w:tc>
        <w:tc>
          <w:tcPr>
            <w:tcW w:w="758" w:type="dxa"/>
            <w:vAlign w:val="center"/>
          </w:tcPr>
          <w:p w14:paraId="31D7E8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758" w:type="dxa"/>
            <w:vAlign w:val="center"/>
          </w:tcPr>
          <w:p w14:paraId="45971D0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758" w:type="dxa"/>
            <w:vMerge w:val="continue"/>
          </w:tcPr>
          <w:p w14:paraId="2F62FA11">
            <w:pPr>
              <w:widowControl/>
              <w:jc w:val="left"/>
              <w:rPr>
                <w:rFonts w:ascii="Times New Roman" w:hAnsi="Times New Roman" w:eastAsia="Times New Roman"/>
                <w:kern w:val="0"/>
                <w:sz w:val="24"/>
                <w:lang w:eastAsia="uk-UA"/>
              </w:rPr>
            </w:pPr>
          </w:p>
        </w:tc>
        <w:tc>
          <w:tcPr>
            <w:tcW w:w="758" w:type="dxa"/>
            <w:vAlign w:val="center"/>
          </w:tcPr>
          <w:p w14:paraId="12B61AE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小计</w:t>
            </w:r>
          </w:p>
        </w:tc>
        <w:tc>
          <w:tcPr>
            <w:tcW w:w="758" w:type="dxa"/>
            <w:vAlign w:val="center"/>
          </w:tcPr>
          <w:p w14:paraId="0C79FDB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财政拨款 收入</w:t>
            </w:r>
          </w:p>
        </w:tc>
        <w:tc>
          <w:tcPr>
            <w:tcW w:w="758" w:type="dxa"/>
            <w:vAlign w:val="center"/>
          </w:tcPr>
          <w:p w14:paraId="320D6D5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 收入</w:t>
            </w:r>
          </w:p>
        </w:tc>
        <w:tc>
          <w:tcPr>
            <w:tcW w:w="758" w:type="dxa"/>
            <w:vAlign w:val="center"/>
          </w:tcPr>
          <w:p w14:paraId="7237ABD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事业收入</w:t>
            </w:r>
          </w:p>
        </w:tc>
        <w:tc>
          <w:tcPr>
            <w:tcW w:w="758" w:type="dxa"/>
            <w:vAlign w:val="center"/>
          </w:tcPr>
          <w:p w14:paraId="3210369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经营收入</w:t>
            </w:r>
          </w:p>
        </w:tc>
        <w:tc>
          <w:tcPr>
            <w:tcW w:w="758" w:type="dxa"/>
            <w:vAlign w:val="center"/>
          </w:tcPr>
          <w:p w14:paraId="17C9710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上级补助收入</w:t>
            </w:r>
          </w:p>
        </w:tc>
        <w:tc>
          <w:tcPr>
            <w:tcW w:w="758" w:type="dxa"/>
            <w:vAlign w:val="center"/>
          </w:tcPr>
          <w:p w14:paraId="5202216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附属单位上缴收入</w:t>
            </w:r>
          </w:p>
        </w:tc>
        <w:tc>
          <w:tcPr>
            <w:tcW w:w="758" w:type="dxa"/>
            <w:vAlign w:val="center"/>
          </w:tcPr>
          <w:p w14:paraId="04AAA98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其他收入</w:t>
            </w:r>
          </w:p>
        </w:tc>
        <w:tc>
          <w:tcPr>
            <w:tcW w:w="758" w:type="dxa"/>
            <w:vMerge w:val="continue"/>
          </w:tcPr>
          <w:p w14:paraId="7C11BA58">
            <w:pPr>
              <w:widowControl/>
              <w:jc w:val="left"/>
              <w:rPr>
                <w:rFonts w:ascii="Times New Roman" w:hAnsi="Times New Roman" w:eastAsia="Times New Roman"/>
                <w:kern w:val="0"/>
                <w:sz w:val="24"/>
                <w:lang w:eastAsia="uk-UA"/>
              </w:rPr>
            </w:pPr>
          </w:p>
        </w:tc>
      </w:tr>
      <w:tr w14:paraId="2002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7586A2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758" w:type="dxa"/>
            <w:vAlign w:val="center"/>
          </w:tcPr>
          <w:p w14:paraId="751D32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758" w:type="dxa"/>
            <w:vAlign w:val="center"/>
          </w:tcPr>
          <w:p w14:paraId="00FDA6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758" w:type="dxa"/>
            <w:vAlign w:val="center"/>
          </w:tcPr>
          <w:p w14:paraId="2107C5C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758" w:type="dxa"/>
            <w:vAlign w:val="center"/>
          </w:tcPr>
          <w:p w14:paraId="3810882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758" w:type="dxa"/>
            <w:vAlign w:val="center"/>
          </w:tcPr>
          <w:p w14:paraId="4A1F33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758" w:type="dxa"/>
            <w:vAlign w:val="center"/>
          </w:tcPr>
          <w:p w14:paraId="2E9833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758" w:type="dxa"/>
            <w:vAlign w:val="center"/>
          </w:tcPr>
          <w:p w14:paraId="3AA0E8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758" w:type="dxa"/>
            <w:vAlign w:val="center"/>
          </w:tcPr>
          <w:p w14:paraId="7D8878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c>
          <w:tcPr>
            <w:tcW w:w="758" w:type="dxa"/>
            <w:vAlign w:val="center"/>
          </w:tcPr>
          <w:p w14:paraId="3CA58D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9</w:t>
            </w:r>
          </w:p>
        </w:tc>
        <w:tc>
          <w:tcPr>
            <w:tcW w:w="758" w:type="dxa"/>
            <w:vAlign w:val="center"/>
          </w:tcPr>
          <w:p w14:paraId="31EAC70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w:t>
            </w:r>
          </w:p>
        </w:tc>
        <w:tc>
          <w:tcPr>
            <w:tcW w:w="758" w:type="dxa"/>
            <w:vAlign w:val="center"/>
          </w:tcPr>
          <w:p w14:paraId="1E049A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w:t>
            </w:r>
          </w:p>
        </w:tc>
        <w:tc>
          <w:tcPr>
            <w:tcW w:w="758" w:type="dxa"/>
            <w:vAlign w:val="center"/>
          </w:tcPr>
          <w:p w14:paraId="02F41C5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w:t>
            </w:r>
          </w:p>
        </w:tc>
      </w:tr>
      <w:tr w14:paraId="03C4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69686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758" w:type="dxa"/>
            <w:vAlign w:val="center"/>
          </w:tcPr>
          <w:p w14:paraId="56BDEFCF">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758" w:type="dxa"/>
            <w:vAlign w:val="center"/>
          </w:tcPr>
          <w:p w14:paraId="31C69CF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758" w:type="dxa"/>
            <w:vAlign w:val="center"/>
          </w:tcPr>
          <w:p w14:paraId="4AA59DC3">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758" w:type="dxa"/>
            <w:vAlign w:val="center"/>
          </w:tcPr>
          <w:p w14:paraId="164A7A3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758" w:type="dxa"/>
            <w:vAlign w:val="center"/>
          </w:tcPr>
          <w:p w14:paraId="2CB2F7A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758" w:type="dxa"/>
            <w:vAlign w:val="center"/>
          </w:tcPr>
          <w:p w14:paraId="6355DCB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115D4725">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76DEADE2">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0A2C388C">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40907725">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45FA9B77">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758" w:type="dxa"/>
            <w:vAlign w:val="center"/>
          </w:tcPr>
          <w:p w14:paraId="479B4F73">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5AB5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FE2B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758" w:type="dxa"/>
            <w:vAlign w:val="center"/>
          </w:tcPr>
          <w:p w14:paraId="784D99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758" w:type="dxa"/>
            <w:vAlign w:val="center"/>
          </w:tcPr>
          <w:p w14:paraId="2CFB29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758" w:type="dxa"/>
            <w:vAlign w:val="center"/>
          </w:tcPr>
          <w:p w14:paraId="648E7AE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758" w:type="dxa"/>
            <w:vAlign w:val="center"/>
          </w:tcPr>
          <w:p w14:paraId="2358E1E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758" w:type="dxa"/>
            <w:vAlign w:val="center"/>
          </w:tcPr>
          <w:p w14:paraId="3112CA1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758" w:type="dxa"/>
            <w:vAlign w:val="center"/>
          </w:tcPr>
          <w:p w14:paraId="584909C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227E9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CFAB5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D9EBF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D2A3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85C9F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6ADEC0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F1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299F7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758" w:type="dxa"/>
            <w:vAlign w:val="center"/>
          </w:tcPr>
          <w:p w14:paraId="0111D5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758" w:type="dxa"/>
            <w:vAlign w:val="center"/>
          </w:tcPr>
          <w:p w14:paraId="126623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758" w:type="dxa"/>
            <w:vAlign w:val="center"/>
          </w:tcPr>
          <w:p w14:paraId="4AC4C95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758" w:type="dxa"/>
            <w:vAlign w:val="center"/>
          </w:tcPr>
          <w:p w14:paraId="6A58702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758" w:type="dxa"/>
            <w:vAlign w:val="center"/>
          </w:tcPr>
          <w:p w14:paraId="27EC629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758" w:type="dxa"/>
            <w:vAlign w:val="center"/>
          </w:tcPr>
          <w:p w14:paraId="676E647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05AF8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77559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1D264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6B787C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A84F3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D454A1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F7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3C63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758" w:type="dxa"/>
            <w:vAlign w:val="center"/>
          </w:tcPr>
          <w:p w14:paraId="6452D8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758" w:type="dxa"/>
            <w:vAlign w:val="center"/>
          </w:tcPr>
          <w:p w14:paraId="7E8D5B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758" w:type="dxa"/>
            <w:vAlign w:val="center"/>
          </w:tcPr>
          <w:p w14:paraId="69268A5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758" w:type="dxa"/>
            <w:vAlign w:val="center"/>
          </w:tcPr>
          <w:p w14:paraId="7BF5D0B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758" w:type="dxa"/>
            <w:vAlign w:val="center"/>
          </w:tcPr>
          <w:p w14:paraId="75D4FD5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758" w:type="dxa"/>
            <w:vAlign w:val="center"/>
          </w:tcPr>
          <w:p w14:paraId="12750DE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7D6D09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860C9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9C2BE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DD152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CBEDE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0F4709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AFD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5D7AF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758" w:type="dxa"/>
            <w:vAlign w:val="center"/>
          </w:tcPr>
          <w:p w14:paraId="0273DF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758" w:type="dxa"/>
            <w:vAlign w:val="center"/>
          </w:tcPr>
          <w:p w14:paraId="096492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758" w:type="dxa"/>
            <w:vAlign w:val="center"/>
          </w:tcPr>
          <w:p w14:paraId="116B9F8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c>
          <w:tcPr>
            <w:tcW w:w="758" w:type="dxa"/>
            <w:vAlign w:val="center"/>
          </w:tcPr>
          <w:p w14:paraId="3791CBC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c>
          <w:tcPr>
            <w:tcW w:w="758" w:type="dxa"/>
            <w:vAlign w:val="center"/>
          </w:tcPr>
          <w:p w14:paraId="79DEAB4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c>
          <w:tcPr>
            <w:tcW w:w="758" w:type="dxa"/>
            <w:vAlign w:val="center"/>
          </w:tcPr>
          <w:p w14:paraId="0B0A678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57E19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A2183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3E662B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E719B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61B7F7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F145A2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4EA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F3BE6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758" w:type="dxa"/>
            <w:vAlign w:val="center"/>
          </w:tcPr>
          <w:p w14:paraId="1005ED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2010303</w:t>
            </w:r>
          </w:p>
        </w:tc>
        <w:tc>
          <w:tcPr>
            <w:tcW w:w="758" w:type="dxa"/>
            <w:vAlign w:val="center"/>
          </w:tcPr>
          <w:p w14:paraId="2E92CE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758" w:type="dxa"/>
            <w:vAlign w:val="center"/>
          </w:tcPr>
          <w:p w14:paraId="18069C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c>
          <w:tcPr>
            <w:tcW w:w="758" w:type="dxa"/>
            <w:vAlign w:val="center"/>
          </w:tcPr>
          <w:p w14:paraId="6BBB3CD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c>
          <w:tcPr>
            <w:tcW w:w="758" w:type="dxa"/>
            <w:vAlign w:val="center"/>
          </w:tcPr>
          <w:p w14:paraId="11AA34E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c>
          <w:tcPr>
            <w:tcW w:w="758" w:type="dxa"/>
            <w:vAlign w:val="center"/>
          </w:tcPr>
          <w:p w14:paraId="16859B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84BDA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3095A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A676C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1E199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FA389A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3B2F70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4A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4E6C1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758" w:type="dxa"/>
            <w:vAlign w:val="center"/>
          </w:tcPr>
          <w:p w14:paraId="58FF41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2010308</w:t>
            </w:r>
          </w:p>
        </w:tc>
        <w:tc>
          <w:tcPr>
            <w:tcW w:w="758" w:type="dxa"/>
            <w:vAlign w:val="center"/>
          </w:tcPr>
          <w:p w14:paraId="58394D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信访事务</w:t>
            </w:r>
          </w:p>
        </w:tc>
        <w:tc>
          <w:tcPr>
            <w:tcW w:w="758" w:type="dxa"/>
            <w:vAlign w:val="center"/>
          </w:tcPr>
          <w:p w14:paraId="4F46235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758" w:type="dxa"/>
            <w:vAlign w:val="center"/>
          </w:tcPr>
          <w:p w14:paraId="3D8E9C9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758" w:type="dxa"/>
            <w:vAlign w:val="center"/>
          </w:tcPr>
          <w:p w14:paraId="61CA05D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758" w:type="dxa"/>
            <w:vAlign w:val="center"/>
          </w:tcPr>
          <w:p w14:paraId="4BDBD2F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80A35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4A947C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91CCF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8509F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66AF5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184E8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89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37B12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758" w:type="dxa"/>
            <w:vAlign w:val="center"/>
          </w:tcPr>
          <w:p w14:paraId="046726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w:t>
            </w:r>
          </w:p>
        </w:tc>
        <w:tc>
          <w:tcPr>
            <w:tcW w:w="758" w:type="dxa"/>
            <w:vAlign w:val="center"/>
          </w:tcPr>
          <w:p w14:paraId="0ED57C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教育支出</w:t>
            </w:r>
          </w:p>
        </w:tc>
        <w:tc>
          <w:tcPr>
            <w:tcW w:w="758" w:type="dxa"/>
            <w:vAlign w:val="center"/>
          </w:tcPr>
          <w:p w14:paraId="482CD8A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548E480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68A57AD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63A26E0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0D208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7FF08D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3C8820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835E4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E10B0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32638A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D88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0C13C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758" w:type="dxa"/>
            <w:vAlign w:val="center"/>
          </w:tcPr>
          <w:p w14:paraId="4EF20B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w:t>
            </w:r>
          </w:p>
        </w:tc>
        <w:tc>
          <w:tcPr>
            <w:tcW w:w="758" w:type="dxa"/>
            <w:vAlign w:val="center"/>
          </w:tcPr>
          <w:p w14:paraId="4014B2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普通教育</w:t>
            </w:r>
          </w:p>
        </w:tc>
        <w:tc>
          <w:tcPr>
            <w:tcW w:w="758" w:type="dxa"/>
            <w:vAlign w:val="center"/>
          </w:tcPr>
          <w:p w14:paraId="5552DF0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5C04C53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3B38809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7B2194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D566FC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FAB663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54547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E59A5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6C4A32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26A46C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2E09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BED96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758" w:type="dxa"/>
            <w:vAlign w:val="center"/>
          </w:tcPr>
          <w:p w14:paraId="3577FE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2050202</w:t>
            </w:r>
          </w:p>
        </w:tc>
        <w:tc>
          <w:tcPr>
            <w:tcW w:w="758" w:type="dxa"/>
            <w:vAlign w:val="center"/>
          </w:tcPr>
          <w:p w14:paraId="5A8E2F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小学教育</w:t>
            </w:r>
          </w:p>
        </w:tc>
        <w:tc>
          <w:tcPr>
            <w:tcW w:w="758" w:type="dxa"/>
            <w:vAlign w:val="center"/>
          </w:tcPr>
          <w:p w14:paraId="1D5B24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04BC6A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6723E1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758" w:type="dxa"/>
            <w:vAlign w:val="center"/>
          </w:tcPr>
          <w:p w14:paraId="1D747CD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1FC27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4A885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ADF88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10F525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28964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66D33C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EFA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0DAA2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758" w:type="dxa"/>
            <w:vAlign w:val="center"/>
          </w:tcPr>
          <w:p w14:paraId="763F40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758" w:type="dxa"/>
            <w:vAlign w:val="center"/>
          </w:tcPr>
          <w:p w14:paraId="657B66B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758" w:type="dxa"/>
            <w:vAlign w:val="center"/>
          </w:tcPr>
          <w:p w14:paraId="7F73D8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4D65EF7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6FD44A6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6D8242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AEB34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C1FC6B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F743F7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35241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65B7F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DEA2AA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678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6C211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758" w:type="dxa"/>
            <w:vAlign w:val="center"/>
          </w:tcPr>
          <w:p w14:paraId="7207A3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758" w:type="dxa"/>
            <w:vAlign w:val="center"/>
          </w:tcPr>
          <w:p w14:paraId="70A211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758" w:type="dxa"/>
            <w:vAlign w:val="center"/>
          </w:tcPr>
          <w:p w14:paraId="29DC3C1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6006867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05B7F6C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325A729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CBF33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3A240A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81408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25AB5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9EED6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5F6275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D1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8224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758" w:type="dxa"/>
            <w:vAlign w:val="center"/>
          </w:tcPr>
          <w:p w14:paraId="00320E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758" w:type="dxa"/>
            <w:vAlign w:val="center"/>
          </w:tcPr>
          <w:p w14:paraId="2EC59A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758" w:type="dxa"/>
            <w:vAlign w:val="center"/>
          </w:tcPr>
          <w:p w14:paraId="5488B29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4A1CAD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799EF78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758" w:type="dxa"/>
            <w:vAlign w:val="center"/>
          </w:tcPr>
          <w:p w14:paraId="0A1251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E66500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C1FF1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F59828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E8A4A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CAD322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8418E6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66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15AEB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758" w:type="dxa"/>
            <w:vAlign w:val="center"/>
          </w:tcPr>
          <w:p w14:paraId="1E5CE8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758" w:type="dxa"/>
            <w:vAlign w:val="center"/>
          </w:tcPr>
          <w:p w14:paraId="54BF03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758" w:type="dxa"/>
            <w:vAlign w:val="center"/>
          </w:tcPr>
          <w:p w14:paraId="63A0EA2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0D9369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029E5D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768DCF6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2CD83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9426E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C6086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FFA87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483D1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E27062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D09C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6BFFA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758" w:type="dxa"/>
            <w:vAlign w:val="center"/>
          </w:tcPr>
          <w:p w14:paraId="1B96EE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758" w:type="dxa"/>
            <w:vAlign w:val="center"/>
          </w:tcPr>
          <w:p w14:paraId="18C886C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758" w:type="dxa"/>
            <w:vAlign w:val="center"/>
          </w:tcPr>
          <w:p w14:paraId="340CA88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2BEE473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2789082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6F9D58B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BBA6F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E0AB5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D0121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6D7C4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A4DFA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4C8322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B6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FF886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758" w:type="dxa"/>
            <w:vAlign w:val="center"/>
          </w:tcPr>
          <w:p w14:paraId="42E790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2100799</w:t>
            </w:r>
          </w:p>
        </w:tc>
        <w:tc>
          <w:tcPr>
            <w:tcW w:w="758" w:type="dxa"/>
            <w:vAlign w:val="center"/>
          </w:tcPr>
          <w:p w14:paraId="511EE4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其他计划生育事务支出</w:t>
            </w:r>
          </w:p>
        </w:tc>
        <w:tc>
          <w:tcPr>
            <w:tcW w:w="758" w:type="dxa"/>
            <w:vAlign w:val="center"/>
          </w:tcPr>
          <w:p w14:paraId="1BE77C7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630CDE0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0930150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758" w:type="dxa"/>
            <w:vAlign w:val="center"/>
          </w:tcPr>
          <w:p w14:paraId="59B446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61AC39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D650E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DF93B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1D23AD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DA6E33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F2F28F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5CFA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3778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758" w:type="dxa"/>
            <w:vAlign w:val="center"/>
          </w:tcPr>
          <w:p w14:paraId="5FBD5A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w:t>
            </w:r>
          </w:p>
        </w:tc>
        <w:tc>
          <w:tcPr>
            <w:tcW w:w="758" w:type="dxa"/>
            <w:vAlign w:val="center"/>
          </w:tcPr>
          <w:p w14:paraId="35C7C5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农林水支出</w:t>
            </w:r>
          </w:p>
        </w:tc>
        <w:tc>
          <w:tcPr>
            <w:tcW w:w="758" w:type="dxa"/>
            <w:vAlign w:val="center"/>
          </w:tcPr>
          <w:p w14:paraId="34F8D2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2FBD81C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4C54E9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35FC76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C4E45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3FA3B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0A4287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0BA9EE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A986D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2159BE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D7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96E1C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758" w:type="dxa"/>
            <w:vAlign w:val="center"/>
          </w:tcPr>
          <w:p w14:paraId="228E20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21307</w:t>
            </w:r>
          </w:p>
        </w:tc>
        <w:tc>
          <w:tcPr>
            <w:tcW w:w="758" w:type="dxa"/>
            <w:vAlign w:val="center"/>
          </w:tcPr>
          <w:p w14:paraId="5F9498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农村综合改革</w:t>
            </w:r>
          </w:p>
        </w:tc>
        <w:tc>
          <w:tcPr>
            <w:tcW w:w="758" w:type="dxa"/>
            <w:vAlign w:val="center"/>
          </w:tcPr>
          <w:p w14:paraId="72BDEB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4E21E0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5121A17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03E1797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663C5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2CA5B3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D1C17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9A460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6F596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831461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167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3DE90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758" w:type="dxa"/>
            <w:vAlign w:val="center"/>
          </w:tcPr>
          <w:p w14:paraId="0968A0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2130701</w:t>
            </w:r>
          </w:p>
        </w:tc>
        <w:tc>
          <w:tcPr>
            <w:tcW w:w="758" w:type="dxa"/>
            <w:vAlign w:val="center"/>
          </w:tcPr>
          <w:p w14:paraId="555CCB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对村级公益事业建设的补助</w:t>
            </w:r>
          </w:p>
        </w:tc>
        <w:tc>
          <w:tcPr>
            <w:tcW w:w="758" w:type="dxa"/>
            <w:vAlign w:val="center"/>
          </w:tcPr>
          <w:p w14:paraId="55460F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7A3A7E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0394FD1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758" w:type="dxa"/>
            <w:vAlign w:val="center"/>
          </w:tcPr>
          <w:p w14:paraId="659CF2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F4404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D2C01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8ECEA0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965C7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2CF8E2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1B5E7E7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E0C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4D8D5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758" w:type="dxa"/>
            <w:vAlign w:val="center"/>
          </w:tcPr>
          <w:p w14:paraId="297225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w:t>
            </w:r>
          </w:p>
        </w:tc>
        <w:tc>
          <w:tcPr>
            <w:tcW w:w="758" w:type="dxa"/>
            <w:vAlign w:val="center"/>
          </w:tcPr>
          <w:p w14:paraId="7561F2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债务付息支出</w:t>
            </w:r>
          </w:p>
        </w:tc>
        <w:tc>
          <w:tcPr>
            <w:tcW w:w="758" w:type="dxa"/>
            <w:vAlign w:val="center"/>
          </w:tcPr>
          <w:p w14:paraId="1714CB6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1BB1CED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70FEA5B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0BF491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1A0365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C8773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89E0FC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41C93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978656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8B274C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24A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36A4B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758" w:type="dxa"/>
            <w:vAlign w:val="center"/>
          </w:tcPr>
          <w:p w14:paraId="19408C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w:t>
            </w:r>
          </w:p>
        </w:tc>
        <w:tc>
          <w:tcPr>
            <w:tcW w:w="758" w:type="dxa"/>
            <w:vAlign w:val="center"/>
          </w:tcPr>
          <w:p w14:paraId="02FB92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地方政府专项债务付息支出</w:t>
            </w:r>
          </w:p>
        </w:tc>
        <w:tc>
          <w:tcPr>
            <w:tcW w:w="758" w:type="dxa"/>
            <w:vAlign w:val="center"/>
          </w:tcPr>
          <w:p w14:paraId="06A5E9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7448CD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0BB2E69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2E8317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46771E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7E0F91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4113C7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0BB719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745B4E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75EF0C2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34B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C4CF9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758" w:type="dxa"/>
            <w:vAlign w:val="center"/>
          </w:tcPr>
          <w:p w14:paraId="787C1E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2320411</w:t>
            </w:r>
          </w:p>
        </w:tc>
        <w:tc>
          <w:tcPr>
            <w:tcW w:w="758" w:type="dxa"/>
            <w:vAlign w:val="center"/>
          </w:tcPr>
          <w:p w14:paraId="29B197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国有土地使用权出让金债务付息支出</w:t>
            </w:r>
          </w:p>
        </w:tc>
        <w:tc>
          <w:tcPr>
            <w:tcW w:w="758" w:type="dxa"/>
            <w:vAlign w:val="center"/>
          </w:tcPr>
          <w:p w14:paraId="6E13159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21377F4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6869AA2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758" w:type="dxa"/>
            <w:vAlign w:val="center"/>
          </w:tcPr>
          <w:p w14:paraId="4EAF7C1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2C8CB4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D9E70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14295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5390192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65C055C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758" w:type="dxa"/>
            <w:vAlign w:val="center"/>
          </w:tcPr>
          <w:p w14:paraId="37C1FE03">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78414CA3">
      <w:pPr>
        <w:sectPr>
          <w:pgSz w:w="16840" w:h="11900" w:orient="landscape"/>
          <w:pgMar w:top="1361" w:right="1020" w:bottom="1134" w:left="1020" w:header="720" w:footer="720" w:gutter="0"/>
          <w:pgNumType w:fmt="decimal"/>
          <w:cols w:space="720" w:num="1"/>
        </w:sectPr>
      </w:pPr>
    </w:p>
    <w:p w14:paraId="6F9AB7EA">
      <w:pPr>
        <w:widowControl/>
        <w:spacing w:before="0" w:after="0" w:line="240" w:lineRule="auto"/>
        <w:ind w:firstLine="0"/>
        <w:jc w:val="center"/>
        <w:outlineLvl w:val="1"/>
        <w:rPr>
          <w:rFonts w:ascii="Times New Roman" w:hAnsi="Times New Roman" w:eastAsia="Times New Roman"/>
          <w:kern w:val="0"/>
          <w:sz w:val="24"/>
          <w:lang w:eastAsia="uk-UA"/>
        </w:rPr>
      </w:pPr>
      <w:bookmarkStart w:id="2" w:name="_Toc27070"/>
      <w:r>
        <w:rPr>
          <w:rFonts w:ascii="方正小标宋_GBK" w:hAnsi="方正小标宋_GBK" w:eastAsia="方正小标宋_GBK" w:cs="方正小标宋_GBK"/>
          <w:color w:val="000000"/>
          <w:kern w:val="0"/>
          <w:sz w:val="36"/>
          <w:lang w:eastAsia="uk-UA"/>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C293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9747FFD">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2190" w:type="dxa"/>
            <w:gridSpan w:val="2"/>
            <w:tcBorders>
              <w:top w:val="single" w:color="FFFFFF" w:sz="6" w:space="0"/>
              <w:left w:val="single" w:color="FFFFFF" w:sz="6" w:space="0"/>
              <w:right w:val="single" w:color="FFFFFF" w:sz="6" w:space="0"/>
            </w:tcBorders>
            <w:vAlign w:val="center"/>
          </w:tcPr>
          <w:p w14:paraId="4D526A7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4380" w:type="dxa"/>
            <w:gridSpan w:val="4"/>
            <w:tcBorders>
              <w:top w:val="single" w:color="FFFFFF" w:sz="6" w:space="0"/>
              <w:left w:val="single" w:color="FFFFFF" w:sz="6" w:space="0"/>
              <w:right w:val="single" w:color="FFFFFF" w:sz="6" w:space="0"/>
            </w:tcBorders>
            <w:vAlign w:val="center"/>
          </w:tcPr>
          <w:p w14:paraId="2CA96B5C">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26E00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C34B6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190" w:type="dxa"/>
            <w:gridSpan w:val="2"/>
            <w:vAlign w:val="center"/>
          </w:tcPr>
          <w:p w14:paraId="6DA56E0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095" w:type="dxa"/>
            <w:vMerge w:val="restart"/>
            <w:vAlign w:val="center"/>
          </w:tcPr>
          <w:p w14:paraId="08F376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095" w:type="dxa"/>
            <w:vMerge w:val="restart"/>
            <w:vAlign w:val="center"/>
          </w:tcPr>
          <w:p w14:paraId="237C423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095" w:type="dxa"/>
            <w:vMerge w:val="restart"/>
            <w:vAlign w:val="center"/>
          </w:tcPr>
          <w:p w14:paraId="55CE8A7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c>
          <w:tcPr>
            <w:tcW w:w="1095" w:type="dxa"/>
            <w:vMerge w:val="restart"/>
            <w:vAlign w:val="center"/>
          </w:tcPr>
          <w:p w14:paraId="0FB5543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经营支出</w:t>
            </w:r>
          </w:p>
        </w:tc>
        <w:tc>
          <w:tcPr>
            <w:tcW w:w="1095" w:type="dxa"/>
            <w:vMerge w:val="restart"/>
            <w:vAlign w:val="center"/>
          </w:tcPr>
          <w:p w14:paraId="1894DFB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上解上级     支出</w:t>
            </w:r>
          </w:p>
        </w:tc>
        <w:tc>
          <w:tcPr>
            <w:tcW w:w="1095" w:type="dxa"/>
            <w:vMerge w:val="restart"/>
            <w:vAlign w:val="center"/>
          </w:tcPr>
          <w:p w14:paraId="405E1C6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对附属单位补助支出</w:t>
            </w:r>
          </w:p>
        </w:tc>
      </w:tr>
      <w:tr w14:paraId="51DF5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757E24C">
            <w:pPr>
              <w:widowControl/>
              <w:jc w:val="left"/>
              <w:rPr>
                <w:rFonts w:ascii="Times New Roman" w:hAnsi="Times New Roman" w:eastAsia="Times New Roman"/>
                <w:kern w:val="0"/>
                <w:sz w:val="24"/>
                <w:lang w:eastAsia="uk-UA"/>
              </w:rPr>
            </w:pPr>
          </w:p>
        </w:tc>
        <w:tc>
          <w:tcPr>
            <w:tcW w:w="1095" w:type="dxa"/>
            <w:vAlign w:val="center"/>
          </w:tcPr>
          <w:p w14:paraId="6CCC874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    编码</w:t>
            </w:r>
          </w:p>
        </w:tc>
        <w:tc>
          <w:tcPr>
            <w:tcW w:w="1095" w:type="dxa"/>
            <w:vAlign w:val="center"/>
          </w:tcPr>
          <w:p w14:paraId="77B2FE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095" w:type="dxa"/>
            <w:vMerge w:val="continue"/>
          </w:tcPr>
          <w:p w14:paraId="67506F27">
            <w:pPr>
              <w:widowControl/>
              <w:jc w:val="left"/>
              <w:rPr>
                <w:rFonts w:ascii="Times New Roman" w:hAnsi="Times New Roman" w:eastAsia="Times New Roman"/>
                <w:kern w:val="0"/>
                <w:sz w:val="24"/>
                <w:lang w:eastAsia="uk-UA"/>
              </w:rPr>
            </w:pPr>
          </w:p>
        </w:tc>
        <w:tc>
          <w:tcPr>
            <w:tcW w:w="1095" w:type="dxa"/>
            <w:vMerge w:val="continue"/>
          </w:tcPr>
          <w:p w14:paraId="3F5758E3">
            <w:pPr>
              <w:widowControl/>
              <w:jc w:val="left"/>
              <w:rPr>
                <w:rFonts w:ascii="Times New Roman" w:hAnsi="Times New Roman" w:eastAsia="Times New Roman"/>
                <w:kern w:val="0"/>
                <w:sz w:val="24"/>
                <w:lang w:eastAsia="uk-UA"/>
              </w:rPr>
            </w:pPr>
          </w:p>
        </w:tc>
        <w:tc>
          <w:tcPr>
            <w:tcW w:w="1095" w:type="dxa"/>
            <w:vMerge w:val="continue"/>
          </w:tcPr>
          <w:p w14:paraId="459B8F0A">
            <w:pPr>
              <w:widowControl/>
              <w:jc w:val="left"/>
              <w:rPr>
                <w:rFonts w:ascii="Times New Roman" w:hAnsi="Times New Roman" w:eastAsia="Times New Roman"/>
                <w:kern w:val="0"/>
                <w:sz w:val="24"/>
                <w:lang w:eastAsia="uk-UA"/>
              </w:rPr>
            </w:pPr>
          </w:p>
        </w:tc>
        <w:tc>
          <w:tcPr>
            <w:tcW w:w="1095" w:type="dxa"/>
            <w:vMerge w:val="continue"/>
          </w:tcPr>
          <w:p w14:paraId="296D86AC">
            <w:pPr>
              <w:widowControl/>
              <w:jc w:val="left"/>
              <w:rPr>
                <w:rFonts w:ascii="Times New Roman" w:hAnsi="Times New Roman" w:eastAsia="Times New Roman"/>
                <w:kern w:val="0"/>
                <w:sz w:val="24"/>
                <w:lang w:eastAsia="uk-UA"/>
              </w:rPr>
            </w:pPr>
          </w:p>
        </w:tc>
        <w:tc>
          <w:tcPr>
            <w:tcW w:w="1095" w:type="dxa"/>
            <w:vMerge w:val="continue"/>
          </w:tcPr>
          <w:p w14:paraId="793ECE5A">
            <w:pPr>
              <w:widowControl/>
              <w:jc w:val="left"/>
              <w:rPr>
                <w:rFonts w:ascii="Times New Roman" w:hAnsi="Times New Roman" w:eastAsia="Times New Roman"/>
                <w:kern w:val="0"/>
                <w:sz w:val="24"/>
                <w:lang w:eastAsia="uk-UA"/>
              </w:rPr>
            </w:pPr>
          </w:p>
        </w:tc>
        <w:tc>
          <w:tcPr>
            <w:tcW w:w="1095" w:type="dxa"/>
            <w:vMerge w:val="continue"/>
          </w:tcPr>
          <w:p w14:paraId="12A0D317">
            <w:pPr>
              <w:widowControl/>
              <w:jc w:val="left"/>
              <w:rPr>
                <w:rFonts w:ascii="Times New Roman" w:hAnsi="Times New Roman" w:eastAsia="Times New Roman"/>
                <w:kern w:val="0"/>
                <w:sz w:val="24"/>
                <w:lang w:eastAsia="uk-UA"/>
              </w:rPr>
            </w:pPr>
          </w:p>
        </w:tc>
      </w:tr>
      <w:tr w14:paraId="48BC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5A3FE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095" w:type="dxa"/>
            <w:vAlign w:val="center"/>
          </w:tcPr>
          <w:p w14:paraId="2CDF562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095" w:type="dxa"/>
            <w:vAlign w:val="center"/>
          </w:tcPr>
          <w:p w14:paraId="78D9C0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095" w:type="dxa"/>
            <w:vAlign w:val="center"/>
          </w:tcPr>
          <w:p w14:paraId="71D9521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095" w:type="dxa"/>
            <w:vAlign w:val="center"/>
          </w:tcPr>
          <w:p w14:paraId="16D606F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095" w:type="dxa"/>
            <w:vAlign w:val="center"/>
          </w:tcPr>
          <w:p w14:paraId="64E5DDC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095" w:type="dxa"/>
            <w:vAlign w:val="center"/>
          </w:tcPr>
          <w:p w14:paraId="61B103F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095" w:type="dxa"/>
            <w:vAlign w:val="center"/>
          </w:tcPr>
          <w:p w14:paraId="3D89FA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c>
          <w:tcPr>
            <w:tcW w:w="1095" w:type="dxa"/>
            <w:vAlign w:val="center"/>
          </w:tcPr>
          <w:p w14:paraId="0F4907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8</w:t>
            </w:r>
          </w:p>
        </w:tc>
      </w:tr>
      <w:tr w14:paraId="3B407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E407A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095" w:type="dxa"/>
            <w:vAlign w:val="center"/>
          </w:tcPr>
          <w:p w14:paraId="56B98671">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095" w:type="dxa"/>
            <w:vAlign w:val="center"/>
          </w:tcPr>
          <w:p w14:paraId="1C5F864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095" w:type="dxa"/>
            <w:vAlign w:val="center"/>
          </w:tcPr>
          <w:p w14:paraId="624A0B1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095" w:type="dxa"/>
            <w:vAlign w:val="center"/>
          </w:tcPr>
          <w:p w14:paraId="770DB992">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1178.73</w:t>
            </w:r>
          </w:p>
        </w:tc>
        <w:tc>
          <w:tcPr>
            <w:tcW w:w="1095" w:type="dxa"/>
            <w:vAlign w:val="center"/>
          </w:tcPr>
          <w:p w14:paraId="1123A84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1568.70</w:t>
            </w:r>
          </w:p>
        </w:tc>
        <w:tc>
          <w:tcPr>
            <w:tcW w:w="1095" w:type="dxa"/>
            <w:vAlign w:val="center"/>
          </w:tcPr>
          <w:p w14:paraId="27B884C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095" w:type="dxa"/>
            <w:vAlign w:val="center"/>
          </w:tcPr>
          <w:p w14:paraId="4BDF50FD">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095" w:type="dxa"/>
            <w:vAlign w:val="center"/>
          </w:tcPr>
          <w:p w14:paraId="53BA956D">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4EB1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26E9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095" w:type="dxa"/>
            <w:vAlign w:val="center"/>
          </w:tcPr>
          <w:p w14:paraId="5C0B3D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095" w:type="dxa"/>
            <w:vAlign w:val="center"/>
          </w:tcPr>
          <w:p w14:paraId="770F28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095" w:type="dxa"/>
            <w:vAlign w:val="center"/>
          </w:tcPr>
          <w:p w14:paraId="433DB40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1095" w:type="dxa"/>
            <w:vAlign w:val="center"/>
          </w:tcPr>
          <w:p w14:paraId="32BAD34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095" w:type="dxa"/>
            <w:vAlign w:val="center"/>
          </w:tcPr>
          <w:p w14:paraId="0838102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1177.16</w:t>
            </w:r>
          </w:p>
        </w:tc>
        <w:tc>
          <w:tcPr>
            <w:tcW w:w="1095" w:type="dxa"/>
            <w:vAlign w:val="center"/>
          </w:tcPr>
          <w:p w14:paraId="1A59788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0D604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AD5735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D0B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FDC30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095" w:type="dxa"/>
            <w:vAlign w:val="center"/>
          </w:tcPr>
          <w:p w14:paraId="10170ED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1095" w:type="dxa"/>
            <w:vAlign w:val="center"/>
          </w:tcPr>
          <w:p w14:paraId="011082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095" w:type="dxa"/>
            <w:vAlign w:val="center"/>
          </w:tcPr>
          <w:p w14:paraId="02FE7E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1095" w:type="dxa"/>
            <w:vAlign w:val="center"/>
          </w:tcPr>
          <w:p w14:paraId="45D11C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095" w:type="dxa"/>
            <w:vAlign w:val="center"/>
          </w:tcPr>
          <w:p w14:paraId="2D76456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1177.16</w:t>
            </w:r>
          </w:p>
        </w:tc>
        <w:tc>
          <w:tcPr>
            <w:tcW w:w="1095" w:type="dxa"/>
            <w:vAlign w:val="center"/>
          </w:tcPr>
          <w:p w14:paraId="21AB0C3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8F084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185F22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E75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2B509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095" w:type="dxa"/>
            <w:vAlign w:val="center"/>
          </w:tcPr>
          <w:p w14:paraId="581F95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1095" w:type="dxa"/>
            <w:vAlign w:val="center"/>
          </w:tcPr>
          <w:p w14:paraId="3B46B3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095" w:type="dxa"/>
            <w:vAlign w:val="center"/>
          </w:tcPr>
          <w:p w14:paraId="1F3A757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095" w:type="dxa"/>
            <w:vAlign w:val="center"/>
          </w:tcPr>
          <w:p w14:paraId="785B394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095" w:type="dxa"/>
            <w:vAlign w:val="center"/>
          </w:tcPr>
          <w:p w14:paraId="3FDC04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D453B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4EC74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65E131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E4D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06C33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095" w:type="dxa"/>
            <w:vAlign w:val="center"/>
          </w:tcPr>
          <w:p w14:paraId="7E5C6E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1095" w:type="dxa"/>
            <w:vAlign w:val="center"/>
          </w:tcPr>
          <w:p w14:paraId="47D782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095" w:type="dxa"/>
            <w:vAlign w:val="center"/>
          </w:tcPr>
          <w:p w14:paraId="459040A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c>
          <w:tcPr>
            <w:tcW w:w="1095" w:type="dxa"/>
            <w:vAlign w:val="center"/>
          </w:tcPr>
          <w:p w14:paraId="105B165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B909C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c>
          <w:tcPr>
            <w:tcW w:w="1095" w:type="dxa"/>
            <w:vAlign w:val="center"/>
          </w:tcPr>
          <w:p w14:paraId="64E385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D8BED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2DDB8F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B3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065CC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095" w:type="dxa"/>
            <w:vAlign w:val="center"/>
          </w:tcPr>
          <w:p w14:paraId="279938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2010303</w:t>
            </w:r>
          </w:p>
        </w:tc>
        <w:tc>
          <w:tcPr>
            <w:tcW w:w="1095" w:type="dxa"/>
            <w:vAlign w:val="center"/>
          </w:tcPr>
          <w:p w14:paraId="62ED10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1095" w:type="dxa"/>
            <w:vAlign w:val="center"/>
          </w:tcPr>
          <w:p w14:paraId="3696238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c>
          <w:tcPr>
            <w:tcW w:w="1095" w:type="dxa"/>
            <w:vAlign w:val="center"/>
          </w:tcPr>
          <w:p w14:paraId="7A278E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54BF9B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c>
          <w:tcPr>
            <w:tcW w:w="1095" w:type="dxa"/>
            <w:vAlign w:val="center"/>
          </w:tcPr>
          <w:p w14:paraId="2783FA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0CF82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AE0A3C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29D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42D04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095" w:type="dxa"/>
            <w:vAlign w:val="center"/>
          </w:tcPr>
          <w:p w14:paraId="22025D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2010308</w:t>
            </w:r>
          </w:p>
        </w:tc>
        <w:tc>
          <w:tcPr>
            <w:tcW w:w="1095" w:type="dxa"/>
            <w:vAlign w:val="center"/>
          </w:tcPr>
          <w:p w14:paraId="6F1671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信访事务</w:t>
            </w:r>
          </w:p>
        </w:tc>
        <w:tc>
          <w:tcPr>
            <w:tcW w:w="1095" w:type="dxa"/>
            <w:vAlign w:val="center"/>
          </w:tcPr>
          <w:p w14:paraId="473ADE0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1095" w:type="dxa"/>
            <w:vAlign w:val="center"/>
          </w:tcPr>
          <w:p w14:paraId="0A25C2C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F6C745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1095" w:type="dxa"/>
            <w:vAlign w:val="center"/>
          </w:tcPr>
          <w:p w14:paraId="2B4EB6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E6709F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A64305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DD6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2A5E1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095" w:type="dxa"/>
            <w:vAlign w:val="center"/>
          </w:tcPr>
          <w:p w14:paraId="0156C7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w:t>
            </w:r>
          </w:p>
        </w:tc>
        <w:tc>
          <w:tcPr>
            <w:tcW w:w="1095" w:type="dxa"/>
            <w:vAlign w:val="center"/>
          </w:tcPr>
          <w:p w14:paraId="2BD647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教育支出</w:t>
            </w:r>
          </w:p>
        </w:tc>
        <w:tc>
          <w:tcPr>
            <w:tcW w:w="1095" w:type="dxa"/>
            <w:vAlign w:val="center"/>
          </w:tcPr>
          <w:p w14:paraId="569593A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095" w:type="dxa"/>
            <w:vAlign w:val="center"/>
          </w:tcPr>
          <w:p w14:paraId="5389F70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0D0186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095" w:type="dxa"/>
            <w:vAlign w:val="center"/>
          </w:tcPr>
          <w:p w14:paraId="5381C7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874C1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3D31C4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60D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5A30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095" w:type="dxa"/>
            <w:vAlign w:val="center"/>
          </w:tcPr>
          <w:p w14:paraId="20B4C6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w:t>
            </w:r>
          </w:p>
        </w:tc>
        <w:tc>
          <w:tcPr>
            <w:tcW w:w="1095" w:type="dxa"/>
            <w:vAlign w:val="center"/>
          </w:tcPr>
          <w:p w14:paraId="7DC595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普通教育</w:t>
            </w:r>
          </w:p>
        </w:tc>
        <w:tc>
          <w:tcPr>
            <w:tcW w:w="1095" w:type="dxa"/>
            <w:vAlign w:val="center"/>
          </w:tcPr>
          <w:p w14:paraId="460D094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095" w:type="dxa"/>
            <w:vAlign w:val="center"/>
          </w:tcPr>
          <w:p w14:paraId="57B73B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8E1813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095" w:type="dxa"/>
            <w:vAlign w:val="center"/>
          </w:tcPr>
          <w:p w14:paraId="71A11D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4C788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653EB2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700F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A775E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095" w:type="dxa"/>
            <w:vAlign w:val="center"/>
          </w:tcPr>
          <w:p w14:paraId="016CD8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2050202</w:t>
            </w:r>
          </w:p>
        </w:tc>
        <w:tc>
          <w:tcPr>
            <w:tcW w:w="1095" w:type="dxa"/>
            <w:vAlign w:val="center"/>
          </w:tcPr>
          <w:p w14:paraId="27A6DAD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小学教育</w:t>
            </w:r>
          </w:p>
        </w:tc>
        <w:tc>
          <w:tcPr>
            <w:tcW w:w="1095" w:type="dxa"/>
            <w:vAlign w:val="center"/>
          </w:tcPr>
          <w:p w14:paraId="7A16F5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095" w:type="dxa"/>
            <w:vAlign w:val="center"/>
          </w:tcPr>
          <w:p w14:paraId="18E6AB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DA1247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095" w:type="dxa"/>
            <w:vAlign w:val="center"/>
          </w:tcPr>
          <w:p w14:paraId="4A4F2A4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34491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601D7F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215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8DE2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095" w:type="dxa"/>
            <w:vAlign w:val="center"/>
          </w:tcPr>
          <w:p w14:paraId="24E860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1095" w:type="dxa"/>
            <w:vAlign w:val="center"/>
          </w:tcPr>
          <w:p w14:paraId="7AC0A6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1095" w:type="dxa"/>
            <w:vAlign w:val="center"/>
          </w:tcPr>
          <w:p w14:paraId="35E4798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759D8B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84F97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314186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3FFA2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1DD9A3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BE1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107D4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095" w:type="dxa"/>
            <w:vAlign w:val="center"/>
          </w:tcPr>
          <w:p w14:paraId="4024A6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1095" w:type="dxa"/>
            <w:vAlign w:val="center"/>
          </w:tcPr>
          <w:p w14:paraId="78E4DB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1095" w:type="dxa"/>
            <w:vAlign w:val="center"/>
          </w:tcPr>
          <w:p w14:paraId="322EA5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0D9A983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990640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16DB4E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7185CA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839BD0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295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F6864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095" w:type="dxa"/>
            <w:vAlign w:val="center"/>
          </w:tcPr>
          <w:p w14:paraId="03F782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1095" w:type="dxa"/>
            <w:vAlign w:val="center"/>
          </w:tcPr>
          <w:p w14:paraId="3FB98E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1095" w:type="dxa"/>
            <w:vAlign w:val="center"/>
          </w:tcPr>
          <w:p w14:paraId="1A6BBF6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6854325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6D0C17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095" w:type="dxa"/>
            <w:vAlign w:val="center"/>
          </w:tcPr>
          <w:p w14:paraId="675BE1E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C21B0B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BC5DD6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20E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90FD6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095" w:type="dxa"/>
            <w:vAlign w:val="center"/>
          </w:tcPr>
          <w:p w14:paraId="530E96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1095" w:type="dxa"/>
            <w:vAlign w:val="center"/>
          </w:tcPr>
          <w:p w14:paraId="57374D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095" w:type="dxa"/>
            <w:vAlign w:val="center"/>
          </w:tcPr>
          <w:p w14:paraId="696D5C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095" w:type="dxa"/>
            <w:vAlign w:val="center"/>
          </w:tcPr>
          <w:p w14:paraId="373E091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57550F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095" w:type="dxa"/>
            <w:vAlign w:val="center"/>
          </w:tcPr>
          <w:p w14:paraId="01A74F6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A9DCE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B3BC2A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7E8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FDB20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095" w:type="dxa"/>
            <w:vAlign w:val="center"/>
          </w:tcPr>
          <w:p w14:paraId="15BB02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1095" w:type="dxa"/>
            <w:vAlign w:val="center"/>
          </w:tcPr>
          <w:p w14:paraId="0E0D81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1095" w:type="dxa"/>
            <w:vAlign w:val="center"/>
          </w:tcPr>
          <w:p w14:paraId="66E0E46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095" w:type="dxa"/>
            <w:vAlign w:val="center"/>
          </w:tcPr>
          <w:p w14:paraId="381C0E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7A25E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095" w:type="dxa"/>
            <w:vAlign w:val="center"/>
          </w:tcPr>
          <w:p w14:paraId="3881E5A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B61F5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57DBD2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F16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A4233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095" w:type="dxa"/>
            <w:vAlign w:val="center"/>
          </w:tcPr>
          <w:p w14:paraId="55D315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2100799</w:t>
            </w:r>
          </w:p>
        </w:tc>
        <w:tc>
          <w:tcPr>
            <w:tcW w:w="1095" w:type="dxa"/>
            <w:vAlign w:val="center"/>
          </w:tcPr>
          <w:p w14:paraId="0E5E32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其他计划生育事务支出</w:t>
            </w:r>
          </w:p>
        </w:tc>
        <w:tc>
          <w:tcPr>
            <w:tcW w:w="1095" w:type="dxa"/>
            <w:vAlign w:val="center"/>
          </w:tcPr>
          <w:p w14:paraId="04D43EB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095" w:type="dxa"/>
            <w:vAlign w:val="center"/>
          </w:tcPr>
          <w:p w14:paraId="2FE6DD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9C83E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095" w:type="dxa"/>
            <w:vAlign w:val="center"/>
          </w:tcPr>
          <w:p w14:paraId="465BFC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2327B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A4FF6C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8DD7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61264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095" w:type="dxa"/>
            <w:vAlign w:val="center"/>
          </w:tcPr>
          <w:p w14:paraId="375A72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w:t>
            </w:r>
          </w:p>
        </w:tc>
        <w:tc>
          <w:tcPr>
            <w:tcW w:w="1095" w:type="dxa"/>
            <w:vAlign w:val="center"/>
          </w:tcPr>
          <w:p w14:paraId="7A94BB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农林水支出</w:t>
            </w:r>
          </w:p>
        </w:tc>
        <w:tc>
          <w:tcPr>
            <w:tcW w:w="1095" w:type="dxa"/>
            <w:vAlign w:val="center"/>
          </w:tcPr>
          <w:p w14:paraId="2474639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095" w:type="dxa"/>
            <w:vAlign w:val="center"/>
          </w:tcPr>
          <w:p w14:paraId="7EF89C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42BC16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095" w:type="dxa"/>
            <w:vAlign w:val="center"/>
          </w:tcPr>
          <w:p w14:paraId="6D2BFC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31874B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92FAC2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50E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36E1A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095" w:type="dxa"/>
            <w:vAlign w:val="center"/>
          </w:tcPr>
          <w:p w14:paraId="471B94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21307</w:t>
            </w:r>
          </w:p>
        </w:tc>
        <w:tc>
          <w:tcPr>
            <w:tcW w:w="1095" w:type="dxa"/>
            <w:vAlign w:val="center"/>
          </w:tcPr>
          <w:p w14:paraId="08450A1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农村综合改革</w:t>
            </w:r>
          </w:p>
        </w:tc>
        <w:tc>
          <w:tcPr>
            <w:tcW w:w="1095" w:type="dxa"/>
            <w:vAlign w:val="center"/>
          </w:tcPr>
          <w:p w14:paraId="75ACD3A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095" w:type="dxa"/>
            <w:vAlign w:val="center"/>
          </w:tcPr>
          <w:p w14:paraId="3D2ADB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33DE60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095" w:type="dxa"/>
            <w:vAlign w:val="center"/>
          </w:tcPr>
          <w:p w14:paraId="46F8E00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99F274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ACC559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57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75221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095" w:type="dxa"/>
            <w:vAlign w:val="center"/>
          </w:tcPr>
          <w:p w14:paraId="314D5A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2130701</w:t>
            </w:r>
          </w:p>
        </w:tc>
        <w:tc>
          <w:tcPr>
            <w:tcW w:w="1095" w:type="dxa"/>
            <w:vAlign w:val="center"/>
          </w:tcPr>
          <w:p w14:paraId="5CEC003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对村级公益事业建设的补助</w:t>
            </w:r>
          </w:p>
        </w:tc>
        <w:tc>
          <w:tcPr>
            <w:tcW w:w="1095" w:type="dxa"/>
            <w:vAlign w:val="center"/>
          </w:tcPr>
          <w:p w14:paraId="30D633A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095" w:type="dxa"/>
            <w:vAlign w:val="center"/>
          </w:tcPr>
          <w:p w14:paraId="0F7A7B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52EBB4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095" w:type="dxa"/>
            <w:vAlign w:val="center"/>
          </w:tcPr>
          <w:p w14:paraId="26BEB0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3558DB0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2C25C2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809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7DAA3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095" w:type="dxa"/>
            <w:vAlign w:val="center"/>
          </w:tcPr>
          <w:p w14:paraId="0B4994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w:t>
            </w:r>
          </w:p>
        </w:tc>
        <w:tc>
          <w:tcPr>
            <w:tcW w:w="1095" w:type="dxa"/>
            <w:vAlign w:val="center"/>
          </w:tcPr>
          <w:p w14:paraId="2E89E2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债务付息支出</w:t>
            </w:r>
          </w:p>
        </w:tc>
        <w:tc>
          <w:tcPr>
            <w:tcW w:w="1095" w:type="dxa"/>
            <w:vAlign w:val="center"/>
          </w:tcPr>
          <w:p w14:paraId="379F59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5CEB5C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B20636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08360B8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49E0212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119BFC2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249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26B13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095" w:type="dxa"/>
            <w:vAlign w:val="center"/>
          </w:tcPr>
          <w:p w14:paraId="32660F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w:t>
            </w:r>
          </w:p>
        </w:tc>
        <w:tc>
          <w:tcPr>
            <w:tcW w:w="1095" w:type="dxa"/>
            <w:vAlign w:val="center"/>
          </w:tcPr>
          <w:p w14:paraId="77FE7E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地方政府专项债务付息支出</w:t>
            </w:r>
          </w:p>
        </w:tc>
        <w:tc>
          <w:tcPr>
            <w:tcW w:w="1095" w:type="dxa"/>
            <w:vAlign w:val="center"/>
          </w:tcPr>
          <w:p w14:paraId="305E336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5AF8AF4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636E63A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7479B6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95231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2E08689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2E4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F8615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095" w:type="dxa"/>
            <w:vAlign w:val="center"/>
          </w:tcPr>
          <w:p w14:paraId="11A4862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2320411</w:t>
            </w:r>
          </w:p>
        </w:tc>
        <w:tc>
          <w:tcPr>
            <w:tcW w:w="1095" w:type="dxa"/>
            <w:vAlign w:val="center"/>
          </w:tcPr>
          <w:p w14:paraId="78528B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国有土地使用权出让金债务付息支出</w:t>
            </w:r>
          </w:p>
        </w:tc>
        <w:tc>
          <w:tcPr>
            <w:tcW w:w="1095" w:type="dxa"/>
            <w:vAlign w:val="center"/>
          </w:tcPr>
          <w:p w14:paraId="707C8AB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45982E4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7CE396D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095" w:type="dxa"/>
            <w:vAlign w:val="center"/>
          </w:tcPr>
          <w:p w14:paraId="1DE5B0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038B75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095" w:type="dxa"/>
            <w:vAlign w:val="center"/>
          </w:tcPr>
          <w:p w14:paraId="55925053">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0E701F4E">
      <w:pPr>
        <w:sectPr>
          <w:pgSz w:w="16840" w:h="11900" w:orient="landscape"/>
          <w:pgMar w:top="1361" w:right="1020" w:bottom="1134" w:left="1020" w:header="720" w:footer="720" w:gutter="0"/>
          <w:pgNumType w:fmt="decimal"/>
          <w:cols w:space="720" w:num="1"/>
        </w:sectPr>
      </w:pPr>
    </w:p>
    <w:p w14:paraId="1FD8140E">
      <w:pPr>
        <w:widowControl/>
        <w:spacing w:before="0" w:after="0" w:line="240" w:lineRule="auto"/>
        <w:ind w:firstLine="0"/>
        <w:jc w:val="center"/>
        <w:outlineLvl w:val="1"/>
        <w:rPr>
          <w:rFonts w:ascii="Times New Roman" w:hAnsi="Times New Roman" w:eastAsia="Times New Roman"/>
          <w:kern w:val="0"/>
          <w:sz w:val="24"/>
          <w:lang w:eastAsia="uk-UA"/>
        </w:rPr>
      </w:pPr>
      <w:bookmarkStart w:id="3" w:name="_Toc15120"/>
      <w:r>
        <w:rPr>
          <w:rFonts w:ascii="方正小标宋_GBK" w:hAnsi="方正小标宋_GBK" w:eastAsia="方正小标宋_GBK" w:cs="方正小标宋_GBK"/>
          <w:color w:val="000000"/>
          <w:kern w:val="0"/>
          <w:sz w:val="36"/>
          <w:lang w:eastAsia="uk-UA"/>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CA0E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522A3FD">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232" w:type="dxa"/>
            <w:tcBorders>
              <w:top w:val="single" w:color="FFFFFF" w:sz="6" w:space="0"/>
              <w:left w:val="single" w:color="FFFFFF" w:sz="6" w:space="0"/>
              <w:right w:val="single" w:color="FFFFFF" w:sz="6" w:space="0"/>
            </w:tcBorders>
            <w:vAlign w:val="center"/>
          </w:tcPr>
          <w:p w14:paraId="20C0E97F">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4928" w:type="dxa"/>
            <w:gridSpan w:val="4"/>
            <w:tcBorders>
              <w:top w:val="single" w:color="FFFFFF" w:sz="6" w:space="0"/>
              <w:left w:val="single" w:color="FFFFFF" w:sz="6" w:space="0"/>
              <w:right w:val="single" w:color="FFFFFF" w:sz="6" w:space="0"/>
            </w:tcBorders>
            <w:vAlign w:val="center"/>
          </w:tcPr>
          <w:p w14:paraId="02B973C9">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77FF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3F73D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2464" w:type="dxa"/>
            <w:gridSpan w:val="2"/>
            <w:vAlign w:val="center"/>
          </w:tcPr>
          <w:p w14:paraId="3589F43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w:t>
            </w:r>
          </w:p>
        </w:tc>
        <w:tc>
          <w:tcPr>
            <w:tcW w:w="6160" w:type="dxa"/>
            <w:gridSpan w:val="5"/>
            <w:vAlign w:val="center"/>
          </w:tcPr>
          <w:p w14:paraId="2593F8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w:t>
            </w:r>
          </w:p>
        </w:tc>
      </w:tr>
      <w:tr w14:paraId="0631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E805E5C">
            <w:pPr>
              <w:widowControl/>
              <w:jc w:val="left"/>
              <w:rPr>
                <w:rFonts w:ascii="Times New Roman" w:hAnsi="Times New Roman" w:eastAsia="Times New Roman"/>
                <w:kern w:val="0"/>
                <w:sz w:val="24"/>
                <w:lang w:eastAsia="uk-UA"/>
              </w:rPr>
            </w:pPr>
          </w:p>
        </w:tc>
        <w:tc>
          <w:tcPr>
            <w:tcW w:w="1232" w:type="dxa"/>
            <w:vAlign w:val="center"/>
          </w:tcPr>
          <w:p w14:paraId="0286AB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232" w:type="dxa"/>
            <w:vAlign w:val="center"/>
          </w:tcPr>
          <w:p w14:paraId="4142FF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金额</w:t>
            </w:r>
          </w:p>
        </w:tc>
        <w:tc>
          <w:tcPr>
            <w:tcW w:w="1232" w:type="dxa"/>
            <w:vAlign w:val="center"/>
          </w:tcPr>
          <w:p w14:paraId="65AB1FD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1232" w:type="dxa"/>
            <w:vAlign w:val="center"/>
          </w:tcPr>
          <w:p w14:paraId="1D6C4A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232" w:type="dxa"/>
            <w:vAlign w:val="center"/>
          </w:tcPr>
          <w:p w14:paraId="08CF998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一般公共预算财政拨款</w:t>
            </w:r>
          </w:p>
        </w:tc>
        <w:tc>
          <w:tcPr>
            <w:tcW w:w="1232" w:type="dxa"/>
            <w:vAlign w:val="center"/>
          </w:tcPr>
          <w:p w14:paraId="0D96564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政府性基金预算财政    拨款</w:t>
            </w:r>
          </w:p>
        </w:tc>
        <w:tc>
          <w:tcPr>
            <w:tcW w:w="1232" w:type="dxa"/>
            <w:vAlign w:val="center"/>
          </w:tcPr>
          <w:p w14:paraId="64BB0CA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国有资本经营预算财政拨款</w:t>
            </w:r>
          </w:p>
        </w:tc>
      </w:tr>
      <w:tr w14:paraId="414D4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383E1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232" w:type="dxa"/>
            <w:vAlign w:val="center"/>
          </w:tcPr>
          <w:p w14:paraId="733F7C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232" w:type="dxa"/>
            <w:vAlign w:val="center"/>
          </w:tcPr>
          <w:p w14:paraId="4E904A5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232" w:type="dxa"/>
            <w:vAlign w:val="center"/>
          </w:tcPr>
          <w:p w14:paraId="60587FA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232" w:type="dxa"/>
            <w:vAlign w:val="center"/>
          </w:tcPr>
          <w:p w14:paraId="03D26D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232" w:type="dxa"/>
            <w:vAlign w:val="center"/>
          </w:tcPr>
          <w:p w14:paraId="737F35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c>
          <w:tcPr>
            <w:tcW w:w="1232" w:type="dxa"/>
            <w:vAlign w:val="center"/>
          </w:tcPr>
          <w:p w14:paraId="35384F0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6</w:t>
            </w:r>
          </w:p>
        </w:tc>
        <w:tc>
          <w:tcPr>
            <w:tcW w:w="1232" w:type="dxa"/>
            <w:vAlign w:val="center"/>
          </w:tcPr>
          <w:p w14:paraId="20F502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7</w:t>
            </w:r>
          </w:p>
        </w:tc>
      </w:tr>
      <w:tr w14:paraId="57607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D9418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232" w:type="dxa"/>
            <w:vAlign w:val="center"/>
          </w:tcPr>
          <w:p w14:paraId="11E7E4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232" w:type="dxa"/>
            <w:vAlign w:val="center"/>
          </w:tcPr>
          <w:p w14:paraId="56E474E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2460.43</w:t>
            </w:r>
          </w:p>
        </w:tc>
        <w:tc>
          <w:tcPr>
            <w:tcW w:w="1232" w:type="dxa"/>
            <w:vAlign w:val="center"/>
          </w:tcPr>
          <w:p w14:paraId="7D7C97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一、一般公共服务支出</w:t>
            </w:r>
          </w:p>
        </w:tc>
        <w:tc>
          <w:tcPr>
            <w:tcW w:w="1232" w:type="dxa"/>
            <w:vAlign w:val="center"/>
          </w:tcPr>
          <w:p w14:paraId="26D845E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1232" w:type="dxa"/>
            <w:vAlign w:val="center"/>
          </w:tcPr>
          <w:p w14:paraId="3F8E341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1232" w:type="dxa"/>
            <w:vAlign w:val="center"/>
          </w:tcPr>
          <w:p w14:paraId="458C86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4B681B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E4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25099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232" w:type="dxa"/>
            <w:vAlign w:val="center"/>
          </w:tcPr>
          <w:p w14:paraId="1967EB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232" w:type="dxa"/>
            <w:vAlign w:val="center"/>
          </w:tcPr>
          <w:p w14:paraId="7E0C4E5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232" w:type="dxa"/>
            <w:vAlign w:val="center"/>
          </w:tcPr>
          <w:p w14:paraId="7EA0E61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二、外交支出</w:t>
            </w:r>
          </w:p>
        </w:tc>
        <w:tc>
          <w:tcPr>
            <w:tcW w:w="1232" w:type="dxa"/>
            <w:vAlign w:val="center"/>
          </w:tcPr>
          <w:p w14:paraId="11613E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52A005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3B3E27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7087B1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38A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32C8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232" w:type="dxa"/>
            <w:vAlign w:val="center"/>
          </w:tcPr>
          <w:p w14:paraId="6A41F1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232" w:type="dxa"/>
            <w:vAlign w:val="center"/>
          </w:tcPr>
          <w:p w14:paraId="4515A45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8D50F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三、国防支出</w:t>
            </w:r>
          </w:p>
        </w:tc>
        <w:tc>
          <w:tcPr>
            <w:tcW w:w="1232" w:type="dxa"/>
            <w:vAlign w:val="center"/>
          </w:tcPr>
          <w:p w14:paraId="07CB4D8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8A60DD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FA0EDF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AA9FAB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EFF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E4CC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232" w:type="dxa"/>
            <w:vAlign w:val="center"/>
          </w:tcPr>
          <w:p w14:paraId="4F88AB6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B5AAA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DA43A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四、公共安全支出</w:t>
            </w:r>
          </w:p>
        </w:tc>
        <w:tc>
          <w:tcPr>
            <w:tcW w:w="1232" w:type="dxa"/>
            <w:vAlign w:val="center"/>
          </w:tcPr>
          <w:p w14:paraId="664234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012FC9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239892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49E04A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ACD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7764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232" w:type="dxa"/>
            <w:vAlign w:val="center"/>
          </w:tcPr>
          <w:p w14:paraId="3A90300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AF127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03034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五、教育支出</w:t>
            </w:r>
          </w:p>
        </w:tc>
        <w:tc>
          <w:tcPr>
            <w:tcW w:w="1232" w:type="dxa"/>
            <w:vAlign w:val="center"/>
          </w:tcPr>
          <w:p w14:paraId="6C3FF02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232" w:type="dxa"/>
            <w:vAlign w:val="center"/>
          </w:tcPr>
          <w:p w14:paraId="68BBD75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232" w:type="dxa"/>
            <w:vAlign w:val="center"/>
          </w:tcPr>
          <w:p w14:paraId="28FA122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4D0E8B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2936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6AA93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232" w:type="dxa"/>
            <w:vAlign w:val="center"/>
          </w:tcPr>
          <w:p w14:paraId="0D9A2B0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D88937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7C2CF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六、科学技术支出</w:t>
            </w:r>
          </w:p>
        </w:tc>
        <w:tc>
          <w:tcPr>
            <w:tcW w:w="1232" w:type="dxa"/>
            <w:vAlign w:val="center"/>
          </w:tcPr>
          <w:p w14:paraId="4BE49F8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4A99C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CE41E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87E2AC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798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0041F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232" w:type="dxa"/>
            <w:vAlign w:val="center"/>
          </w:tcPr>
          <w:p w14:paraId="4C3A5A2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80E71B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4BD51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七、文化旅游体育与传媒支出</w:t>
            </w:r>
          </w:p>
        </w:tc>
        <w:tc>
          <w:tcPr>
            <w:tcW w:w="1232" w:type="dxa"/>
            <w:vAlign w:val="center"/>
          </w:tcPr>
          <w:p w14:paraId="5A414C7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232" w:type="dxa"/>
            <w:vAlign w:val="center"/>
          </w:tcPr>
          <w:p w14:paraId="6F43250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232" w:type="dxa"/>
            <w:vAlign w:val="center"/>
          </w:tcPr>
          <w:p w14:paraId="3417133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AC69E8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169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1AB46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232" w:type="dxa"/>
            <w:vAlign w:val="center"/>
          </w:tcPr>
          <w:p w14:paraId="6253000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824189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44C20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八、社会保障和就业支出</w:t>
            </w:r>
          </w:p>
        </w:tc>
        <w:tc>
          <w:tcPr>
            <w:tcW w:w="1232" w:type="dxa"/>
            <w:vAlign w:val="center"/>
          </w:tcPr>
          <w:p w14:paraId="10AE7CD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E7864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2CBA0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0614D1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5E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7EF7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232" w:type="dxa"/>
            <w:vAlign w:val="center"/>
          </w:tcPr>
          <w:p w14:paraId="336A252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E0EE85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3558C8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九、社会保险基金支出</w:t>
            </w:r>
          </w:p>
        </w:tc>
        <w:tc>
          <w:tcPr>
            <w:tcW w:w="1232" w:type="dxa"/>
            <w:vAlign w:val="center"/>
          </w:tcPr>
          <w:p w14:paraId="312C0C3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7D375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731030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568B55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4F5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4F33C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232" w:type="dxa"/>
            <w:vAlign w:val="center"/>
          </w:tcPr>
          <w:p w14:paraId="6BC3ADB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CB13C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9E755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十、卫生健康支出</w:t>
            </w:r>
          </w:p>
        </w:tc>
        <w:tc>
          <w:tcPr>
            <w:tcW w:w="1232" w:type="dxa"/>
            <w:vAlign w:val="center"/>
          </w:tcPr>
          <w:p w14:paraId="1C6094E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232" w:type="dxa"/>
            <w:vAlign w:val="center"/>
          </w:tcPr>
          <w:p w14:paraId="22AEDCC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232" w:type="dxa"/>
            <w:vAlign w:val="center"/>
          </w:tcPr>
          <w:p w14:paraId="15F12D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593680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EBD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B4FDA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232" w:type="dxa"/>
            <w:vAlign w:val="center"/>
          </w:tcPr>
          <w:p w14:paraId="3590651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28D993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E751C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十一、节能环保支出</w:t>
            </w:r>
          </w:p>
        </w:tc>
        <w:tc>
          <w:tcPr>
            <w:tcW w:w="1232" w:type="dxa"/>
            <w:vAlign w:val="center"/>
          </w:tcPr>
          <w:p w14:paraId="33D7978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91BFF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E29E27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62386D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5CA4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458B0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232" w:type="dxa"/>
            <w:vAlign w:val="center"/>
          </w:tcPr>
          <w:p w14:paraId="2A75127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C1A25A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FEEAF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十二、城乡社区支出</w:t>
            </w:r>
          </w:p>
        </w:tc>
        <w:tc>
          <w:tcPr>
            <w:tcW w:w="1232" w:type="dxa"/>
            <w:vAlign w:val="center"/>
          </w:tcPr>
          <w:p w14:paraId="7845514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55D0F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00502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463F95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4AD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4D0B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232" w:type="dxa"/>
            <w:vAlign w:val="center"/>
          </w:tcPr>
          <w:p w14:paraId="25D6234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F24965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610C04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十三、农林水支出</w:t>
            </w:r>
          </w:p>
        </w:tc>
        <w:tc>
          <w:tcPr>
            <w:tcW w:w="1232" w:type="dxa"/>
            <w:vAlign w:val="center"/>
          </w:tcPr>
          <w:p w14:paraId="497E310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232" w:type="dxa"/>
            <w:vAlign w:val="center"/>
          </w:tcPr>
          <w:p w14:paraId="3726F73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232" w:type="dxa"/>
            <w:vAlign w:val="center"/>
          </w:tcPr>
          <w:p w14:paraId="2AD6D7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F1C9EE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90A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98E16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232" w:type="dxa"/>
            <w:vAlign w:val="center"/>
          </w:tcPr>
          <w:p w14:paraId="5FCFB266">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123E7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96F98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十四、交通运输支出</w:t>
            </w:r>
          </w:p>
        </w:tc>
        <w:tc>
          <w:tcPr>
            <w:tcW w:w="1232" w:type="dxa"/>
            <w:vAlign w:val="center"/>
          </w:tcPr>
          <w:p w14:paraId="47F4778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FB0A2E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95B4F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EF1A85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D76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19470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232" w:type="dxa"/>
            <w:vAlign w:val="center"/>
          </w:tcPr>
          <w:p w14:paraId="09902DA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3945A3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F839C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十五、资源勘探工业信息等支出</w:t>
            </w:r>
          </w:p>
        </w:tc>
        <w:tc>
          <w:tcPr>
            <w:tcW w:w="1232" w:type="dxa"/>
            <w:vAlign w:val="center"/>
          </w:tcPr>
          <w:p w14:paraId="4C261CE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E76389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34946A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2F93870">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961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ECC6F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232" w:type="dxa"/>
            <w:vAlign w:val="center"/>
          </w:tcPr>
          <w:p w14:paraId="22286AF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84990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4BDF6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十六、商业服务业等支出</w:t>
            </w:r>
          </w:p>
        </w:tc>
        <w:tc>
          <w:tcPr>
            <w:tcW w:w="1232" w:type="dxa"/>
            <w:vAlign w:val="center"/>
          </w:tcPr>
          <w:p w14:paraId="3F3849D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6BC62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10DEF2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759532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4ED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9B218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232" w:type="dxa"/>
            <w:vAlign w:val="center"/>
          </w:tcPr>
          <w:p w14:paraId="3B5BC71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8B4A7D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5FB42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十七、金融支出</w:t>
            </w:r>
          </w:p>
        </w:tc>
        <w:tc>
          <w:tcPr>
            <w:tcW w:w="1232" w:type="dxa"/>
            <w:vAlign w:val="center"/>
          </w:tcPr>
          <w:p w14:paraId="77CB69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E56FB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54F0C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E1DED2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8B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C7141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232" w:type="dxa"/>
            <w:vAlign w:val="center"/>
          </w:tcPr>
          <w:p w14:paraId="1F74567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E522B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153DC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十八、援助其他地区支出</w:t>
            </w:r>
          </w:p>
        </w:tc>
        <w:tc>
          <w:tcPr>
            <w:tcW w:w="1232" w:type="dxa"/>
            <w:vAlign w:val="center"/>
          </w:tcPr>
          <w:p w14:paraId="2128F0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CB93AA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4097C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517F04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353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D4597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232" w:type="dxa"/>
            <w:vAlign w:val="center"/>
          </w:tcPr>
          <w:p w14:paraId="2DBAF14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3D023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CB794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十九、自然资源海洋气象等支出</w:t>
            </w:r>
          </w:p>
        </w:tc>
        <w:tc>
          <w:tcPr>
            <w:tcW w:w="1232" w:type="dxa"/>
            <w:vAlign w:val="center"/>
          </w:tcPr>
          <w:p w14:paraId="5BF734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1CF955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000630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3514E7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387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F41E8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232" w:type="dxa"/>
            <w:vAlign w:val="center"/>
          </w:tcPr>
          <w:p w14:paraId="2FF7E6D9">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38337A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2D1D5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二十、住房保障支出</w:t>
            </w:r>
          </w:p>
        </w:tc>
        <w:tc>
          <w:tcPr>
            <w:tcW w:w="1232" w:type="dxa"/>
            <w:vAlign w:val="center"/>
          </w:tcPr>
          <w:p w14:paraId="14B1C6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9A005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FE5CA1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6E0205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EBDD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EDFA9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232" w:type="dxa"/>
            <w:vAlign w:val="center"/>
          </w:tcPr>
          <w:p w14:paraId="3B6CA97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53304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6E4B5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二十一、粮油物资储备支出</w:t>
            </w:r>
          </w:p>
        </w:tc>
        <w:tc>
          <w:tcPr>
            <w:tcW w:w="1232" w:type="dxa"/>
            <w:vAlign w:val="center"/>
          </w:tcPr>
          <w:p w14:paraId="532A11E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0002F7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9A1D85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356E67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F8A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DC0A9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232" w:type="dxa"/>
            <w:vAlign w:val="center"/>
          </w:tcPr>
          <w:p w14:paraId="1CF746BB">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D7D40B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DE7DE6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二十二、国有资本经营预算支出</w:t>
            </w:r>
          </w:p>
        </w:tc>
        <w:tc>
          <w:tcPr>
            <w:tcW w:w="1232" w:type="dxa"/>
            <w:vAlign w:val="center"/>
          </w:tcPr>
          <w:p w14:paraId="23725D1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7CC00B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713F6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7CE030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E43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B53E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232" w:type="dxa"/>
            <w:vAlign w:val="center"/>
          </w:tcPr>
          <w:p w14:paraId="2C4EFA84">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40DB2A5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536AB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二十三、灾害防治及应急管理支出</w:t>
            </w:r>
          </w:p>
        </w:tc>
        <w:tc>
          <w:tcPr>
            <w:tcW w:w="1232" w:type="dxa"/>
            <w:vAlign w:val="center"/>
          </w:tcPr>
          <w:p w14:paraId="0B3907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CFB66C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1EEE01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60601F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887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F1FE0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232" w:type="dxa"/>
            <w:vAlign w:val="center"/>
          </w:tcPr>
          <w:p w14:paraId="5F969A8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C57F4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98D48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二十四、预备费</w:t>
            </w:r>
          </w:p>
        </w:tc>
        <w:tc>
          <w:tcPr>
            <w:tcW w:w="1232" w:type="dxa"/>
            <w:vAlign w:val="center"/>
          </w:tcPr>
          <w:p w14:paraId="0FA66CF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D2ADC6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5E0633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666F9A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997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CFE23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232" w:type="dxa"/>
            <w:vAlign w:val="center"/>
          </w:tcPr>
          <w:p w14:paraId="71D899B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2C9441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02526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二十五、其他支出</w:t>
            </w:r>
          </w:p>
        </w:tc>
        <w:tc>
          <w:tcPr>
            <w:tcW w:w="1232" w:type="dxa"/>
            <w:vAlign w:val="center"/>
          </w:tcPr>
          <w:p w14:paraId="0F450F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758366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3FAEB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0B9865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9421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B1498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232" w:type="dxa"/>
            <w:vAlign w:val="center"/>
          </w:tcPr>
          <w:p w14:paraId="46C1B6E2">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7E566B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68ABF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二十六、转移性支出</w:t>
            </w:r>
          </w:p>
        </w:tc>
        <w:tc>
          <w:tcPr>
            <w:tcW w:w="1232" w:type="dxa"/>
            <w:vAlign w:val="center"/>
          </w:tcPr>
          <w:p w14:paraId="701FF95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0EDB3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54158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BDBC3F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B69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70A13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232" w:type="dxa"/>
            <w:vAlign w:val="center"/>
          </w:tcPr>
          <w:p w14:paraId="2B3BD1E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60294D6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6EC7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二十七、债务还本支出</w:t>
            </w:r>
          </w:p>
        </w:tc>
        <w:tc>
          <w:tcPr>
            <w:tcW w:w="1232" w:type="dxa"/>
            <w:vAlign w:val="center"/>
          </w:tcPr>
          <w:p w14:paraId="63F6DE1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DCB49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28D70D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18ABFA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5D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D28C9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232" w:type="dxa"/>
            <w:vAlign w:val="center"/>
          </w:tcPr>
          <w:p w14:paraId="1F926EB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4A3568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03D469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二十八、债务付息支出</w:t>
            </w:r>
          </w:p>
        </w:tc>
        <w:tc>
          <w:tcPr>
            <w:tcW w:w="1232" w:type="dxa"/>
            <w:vAlign w:val="center"/>
          </w:tcPr>
          <w:p w14:paraId="393A316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232" w:type="dxa"/>
            <w:vAlign w:val="center"/>
          </w:tcPr>
          <w:p w14:paraId="3DC8312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E2B907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232" w:type="dxa"/>
            <w:vAlign w:val="center"/>
          </w:tcPr>
          <w:p w14:paraId="5E412EC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071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8E7E8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232" w:type="dxa"/>
            <w:vAlign w:val="center"/>
          </w:tcPr>
          <w:p w14:paraId="3B0E9BAF">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1ED34F3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A07AB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二十九、债务发行费用支出</w:t>
            </w:r>
          </w:p>
        </w:tc>
        <w:tc>
          <w:tcPr>
            <w:tcW w:w="1232" w:type="dxa"/>
            <w:vAlign w:val="center"/>
          </w:tcPr>
          <w:p w14:paraId="46F5E06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DB80E1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36B691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69F6BAA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D8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153B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232" w:type="dxa"/>
            <w:vAlign w:val="center"/>
          </w:tcPr>
          <w:p w14:paraId="00C81EF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144F0F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F795D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三十、抗疫特别国债安排的支出</w:t>
            </w:r>
          </w:p>
        </w:tc>
        <w:tc>
          <w:tcPr>
            <w:tcW w:w="1232" w:type="dxa"/>
            <w:vAlign w:val="center"/>
          </w:tcPr>
          <w:p w14:paraId="6D0425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1A9731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2150FD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71C043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93D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8D23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w:t>
            </w:r>
          </w:p>
        </w:tc>
        <w:tc>
          <w:tcPr>
            <w:tcW w:w="1232" w:type="dxa"/>
            <w:vAlign w:val="center"/>
          </w:tcPr>
          <w:p w14:paraId="761CCF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本年收入合计</w:t>
            </w:r>
          </w:p>
        </w:tc>
        <w:tc>
          <w:tcPr>
            <w:tcW w:w="1232" w:type="dxa"/>
            <w:vAlign w:val="center"/>
          </w:tcPr>
          <w:p w14:paraId="675DDD9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232" w:type="dxa"/>
            <w:vAlign w:val="center"/>
          </w:tcPr>
          <w:p w14:paraId="5B29399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本年支出合计</w:t>
            </w:r>
          </w:p>
        </w:tc>
        <w:tc>
          <w:tcPr>
            <w:tcW w:w="1232" w:type="dxa"/>
            <w:vAlign w:val="center"/>
          </w:tcPr>
          <w:p w14:paraId="259D6485">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232" w:type="dxa"/>
            <w:vAlign w:val="center"/>
          </w:tcPr>
          <w:p w14:paraId="150ADAF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2460.43</w:t>
            </w:r>
          </w:p>
        </w:tc>
        <w:tc>
          <w:tcPr>
            <w:tcW w:w="1232" w:type="dxa"/>
            <w:vAlign w:val="center"/>
          </w:tcPr>
          <w:p w14:paraId="2D37B830">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c>
          <w:tcPr>
            <w:tcW w:w="1232" w:type="dxa"/>
            <w:vAlign w:val="center"/>
          </w:tcPr>
          <w:p w14:paraId="6BB2A416">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03B1F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5D242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32</w:t>
            </w:r>
          </w:p>
        </w:tc>
        <w:tc>
          <w:tcPr>
            <w:tcW w:w="1232" w:type="dxa"/>
            <w:vAlign w:val="center"/>
          </w:tcPr>
          <w:p w14:paraId="1FBA106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年初财政拨款结转和结余</w:t>
            </w:r>
          </w:p>
        </w:tc>
        <w:tc>
          <w:tcPr>
            <w:tcW w:w="1232" w:type="dxa"/>
            <w:vAlign w:val="center"/>
          </w:tcPr>
          <w:p w14:paraId="75A9B1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9EB28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年末财政拨款结转和结余</w:t>
            </w:r>
          </w:p>
        </w:tc>
        <w:tc>
          <w:tcPr>
            <w:tcW w:w="1232" w:type="dxa"/>
            <w:vAlign w:val="center"/>
          </w:tcPr>
          <w:p w14:paraId="3B0A06A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663494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35CF504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550DB2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76CA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47116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33</w:t>
            </w:r>
          </w:p>
        </w:tc>
        <w:tc>
          <w:tcPr>
            <w:tcW w:w="1232" w:type="dxa"/>
            <w:vAlign w:val="center"/>
          </w:tcPr>
          <w:p w14:paraId="580FB1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一、一般公共预算拨款</w:t>
            </w:r>
          </w:p>
        </w:tc>
        <w:tc>
          <w:tcPr>
            <w:tcW w:w="1232" w:type="dxa"/>
            <w:vAlign w:val="center"/>
          </w:tcPr>
          <w:p w14:paraId="021A10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77B23EE">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A0E217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8D2867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46F508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5612B4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789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CC8CC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34</w:t>
            </w:r>
          </w:p>
        </w:tc>
        <w:tc>
          <w:tcPr>
            <w:tcW w:w="1232" w:type="dxa"/>
            <w:vAlign w:val="center"/>
          </w:tcPr>
          <w:p w14:paraId="243E0E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二、政府性基金预算拨款</w:t>
            </w:r>
          </w:p>
        </w:tc>
        <w:tc>
          <w:tcPr>
            <w:tcW w:w="1232" w:type="dxa"/>
            <w:vAlign w:val="center"/>
          </w:tcPr>
          <w:p w14:paraId="445BA0C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0A460F23">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5D5D98D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A24682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24483D6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5CDD765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524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4E80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35</w:t>
            </w:r>
          </w:p>
        </w:tc>
        <w:tc>
          <w:tcPr>
            <w:tcW w:w="1232" w:type="dxa"/>
            <w:vAlign w:val="center"/>
          </w:tcPr>
          <w:p w14:paraId="190672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三、国有资本经营预算拨款</w:t>
            </w:r>
          </w:p>
        </w:tc>
        <w:tc>
          <w:tcPr>
            <w:tcW w:w="1232" w:type="dxa"/>
            <w:vAlign w:val="center"/>
          </w:tcPr>
          <w:p w14:paraId="793E822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14A1DDC8">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232" w:type="dxa"/>
            <w:vAlign w:val="center"/>
          </w:tcPr>
          <w:p w14:paraId="0565D1F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BF898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49E6C8B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232" w:type="dxa"/>
            <w:vAlign w:val="center"/>
          </w:tcPr>
          <w:p w14:paraId="7E161244">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C2C3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17B2D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w:t>
            </w:r>
          </w:p>
        </w:tc>
        <w:tc>
          <w:tcPr>
            <w:tcW w:w="1232" w:type="dxa"/>
            <w:vAlign w:val="center"/>
          </w:tcPr>
          <w:p w14:paraId="65AD52D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收入总计</w:t>
            </w:r>
          </w:p>
        </w:tc>
        <w:tc>
          <w:tcPr>
            <w:tcW w:w="1232" w:type="dxa"/>
            <w:vAlign w:val="center"/>
          </w:tcPr>
          <w:p w14:paraId="485436FF">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232" w:type="dxa"/>
            <w:vAlign w:val="center"/>
          </w:tcPr>
          <w:p w14:paraId="34878E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支出总计</w:t>
            </w:r>
          </w:p>
        </w:tc>
        <w:tc>
          <w:tcPr>
            <w:tcW w:w="1232" w:type="dxa"/>
            <w:vAlign w:val="center"/>
          </w:tcPr>
          <w:p w14:paraId="667F8BB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2747.43</w:t>
            </w:r>
          </w:p>
        </w:tc>
        <w:tc>
          <w:tcPr>
            <w:tcW w:w="1232" w:type="dxa"/>
            <w:vAlign w:val="center"/>
          </w:tcPr>
          <w:p w14:paraId="238E59D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2460.43</w:t>
            </w:r>
          </w:p>
        </w:tc>
        <w:tc>
          <w:tcPr>
            <w:tcW w:w="1232" w:type="dxa"/>
            <w:vAlign w:val="center"/>
          </w:tcPr>
          <w:p w14:paraId="17017C9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c>
          <w:tcPr>
            <w:tcW w:w="1232" w:type="dxa"/>
            <w:vAlign w:val="center"/>
          </w:tcPr>
          <w:p w14:paraId="593229FA">
            <w:pPr>
              <w:spacing w:before="0" w:after="0"/>
              <w:ind w:firstLine="0"/>
              <w:jc w:val="right"/>
              <w:outlineLvl w:val="9"/>
              <w:rPr>
                <w:rFonts w:ascii="方正书宋_GBK" w:hAnsi="方正书宋_GBK" w:eastAsia="方正书宋_GBK" w:cs="方正书宋_GBK"/>
                <w:b/>
                <w:sz w:val="21"/>
                <w:szCs w:val="24"/>
                <w:lang w:val="en-US" w:eastAsia="uk-UA" w:bidi="ar-SA"/>
              </w:rPr>
            </w:pPr>
          </w:p>
        </w:tc>
      </w:tr>
    </w:tbl>
    <w:p w14:paraId="3A6BACC6">
      <w:pPr>
        <w:sectPr>
          <w:pgSz w:w="16840" w:h="11900" w:orient="landscape"/>
          <w:pgMar w:top="1361" w:right="1020" w:bottom="1134" w:left="1020" w:header="720" w:footer="720" w:gutter="0"/>
          <w:pgNumType w:fmt="decimal"/>
          <w:cols w:space="720" w:num="1"/>
        </w:sectPr>
      </w:pPr>
    </w:p>
    <w:p w14:paraId="3A81EBBC">
      <w:pPr>
        <w:widowControl/>
        <w:spacing w:before="0" w:after="0" w:line="240" w:lineRule="auto"/>
        <w:ind w:firstLine="0"/>
        <w:jc w:val="center"/>
        <w:outlineLvl w:val="1"/>
        <w:rPr>
          <w:rFonts w:ascii="Times New Roman" w:hAnsi="Times New Roman" w:eastAsia="Times New Roman"/>
          <w:kern w:val="0"/>
          <w:sz w:val="24"/>
          <w:lang w:eastAsia="uk-UA"/>
        </w:rPr>
      </w:pPr>
      <w:bookmarkStart w:id="4" w:name="_Toc21422"/>
      <w:r>
        <w:rPr>
          <w:rFonts w:ascii="方正小标宋_GBK" w:hAnsi="方正小标宋_GBK" w:eastAsia="方正小标宋_GBK" w:cs="方正小标宋_GBK"/>
          <w:color w:val="000000"/>
          <w:kern w:val="0"/>
          <w:sz w:val="36"/>
          <w:lang w:eastAsia="uk-UA"/>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E8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E60845E">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10098E56">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286" w:type="dxa"/>
            <w:gridSpan w:val="2"/>
            <w:tcBorders>
              <w:top w:val="single" w:color="FFFFFF" w:sz="6" w:space="0"/>
              <w:left w:val="single" w:color="FFFFFF" w:sz="6" w:space="0"/>
              <w:right w:val="single" w:color="FFFFFF" w:sz="6" w:space="0"/>
            </w:tcBorders>
            <w:vAlign w:val="center"/>
          </w:tcPr>
          <w:p w14:paraId="67293742">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2CD7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908D42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547E390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2352CEC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574798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28A362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44DA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151C6C3">
            <w:pPr>
              <w:widowControl/>
              <w:jc w:val="left"/>
              <w:rPr>
                <w:rFonts w:ascii="Times New Roman" w:hAnsi="Times New Roman" w:eastAsia="Times New Roman"/>
                <w:kern w:val="0"/>
                <w:sz w:val="24"/>
                <w:lang w:eastAsia="uk-UA"/>
              </w:rPr>
            </w:pPr>
          </w:p>
        </w:tc>
        <w:tc>
          <w:tcPr>
            <w:tcW w:w="1643" w:type="dxa"/>
            <w:vAlign w:val="center"/>
          </w:tcPr>
          <w:p w14:paraId="3FD483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08F7C7D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2759DF88">
            <w:pPr>
              <w:widowControl/>
              <w:jc w:val="left"/>
              <w:rPr>
                <w:rFonts w:ascii="Times New Roman" w:hAnsi="Times New Roman" w:eastAsia="Times New Roman"/>
                <w:kern w:val="0"/>
                <w:sz w:val="24"/>
                <w:lang w:eastAsia="uk-UA"/>
              </w:rPr>
            </w:pPr>
          </w:p>
        </w:tc>
        <w:tc>
          <w:tcPr>
            <w:tcW w:w="1643" w:type="dxa"/>
            <w:vMerge w:val="continue"/>
          </w:tcPr>
          <w:p w14:paraId="290E9005">
            <w:pPr>
              <w:widowControl/>
              <w:jc w:val="left"/>
              <w:rPr>
                <w:rFonts w:ascii="Times New Roman" w:hAnsi="Times New Roman" w:eastAsia="Times New Roman"/>
                <w:kern w:val="0"/>
                <w:sz w:val="24"/>
                <w:lang w:eastAsia="uk-UA"/>
              </w:rPr>
            </w:pPr>
          </w:p>
        </w:tc>
        <w:tc>
          <w:tcPr>
            <w:tcW w:w="1643" w:type="dxa"/>
            <w:vMerge w:val="continue"/>
          </w:tcPr>
          <w:p w14:paraId="298B3610">
            <w:pPr>
              <w:widowControl/>
              <w:jc w:val="left"/>
              <w:rPr>
                <w:rFonts w:ascii="Times New Roman" w:hAnsi="Times New Roman" w:eastAsia="Times New Roman"/>
                <w:kern w:val="0"/>
                <w:sz w:val="24"/>
                <w:lang w:eastAsia="uk-UA"/>
              </w:rPr>
            </w:pPr>
          </w:p>
        </w:tc>
      </w:tr>
      <w:tr w14:paraId="5E46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555B1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7ECF925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1B81B12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2E86A7C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0587EA6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30CEC8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0FEC2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BCC47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3245C0A9">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4B24601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7F797AA6">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2460.43</w:t>
            </w:r>
          </w:p>
        </w:tc>
        <w:tc>
          <w:tcPr>
            <w:tcW w:w="1643" w:type="dxa"/>
            <w:vAlign w:val="center"/>
          </w:tcPr>
          <w:p w14:paraId="7AF88147">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1178.73</w:t>
            </w:r>
          </w:p>
        </w:tc>
        <w:tc>
          <w:tcPr>
            <w:tcW w:w="1643" w:type="dxa"/>
            <w:vAlign w:val="center"/>
          </w:tcPr>
          <w:p w14:paraId="62E70ACE">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1281.70</w:t>
            </w:r>
          </w:p>
        </w:tc>
      </w:tr>
      <w:tr w14:paraId="58C4B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8E87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405C34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w:t>
            </w:r>
          </w:p>
        </w:tc>
        <w:tc>
          <w:tcPr>
            <w:tcW w:w="1643" w:type="dxa"/>
            <w:vAlign w:val="center"/>
          </w:tcPr>
          <w:p w14:paraId="499ACA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一般公共服务支出</w:t>
            </w:r>
          </w:p>
        </w:tc>
        <w:tc>
          <w:tcPr>
            <w:tcW w:w="1643" w:type="dxa"/>
            <w:vAlign w:val="center"/>
          </w:tcPr>
          <w:p w14:paraId="57281A5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1643" w:type="dxa"/>
            <w:vAlign w:val="center"/>
          </w:tcPr>
          <w:p w14:paraId="639D367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643" w:type="dxa"/>
            <w:vAlign w:val="center"/>
          </w:tcPr>
          <w:p w14:paraId="7EFD0A0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1177.16</w:t>
            </w:r>
          </w:p>
        </w:tc>
      </w:tr>
      <w:tr w14:paraId="25F3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57E5A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59D38E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w:t>
            </w:r>
          </w:p>
        </w:tc>
        <w:tc>
          <w:tcPr>
            <w:tcW w:w="1643" w:type="dxa"/>
            <w:vAlign w:val="center"/>
          </w:tcPr>
          <w:p w14:paraId="6C3819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政府办公厅（室）及相关机构事务</w:t>
            </w:r>
          </w:p>
        </w:tc>
        <w:tc>
          <w:tcPr>
            <w:tcW w:w="1643" w:type="dxa"/>
            <w:vAlign w:val="center"/>
          </w:tcPr>
          <w:p w14:paraId="1039975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2355.89</w:t>
            </w:r>
          </w:p>
        </w:tc>
        <w:tc>
          <w:tcPr>
            <w:tcW w:w="1643" w:type="dxa"/>
            <w:vAlign w:val="center"/>
          </w:tcPr>
          <w:p w14:paraId="7DF322B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643" w:type="dxa"/>
            <w:vAlign w:val="center"/>
          </w:tcPr>
          <w:p w14:paraId="0BA91AE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1177.16</w:t>
            </w:r>
          </w:p>
        </w:tc>
      </w:tr>
      <w:tr w14:paraId="0186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4B66A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41933C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2010301</w:t>
            </w:r>
          </w:p>
        </w:tc>
        <w:tc>
          <w:tcPr>
            <w:tcW w:w="1643" w:type="dxa"/>
            <w:vAlign w:val="center"/>
          </w:tcPr>
          <w:p w14:paraId="57A1BB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行政运行</w:t>
            </w:r>
          </w:p>
        </w:tc>
        <w:tc>
          <w:tcPr>
            <w:tcW w:w="1643" w:type="dxa"/>
            <w:vAlign w:val="center"/>
          </w:tcPr>
          <w:p w14:paraId="7FCB45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643" w:type="dxa"/>
            <w:vAlign w:val="center"/>
          </w:tcPr>
          <w:p w14:paraId="0B1F5F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1178.73</w:t>
            </w:r>
          </w:p>
        </w:tc>
        <w:tc>
          <w:tcPr>
            <w:tcW w:w="1643" w:type="dxa"/>
            <w:vAlign w:val="center"/>
          </w:tcPr>
          <w:p w14:paraId="228C8DB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583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B4664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68150C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2010302</w:t>
            </w:r>
          </w:p>
        </w:tc>
        <w:tc>
          <w:tcPr>
            <w:tcW w:w="1643" w:type="dxa"/>
            <w:vAlign w:val="center"/>
          </w:tcPr>
          <w:p w14:paraId="50305F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一般行政管理事务</w:t>
            </w:r>
          </w:p>
        </w:tc>
        <w:tc>
          <w:tcPr>
            <w:tcW w:w="1643" w:type="dxa"/>
            <w:vAlign w:val="center"/>
          </w:tcPr>
          <w:p w14:paraId="1A6304B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c>
          <w:tcPr>
            <w:tcW w:w="1643" w:type="dxa"/>
            <w:vAlign w:val="center"/>
          </w:tcPr>
          <w:p w14:paraId="520E7D0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D530AA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w:t>
            </w:r>
          </w:p>
        </w:tc>
      </w:tr>
      <w:tr w14:paraId="4F01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D00A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243B12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2010303</w:t>
            </w:r>
          </w:p>
        </w:tc>
        <w:tc>
          <w:tcPr>
            <w:tcW w:w="1643" w:type="dxa"/>
            <w:vAlign w:val="center"/>
          </w:tcPr>
          <w:p w14:paraId="0C89BD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机关服务</w:t>
            </w:r>
          </w:p>
        </w:tc>
        <w:tc>
          <w:tcPr>
            <w:tcW w:w="1643" w:type="dxa"/>
            <w:vAlign w:val="center"/>
          </w:tcPr>
          <w:p w14:paraId="67CFF2C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c>
          <w:tcPr>
            <w:tcW w:w="1643" w:type="dxa"/>
            <w:vAlign w:val="center"/>
          </w:tcPr>
          <w:p w14:paraId="1B7AD3D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F6134B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1141.16</w:t>
            </w:r>
          </w:p>
        </w:tc>
      </w:tr>
      <w:tr w14:paraId="3173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0D96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509BB7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2010308</w:t>
            </w:r>
          </w:p>
        </w:tc>
        <w:tc>
          <w:tcPr>
            <w:tcW w:w="1643" w:type="dxa"/>
            <w:vAlign w:val="center"/>
          </w:tcPr>
          <w:p w14:paraId="4057CF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信访事务</w:t>
            </w:r>
          </w:p>
        </w:tc>
        <w:tc>
          <w:tcPr>
            <w:tcW w:w="1643" w:type="dxa"/>
            <w:vAlign w:val="center"/>
          </w:tcPr>
          <w:p w14:paraId="5C6EAE8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1643" w:type="dxa"/>
            <w:vAlign w:val="center"/>
          </w:tcPr>
          <w:p w14:paraId="355DBE8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3B3D88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r>
      <w:tr w14:paraId="0C71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8CE0D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43BB07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w:t>
            </w:r>
          </w:p>
        </w:tc>
        <w:tc>
          <w:tcPr>
            <w:tcW w:w="1643" w:type="dxa"/>
            <w:vAlign w:val="center"/>
          </w:tcPr>
          <w:p w14:paraId="52A8CC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教育支出</w:t>
            </w:r>
          </w:p>
        </w:tc>
        <w:tc>
          <w:tcPr>
            <w:tcW w:w="1643" w:type="dxa"/>
            <w:vAlign w:val="center"/>
          </w:tcPr>
          <w:p w14:paraId="1557867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643" w:type="dxa"/>
            <w:vAlign w:val="center"/>
          </w:tcPr>
          <w:p w14:paraId="746E314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7F0506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r>
      <w:tr w14:paraId="3CEB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DF38F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4CA888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w:t>
            </w:r>
          </w:p>
        </w:tc>
        <w:tc>
          <w:tcPr>
            <w:tcW w:w="1643" w:type="dxa"/>
            <w:vAlign w:val="center"/>
          </w:tcPr>
          <w:p w14:paraId="4CB219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普通教育</w:t>
            </w:r>
          </w:p>
        </w:tc>
        <w:tc>
          <w:tcPr>
            <w:tcW w:w="1643" w:type="dxa"/>
            <w:vAlign w:val="center"/>
          </w:tcPr>
          <w:p w14:paraId="368935E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643" w:type="dxa"/>
            <w:vAlign w:val="center"/>
          </w:tcPr>
          <w:p w14:paraId="5434317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8C1381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r>
      <w:tr w14:paraId="127D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0A38A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6A7354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2050202</w:t>
            </w:r>
          </w:p>
        </w:tc>
        <w:tc>
          <w:tcPr>
            <w:tcW w:w="1643" w:type="dxa"/>
            <w:vAlign w:val="center"/>
          </w:tcPr>
          <w:p w14:paraId="07D7EF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小学教育</w:t>
            </w:r>
          </w:p>
        </w:tc>
        <w:tc>
          <w:tcPr>
            <w:tcW w:w="1643" w:type="dxa"/>
            <w:vAlign w:val="center"/>
          </w:tcPr>
          <w:p w14:paraId="01932B0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c>
          <w:tcPr>
            <w:tcW w:w="1643" w:type="dxa"/>
            <w:vAlign w:val="center"/>
          </w:tcPr>
          <w:p w14:paraId="484EA8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FB587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16.54</w:t>
            </w:r>
          </w:p>
        </w:tc>
      </w:tr>
      <w:tr w14:paraId="45CF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AAEF3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37F07DA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w:t>
            </w:r>
          </w:p>
        </w:tc>
        <w:tc>
          <w:tcPr>
            <w:tcW w:w="1643" w:type="dxa"/>
            <w:vAlign w:val="center"/>
          </w:tcPr>
          <w:p w14:paraId="791945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文化旅游体育与传媒支出</w:t>
            </w:r>
          </w:p>
        </w:tc>
        <w:tc>
          <w:tcPr>
            <w:tcW w:w="1643" w:type="dxa"/>
            <w:vAlign w:val="center"/>
          </w:tcPr>
          <w:p w14:paraId="084FB95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643" w:type="dxa"/>
            <w:vAlign w:val="center"/>
          </w:tcPr>
          <w:p w14:paraId="415C66B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2E60C9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1EB6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83A3E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643" w:type="dxa"/>
            <w:vAlign w:val="center"/>
          </w:tcPr>
          <w:p w14:paraId="07A129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w:t>
            </w:r>
          </w:p>
        </w:tc>
        <w:tc>
          <w:tcPr>
            <w:tcW w:w="1643" w:type="dxa"/>
            <w:vAlign w:val="center"/>
          </w:tcPr>
          <w:p w14:paraId="55147A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文化和旅游</w:t>
            </w:r>
          </w:p>
        </w:tc>
        <w:tc>
          <w:tcPr>
            <w:tcW w:w="1643" w:type="dxa"/>
            <w:vAlign w:val="center"/>
          </w:tcPr>
          <w:p w14:paraId="02528DB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643" w:type="dxa"/>
            <w:vAlign w:val="center"/>
          </w:tcPr>
          <w:p w14:paraId="05F913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43C03D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54B5A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7C4D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643" w:type="dxa"/>
            <w:vAlign w:val="center"/>
          </w:tcPr>
          <w:p w14:paraId="36E79BD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2070109</w:t>
            </w:r>
          </w:p>
        </w:tc>
        <w:tc>
          <w:tcPr>
            <w:tcW w:w="1643" w:type="dxa"/>
            <w:vAlign w:val="center"/>
          </w:tcPr>
          <w:p w14:paraId="07546E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群众文化</w:t>
            </w:r>
          </w:p>
        </w:tc>
        <w:tc>
          <w:tcPr>
            <w:tcW w:w="1643" w:type="dxa"/>
            <w:vAlign w:val="center"/>
          </w:tcPr>
          <w:p w14:paraId="60EC6C1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c>
          <w:tcPr>
            <w:tcW w:w="1643" w:type="dxa"/>
            <w:vAlign w:val="center"/>
          </w:tcPr>
          <w:p w14:paraId="453D57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C7D75B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13.00</w:t>
            </w:r>
          </w:p>
        </w:tc>
      </w:tr>
      <w:tr w14:paraId="76CB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4AF2E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643" w:type="dxa"/>
            <w:vAlign w:val="center"/>
          </w:tcPr>
          <w:p w14:paraId="305F8F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w:t>
            </w:r>
          </w:p>
        </w:tc>
        <w:tc>
          <w:tcPr>
            <w:tcW w:w="1643" w:type="dxa"/>
            <w:vAlign w:val="center"/>
          </w:tcPr>
          <w:p w14:paraId="663E3E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卫生健康支出</w:t>
            </w:r>
          </w:p>
        </w:tc>
        <w:tc>
          <w:tcPr>
            <w:tcW w:w="1643" w:type="dxa"/>
            <w:vAlign w:val="center"/>
          </w:tcPr>
          <w:p w14:paraId="02D47D8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643" w:type="dxa"/>
            <w:vAlign w:val="center"/>
          </w:tcPr>
          <w:p w14:paraId="488D4F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91D2DB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r>
      <w:tr w14:paraId="4FB2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F0CA8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643" w:type="dxa"/>
            <w:vAlign w:val="center"/>
          </w:tcPr>
          <w:p w14:paraId="1E1112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w:t>
            </w:r>
          </w:p>
        </w:tc>
        <w:tc>
          <w:tcPr>
            <w:tcW w:w="1643" w:type="dxa"/>
            <w:vAlign w:val="center"/>
          </w:tcPr>
          <w:p w14:paraId="5D9379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计划生育事务</w:t>
            </w:r>
          </w:p>
        </w:tc>
        <w:tc>
          <w:tcPr>
            <w:tcW w:w="1643" w:type="dxa"/>
            <w:vAlign w:val="center"/>
          </w:tcPr>
          <w:p w14:paraId="0FA045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643" w:type="dxa"/>
            <w:vAlign w:val="center"/>
          </w:tcPr>
          <w:p w14:paraId="042BC5E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ABB252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r>
      <w:tr w14:paraId="19789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A3431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643" w:type="dxa"/>
            <w:vAlign w:val="center"/>
          </w:tcPr>
          <w:p w14:paraId="30C200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2100799</w:t>
            </w:r>
          </w:p>
        </w:tc>
        <w:tc>
          <w:tcPr>
            <w:tcW w:w="1643" w:type="dxa"/>
            <w:vAlign w:val="center"/>
          </w:tcPr>
          <w:p w14:paraId="6B976A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其他计划生育事务支出</w:t>
            </w:r>
          </w:p>
        </w:tc>
        <w:tc>
          <w:tcPr>
            <w:tcW w:w="1643" w:type="dxa"/>
            <w:vAlign w:val="center"/>
          </w:tcPr>
          <w:p w14:paraId="558872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643" w:type="dxa"/>
            <w:vAlign w:val="center"/>
          </w:tcPr>
          <w:p w14:paraId="5EC9B58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3D0D76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r>
      <w:tr w14:paraId="27F2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D143E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643" w:type="dxa"/>
            <w:vAlign w:val="center"/>
          </w:tcPr>
          <w:p w14:paraId="0099FC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w:t>
            </w:r>
          </w:p>
        </w:tc>
        <w:tc>
          <w:tcPr>
            <w:tcW w:w="1643" w:type="dxa"/>
            <w:vAlign w:val="center"/>
          </w:tcPr>
          <w:p w14:paraId="6A8047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农林水支出</w:t>
            </w:r>
          </w:p>
        </w:tc>
        <w:tc>
          <w:tcPr>
            <w:tcW w:w="1643" w:type="dxa"/>
            <w:vAlign w:val="center"/>
          </w:tcPr>
          <w:p w14:paraId="0E2648C1">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643" w:type="dxa"/>
            <w:vAlign w:val="center"/>
          </w:tcPr>
          <w:p w14:paraId="11C1E84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6149FD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r>
      <w:tr w14:paraId="04D1B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5A16B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643" w:type="dxa"/>
            <w:vAlign w:val="center"/>
          </w:tcPr>
          <w:p w14:paraId="3ABCDD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21307</w:t>
            </w:r>
          </w:p>
        </w:tc>
        <w:tc>
          <w:tcPr>
            <w:tcW w:w="1643" w:type="dxa"/>
            <w:vAlign w:val="center"/>
          </w:tcPr>
          <w:p w14:paraId="28F2E8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农村综合改革</w:t>
            </w:r>
          </w:p>
        </w:tc>
        <w:tc>
          <w:tcPr>
            <w:tcW w:w="1643" w:type="dxa"/>
            <w:vAlign w:val="center"/>
          </w:tcPr>
          <w:p w14:paraId="3904F57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643" w:type="dxa"/>
            <w:vAlign w:val="center"/>
          </w:tcPr>
          <w:p w14:paraId="4E7791C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02E3B5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r>
      <w:tr w14:paraId="446C3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E572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643" w:type="dxa"/>
            <w:vAlign w:val="center"/>
          </w:tcPr>
          <w:p w14:paraId="4AE315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2130701</w:t>
            </w:r>
          </w:p>
        </w:tc>
        <w:tc>
          <w:tcPr>
            <w:tcW w:w="1643" w:type="dxa"/>
            <w:vAlign w:val="center"/>
          </w:tcPr>
          <w:p w14:paraId="49A6C9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对村级公益事业建设的补助</w:t>
            </w:r>
          </w:p>
        </w:tc>
        <w:tc>
          <w:tcPr>
            <w:tcW w:w="1643" w:type="dxa"/>
            <w:vAlign w:val="center"/>
          </w:tcPr>
          <w:p w14:paraId="6C44253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c>
          <w:tcPr>
            <w:tcW w:w="1643" w:type="dxa"/>
            <w:vAlign w:val="center"/>
          </w:tcPr>
          <w:p w14:paraId="68E176D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E85C6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60.00</w:t>
            </w:r>
          </w:p>
        </w:tc>
      </w:tr>
    </w:tbl>
    <w:p w14:paraId="0C819899">
      <w:pPr>
        <w:sectPr>
          <w:pgSz w:w="16840" w:h="11900" w:orient="landscape"/>
          <w:pgMar w:top="1361" w:right="1020" w:bottom="1134" w:left="1020" w:header="720" w:footer="720" w:gutter="0"/>
          <w:pgNumType w:fmt="decimal"/>
          <w:cols w:space="720" w:num="1"/>
        </w:sectPr>
      </w:pPr>
    </w:p>
    <w:p w14:paraId="374076B5">
      <w:pPr>
        <w:widowControl/>
        <w:spacing w:before="0" w:after="0" w:line="240" w:lineRule="auto"/>
        <w:ind w:firstLine="0"/>
        <w:jc w:val="center"/>
        <w:outlineLvl w:val="1"/>
        <w:rPr>
          <w:rFonts w:ascii="Times New Roman" w:hAnsi="Times New Roman" w:eastAsia="Times New Roman"/>
          <w:kern w:val="0"/>
          <w:sz w:val="24"/>
          <w:lang w:eastAsia="uk-UA"/>
        </w:rPr>
      </w:pPr>
      <w:bookmarkStart w:id="5" w:name="_Toc21382"/>
      <w:r>
        <w:rPr>
          <w:rFonts w:ascii="方正小标宋_GBK" w:hAnsi="方正小标宋_GBK" w:eastAsia="方正小标宋_GBK" w:cs="方正小标宋_GBK"/>
          <w:color w:val="000000"/>
          <w:kern w:val="0"/>
          <w:sz w:val="36"/>
          <w:lang w:eastAsia="uk-UA"/>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D6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2A06582">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37255483">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286" w:type="dxa"/>
            <w:gridSpan w:val="2"/>
            <w:tcBorders>
              <w:top w:val="single" w:color="FFFFFF" w:sz="6" w:space="0"/>
              <w:left w:val="single" w:color="FFFFFF" w:sz="6" w:space="0"/>
              <w:right w:val="single" w:color="FFFFFF" w:sz="6" w:space="0"/>
            </w:tcBorders>
            <w:vAlign w:val="center"/>
          </w:tcPr>
          <w:p w14:paraId="1477A044">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0299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E5B3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46CCC3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支出部门经济分类科目</w:t>
            </w:r>
          </w:p>
        </w:tc>
        <w:tc>
          <w:tcPr>
            <w:tcW w:w="4929" w:type="dxa"/>
            <w:gridSpan w:val="3"/>
            <w:vAlign w:val="center"/>
          </w:tcPr>
          <w:p w14:paraId="479C531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一般公共预算基本支出</w:t>
            </w:r>
          </w:p>
        </w:tc>
      </w:tr>
      <w:tr w14:paraId="5326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CA9EC2A">
            <w:pPr>
              <w:widowControl/>
              <w:jc w:val="left"/>
              <w:rPr>
                <w:rFonts w:ascii="Times New Roman" w:hAnsi="Times New Roman" w:eastAsia="Times New Roman"/>
                <w:kern w:val="0"/>
                <w:sz w:val="24"/>
                <w:lang w:eastAsia="uk-UA"/>
              </w:rPr>
            </w:pPr>
          </w:p>
        </w:tc>
        <w:tc>
          <w:tcPr>
            <w:tcW w:w="1643" w:type="dxa"/>
            <w:vAlign w:val="center"/>
          </w:tcPr>
          <w:p w14:paraId="7AD9564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166052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Align w:val="center"/>
          </w:tcPr>
          <w:p w14:paraId="4AE4A20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4EF0951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人员经费</w:t>
            </w:r>
          </w:p>
        </w:tc>
        <w:tc>
          <w:tcPr>
            <w:tcW w:w="1643" w:type="dxa"/>
            <w:vAlign w:val="center"/>
          </w:tcPr>
          <w:p w14:paraId="0DA594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公用经费</w:t>
            </w:r>
          </w:p>
        </w:tc>
      </w:tr>
      <w:tr w14:paraId="0561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10F07C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74E71C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41A348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3AAC486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707AD3B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235B1DF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6027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2F4EC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6C8CC7FA">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208118B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4E222EDD">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1178.73</w:t>
            </w:r>
          </w:p>
        </w:tc>
        <w:tc>
          <w:tcPr>
            <w:tcW w:w="1643" w:type="dxa"/>
            <w:vAlign w:val="center"/>
          </w:tcPr>
          <w:p w14:paraId="473BF279">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1006.34</w:t>
            </w:r>
          </w:p>
        </w:tc>
        <w:tc>
          <w:tcPr>
            <w:tcW w:w="1643" w:type="dxa"/>
            <w:vAlign w:val="center"/>
          </w:tcPr>
          <w:p w14:paraId="2FA5EA09">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172.39</w:t>
            </w:r>
          </w:p>
        </w:tc>
      </w:tr>
      <w:tr w14:paraId="7DF0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5D705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4E9921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w:t>
            </w:r>
          </w:p>
        </w:tc>
        <w:tc>
          <w:tcPr>
            <w:tcW w:w="1643" w:type="dxa"/>
            <w:vAlign w:val="center"/>
          </w:tcPr>
          <w:p w14:paraId="50F606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工资福利支出</w:t>
            </w:r>
          </w:p>
        </w:tc>
        <w:tc>
          <w:tcPr>
            <w:tcW w:w="1643" w:type="dxa"/>
            <w:vAlign w:val="center"/>
          </w:tcPr>
          <w:p w14:paraId="5F5E2EE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913.16</w:t>
            </w:r>
          </w:p>
        </w:tc>
        <w:tc>
          <w:tcPr>
            <w:tcW w:w="1643" w:type="dxa"/>
            <w:vAlign w:val="center"/>
          </w:tcPr>
          <w:p w14:paraId="32698B8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913.16</w:t>
            </w:r>
          </w:p>
        </w:tc>
        <w:tc>
          <w:tcPr>
            <w:tcW w:w="1643" w:type="dxa"/>
            <w:vAlign w:val="center"/>
          </w:tcPr>
          <w:p w14:paraId="49E212E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471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51144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475946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30101</w:t>
            </w:r>
          </w:p>
        </w:tc>
        <w:tc>
          <w:tcPr>
            <w:tcW w:w="1643" w:type="dxa"/>
            <w:vAlign w:val="center"/>
          </w:tcPr>
          <w:p w14:paraId="1F0F22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基本工资</w:t>
            </w:r>
          </w:p>
        </w:tc>
        <w:tc>
          <w:tcPr>
            <w:tcW w:w="1643" w:type="dxa"/>
            <w:vAlign w:val="center"/>
          </w:tcPr>
          <w:p w14:paraId="06A23B8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181.26</w:t>
            </w:r>
          </w:p>
        </w:tc>
        <w:tc>
          <w:tcPr>
            <w:tcW w:w="1643" w:type="dxa"/>
            <w:vAlign w:val="center"/>
          </w:tcPr>
          <w:p w14:paraId="5DFE3AB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181.26</w:t>
            </w:r>
          </w:p>
        </w:tc>
        <w:tc>
          <w:tcPr>
            <w:tcW w:w="1643" w:type="dxa"/>
            <w:vAlign w:val="center"/>
          </w:tcPr>
          <w:p w14:paraId="2DA13BD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AC0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7962B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688A5C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30102</w:t>
            </w:r>
          </w:p>
        </w:tc>
        <w:tc>
          <w:tcPr>
            <w:tcW w:w="1643" w:type="dxa"/>
            <w:vAlign w:val="center"/>
          </w:tcPr>
          <w:p w14:paraId="669B3B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津贴补贴</w:t>
            </w:r>
          </w:p>
        </w:tc>
        <w:tc>
          <w:tcPr>
            <w:tcW w:w="1643" w:type="dxa"/>
            <w:vAlign w:val="center"/>
          </w:tcPr>
          <w:p w14:paraId="14A958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365.45</w:t>
            </w:r>
          </w:p>
        </w:tc>
        <w:tc>
          <w:tcPr>
            <w:tcW w:w="1643" w:type="dxa"/>
            <w:vAlign w:val="center"/>
          </w:tcPr>
          <w:p w14:paraId="1C00E7C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365.45</w:t>
            </w:r>
          </w:p>
        </w:tc>
        <w:tc>
          <w:tcPr>
            <w:tcW w:w="1643" w:type="dxa"/>
            <w:vAlign w:val="center"/>
          </w:tcPr>
          <w:p w14:paraId="00F4DE9D">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CEB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15443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63C47B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30103</w:t>
            </w:r>
          </w:p>
        </w:tc>
        <w:tc>
          <w:tcPr>
            <w:tcW w:w="1643" w:type="dxa"/>
            <w:vAlign w:val="center"/>
          </w:tcPr>
          <w:p w14:paraId="0C82B9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奖金</w:t>
            </w:r>
          </w:p>
        </w:tc>
        <w:tc>
          <w:tcPr>
            <w:tcW w:w="1643" w:type="dxa"/>
            <w:vAlign w:val="center"/>
          </w:tcPr>
          <w:p w14:paraId="432AB5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8.86</w:t>
            </w:r>
          </w:p>
        </w:tc>
        <w:tc>
          <w:tcPr>
            <w:tcW w:w="1643" w:type="dxa"/>
            <w:vAlign w:val="center"/>
          </w:tcPr>
          <w:p w14:paraId="1D896D0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8.86</w:t>
            </w:r>
          </w:p>
        </w:tc>
        <w:tc>
          <w:tcPr>
            <w:tcW w:w="1643" w:type="dxa"/>
            <w:vAlign w:val="center"/>
          </w:tcPr>
          <w:p w14:paraId="2E687DA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7729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ECE0A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4A1DE63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30107</w:t>
            </w:r>
          </w:p>
        </w:tc>
        <w:tc>
          <w:tcPr>
            <w:tcW w:w="1643" w:type="dxa"/>
            <w:vAlign w:val="center"/>
          </w:tcPr>
          <w:p w14:paraId="0AB6F3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绩效工资</w:t>
            </w:r>
          </w:p>
        </w:tc>
        <w:tc>
          <w:tcPr>
            <w:tcW w:w="1643" w:type="dxa"/>
            <w:vAlign w:val="center"/>
          </w:tcPr>
          <w:p w14:paraId="13AFD4B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73.58</w:t>
            </w:r>
          </w:p>
        </w:tc>
        <w:tc>
          <w:tcPr>
            <w:tcW w:w="1643" w:type="dxa"/>
            <w:vAlign w:val="center"/>
          </w:tcPr>
          <w:p w14:paraId="3A558A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73.58</w:t>
            </w:r>
          </w:p>
        </w:tc>
        <w:tc>
          <w:tcPr>
            <w:tcW w:w="1643" w:type="dxa"/>
            <w:vAlign w:val="center"/>
          </w:tcPr>
          <w:p w14:paraId="4CA52D2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3E054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83457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377CA7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30108</w:t>
            </w:r>
          </w:p>
        </w:tc>
        <w:tc>
          <w:tcPr>
            <w:tcW w:w="1643" w:type="dxa"/>
            <w:vAlign w:val="center"/>
          </w:tcPr>
          <w:p w14:paraId="3D2C7C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机关事业单位基本养老保险缴费</w:t>
            </w:r>
          </w:p>
        </w:tc>
        <w:tc>
          <w:tcPr>
            <w:tcW w:w="1643" w:type="dxa"/>
            <w:vAlign w:val="center"/>
          </w:tcPr>
          <w:p w14:paraId="15980FC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75.18</w:t>
            </w:r>
          </w:p>
        </w:tc>
        <w:tc>
          <w:tcPr>
            <w:tcW w:w="1643" w:type="dxa"/>
            <w:vAlign w:val="center"/>
          </w:tcPr>
          <w:p w14:paraId="35A753E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75.18</w:t>
            </w:r>
          </w:p>
        </w:tc>
        <w:tc>
          <w:tcPr>
            <w:tcW w:w="1643" w:type="dxa"/>
            <w:vAlign w:val="center"/>
          </w:tcPr>
          <w:p w14:paraId="6C268F92">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A714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AB964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1B7FE7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30110</w:t>
            </w:r>
          </w:p>
        </w:tc>
        <w:tc>
          <w:tcPr>
            <w:tcW w:w="1643" w:type="dxa"/>
            <w:vAlign w:val="center"/>
          </w:tcPr>
          <w:p w14:paraId="4AFB71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职工基本医疗保险缴费</w:t>
            </w:r>
          </w:p>
        </w:tc>
        <w:tc>
          <w:tcPr>
            <w:tcW w:w="1643" w:type="dxa"/>
            <w:vAlign w:val="center"/>
          </w:tcPr>
          <w:p w14:paraId="57056B3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39.47</w:t>
            </w:r>
          </w:p>
        </w:tc>
        <w:tc>
          <w:tcPr>
            <w:tcW w:w="1643" w:type="dxa"/>
            <w:vAlign w:val="center"/>
          </w:tcPr>
          <w:p w14:paraId="1FCB1E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39.47</w:t>
            </w:r>
          </w:p>
        </w:tc>
        <w:tc>
          <w:tcPr>
            <w:tcW w:w="1643" w:type="dxa"/>
            <w:vAlign w:val="center"/>
          </w:tcPr>
          <w:p w14:paraId="7A2584E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476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33F2A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5C59A3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30111</w:t>
            </w:r>
          </w:p>
        </w:tc>
        <w:tc>
          <w:tcPr>
            <w:tcW w:w="1643" w:type="dxa"/>
            <w:vAlign w:val="center"/>
          </w:tcPr>
          <w:p w14:paraId="5B7F39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公务员医疗补助缴费</w:t>
            </w:r>
          </w:p>
        </w:tc>
        <w:tc>
          <w:tcPr>
            <w:tcW w:w="1643" w:type="dxa"/>
            <w:vAlign w:val="center"/>
          </w:tcPr>
          <w:p w14:paraId="17812D4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30.54</w:t>
            </w:r>
          </w:p>
        </w:tc>
        <w:tc>
          <w:tcPr>
            <w:tcW w:w="1643" w:type="dxa"/>
            <w:vAlign w:val="center"/>
          </w:tcPr>
          <w:p w14:paraId="1608F92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30.54</w:t>
            </w:r>
          </w:p>
        </w:tc>
        <w:tc>
          <w:tcPr>
            <w:tcW w:w="1643" w:type="dxa"/>
            <w:vAlign w:val="center"/>
          </w:tcPr>
          <w:p w14:paraId="5E864FC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876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88871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5E826C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30112</w:t>
            </w:r>
          </w:p>
        </w:tc>
        <w:tc>
          <w:tcPr>
            <w:tcW w:w="1643" w:type="dxa"/>
            <w:vAlign w:val="center"/>
          </w:tcPr>
          <w:p w14:paraId="2E57A91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其他社会保障缴费</w:t>
            </w:r>
          </w:p>
        </w:tc>
        <w:tc>
          <w:tcPr>
            <w:tcW w:w="1643" w:type="dxa"/>
            <w:vAlign w:val="center"/>
          </w:tcPr>
          <w:p w14:paraId="2182DAD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76.44</w:t>
            </w:r>
          </w:p>
        </w:tc>
        <w:tc>
          <w:tcPr>
            <w:tcW w:w="1643" w:type="dxa"/>
            <w:vAlign w:val="center"/>
          </w:tcPr>
          <w:p w14:paraId="26BD684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76.44</w:t>
            </w:r>
          </w:p>
        </w:tc>
        <w:tc>
          <w:tcPr>
            <w:tcW w:w="1643" w:type="dxa"/>
            <w:vAlign w:val="center"/>
          </w:tcPr>
          <w:p w14:paraId="4D01B5E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9D8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B86F4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479757F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30113</w:t>
            </w:r>
          </w:p>
        </w:tc>
        <w:tc>
          <w:tcPr>
            <w:tcW w:w="1643" w:type="dxa"/>
            <w:vAlign w:val="center"/>
          </w:tcPr>
          <w:p w14:paraId="720FF95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住房公积金</w:t>
            </w:r>
          </w:p>
        </w:tc>
        <w:tc>
          <w:tcPr>
            <w:tcW w:w="1643" w:type="dxa"/>
            <w:vAlign w:val="center"/>
          </w:tcPr>
          <w:p w14:paraId="4104A75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62.37</w:t>
            </w:r>
          </w:p>
        </w:tc>
        <w:tc>
          <w:tcPr>
            <w:tcW w:w="1643" w:type="dxa"/>
            <w:vAlign w:val="center"/>
          </w:tcPr>
          <w:p w14:paraId="31C490F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62.37</w:t>
            </w:r>
          </w:p>
        </w:tc>
        <w:tc>
          <w:tcPr>
            <w:tcW w:w="1643" w:type="dxa"/>
            <w:vAlign w:val="center"/>
          </w:tcPr>
          <w:p w14:paraId="1956C5F7">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2371B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D6D9A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w:t>
            </w:r>
          </w:p>
        </w:tc>
        <w:tc>
          <w:tcPr>
            <w:tcW w:w="1643" w:type="dxa"/>
            <w:vAlign w:val="center"/>
          </w:tcPr>
          <w:p w14:paraId="6AF346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w:t>
            </w:r>
          </w:p>
        </w:tc>
        <w:tc>
          <w:tcPr>
            <w:tcW w:w="1643" w:type="dxa"/>
            <w:vAlign w:val="center"/>
          </w:tcPr>
          <w:p w14:paraId="3612B2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商品和服务支出</w:t>
            </w:r>
          </w:p>
        </w:tc>
        <w:tc>
          <w:tcPr>
            <w:tcW w:w="1643" w:type="dxa"/>
            <w:vAlign w:val="center"/>
          </w:tcPr>
          <w:p w14:paraId="2154FB5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167.39</w:t>
            </w:r>
          </w:p>
        </w:tc>
        <w:tc>
          <w:tcPr>
            <w:tcW w:w="1643" w:type="dxa"/>
            <w:vAlign w:val="center"/>
          </w:tcPr>
          <w:p w14:paraId="45BA91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0B4063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167.39</w:t>
            </w:r>
          </w:p>
        </w:tc>
      </w:tr>
      <w:tr w14:paraId="581D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C37B6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w:t>
            </w:r>
          </w:p>
        </w:tc>
        <w:tc>
          <w:tcPr>
            <w:tcW w:w="1643" w:type="dxa"/>
            <w:vAlign w:val="center"/>
          </w:tcPr>
          <w:p w14:paraId="4E4829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30201</w:t>
            </w:r>
          </w:p>
        </w:tc>
        <w:tc>
          <w:tcPr>
            <w:tcW w:w="1643" w:type="dxa"/>
            <w:vAlign w:val="center"/>
          </w:tcPr>
          <w:p w14:paraId="5CC75EA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办公费</w:t>
            </w:r>
          </w:p>
        </w:tc>
        <w:tc>
          <w:tcPr>
            <w:tcW w:w="1643" w:type="dxa"/>
            <w:vAlign w:val="center"/>
          </w:tcPr>
          <w:p w14:paraId="2BD199F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18.20</w:t>
            </w:r>
          </w:p>
        </w:tc>
        <w:tc>
          <w:tcPr>
            <w:tcW w:w="1643" w:type="dxa"/>
            <w:vAlign w:val="center"/>
          </w:tcPr>
          <w:p w14:paraId="3085F84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8CA907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18.20</w:t>
            </w:r>
          </w:p>
        </w:tc>
      </w:tr>
      <w:tr w14:paraId="6E2D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A0F96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14</w:t>
            </w:r>
          </w:p>
        </w:tc>
        <w:tc>
          <w:tcPr>
            <w:tcW w:w="1643" w:type="dxa"/>
            <w:vAlign w:val="center"/>
          </w:tcPr>
          <w:p w14:paraId="28E72F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30206</w:t>
            </w:r>
          </w:p>
        </w:tc>
        <w:tc>
          <w:tcPr>
            <w:tcW w:w="1643" w:type="dxa"/>
            <w:vAlign w:val="center"/>
          </w:tcPr>
          <w:p w14:paraId="5C9C15D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电费</w:t>
            </w:r>
          </w:p>
        </w:tc>
        <w:tc>
          <w:tcPr>
            <w:tcW w:w="1643" w:type="dxa"/>
            <w:vAlign w:val="center"/>
          </w:tcPr>
          <w:p w14:paraId="09051DD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c>
          <w:tcPr>
            <w:tcW w:w="1643" w:type="dxa"/>
            <w:vAlign w:val="center"/>
          </w:tcPr>
          <w:p w14:paraId="3BF73A9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81ACDB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30.00</w:t>
            </w:r>
          </w:p>
        </w:tc>
      </w:tr>
      <w:tr w14:paraId="2049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2C07E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w:t>
            </w:r>
          </w:p>
        </w:tc>
        <w:tc>
          <w:tcPr>
            <w:tcW w:w="1643" w:type="dxa"/>
            <w:vAlign w:val="center"/>
          </w:tcPr>
          <w:p w14:paraId="7DBBFF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30207</w:t>
            </w:r>
          </w:p>
        </w:tc>
        <w:tc>
          <w:tcPr>
            <w:tcW w:w="1643" w:type="dxa"/>
            <w:vAlign w:val="center"/>
          </w:tcPr>
          <w:p w14:paraId="0CA3D3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邮电费</w:t>
            </w:r>
          </w:p>
        </w:tc>
        <w:tc>
          <w:tcPr>
            <w:tcW w:w="1643" w:type="dxa"/>
            <w:vAlign w:val="center"/>
          </w:tcPr>
          <w:p w14:paraId="4D69404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23.34</w:t>
            </w:r>
          </w:p>
        </w:tc>
        <w:tc>
          <w:tcPr>
            <w:tcW w:w="1643" w:type="dxa"/>
            <w:vAlign w:val="center"/>
          </w:tcPr>
          <w:p w14:paraId="7FD886F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CA6955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23.34</w:t>
            </w:r>
          </w:p>
        </w:tc>
      </w:tr>
      <w:tr w14:paraId="7DBD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D7E28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16</w:t>
            </w:r>
          </w:p>
        </w:tc>
        <w:tc>
          <w:tcPr>
            <w:tcW w:w="1643" w:type="dxa"/>
            <w:vAlign w:val="center"/>
          </w:tcPr>
          <w:p w14:paraId="54DE04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30211</w:t>
            </w:r>
          </w:p>
        </w:tc>
        <w:tc>
          <w:tcPr>
            <w:tcW w:w="1643" w:type="dxa"/>
            <w:vAlign w:val="center"/>
          </w:tcPr>
          <w:p w14:paraId="16E6C9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差旅费</w:t>
            </w:r>
          </w:p>
        </w:tc>
        <w:tc>
          <w:tcPr>
            <w:tcW w:w="1643" w:type="dxa"/>
            <w:vAlign w:val="center"/>
          </w:tcPr>
          <w:p w14:paraId="7F72285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643" w:type="dxa"/>
            <w:vAlign w:val="center"/>
          </w:tcPr>
          <w:p w14:paraId="7EC8733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2CE5AD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r w14:paraId="116D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8F67B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w:t>
            </w:r>
          </w:p>
        </w:tc>
        <w:tc>
          <w:tcPr>
            <w:tcW w:w="1643" w:type="dxa"/>
            <w:vAlign w:val="center"/>
          </w:tcPr>
          <w:p w14:paraId="1B676A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30213</w:t>
            </w:r>
          </w:p>
        </w:tc>
        <w:tc>
          <w:tcPr>
            <w:tcW w:w="1643" w:type="dxa"/>
            <w:vAlign w:val="center"/>
          </w:tcPr>
          <w:p w14:paraId="1B03CCF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维修(护)费</w:t>
            </w:r>
          </w:p>
        </w:tc>
        <w:tc>
          <w:tcPr>
            <w:tcW w:w="1643" w:type="dxa"/>
            <w:vAlign w:val="center"/>
          </w:tcPr>
          <w:p w14:paraId="2FB982D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12.00</w:t>
            </w:r>
          </w:p>
        </w:tc>
        <w:tc>
          <w:tcPr>
            <w:tcW w:w="1643" w:type="dxa"/>
            <w:vAlign w:val="center"/>
          </w:tcPr>
          <w:p w14:paraId="0D3BEDD2">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377B02E">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12.00</w:t>
            </w:r>
          </w:p>
        </w:tc>
      </w:tr>
      <w:tr w14:paraId="0AE8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51E25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18</w:t>
            </w:r>
          </w:p>
        </w:tc>
        <w:tc>
          <w:tcPr>
            <w:tcW w:w="1643" w:type="dxa"/>
            <w:vAlign w:val="center"/>
          </w:tcPr>
          <w:p w14:paraId="68DAEE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30226</w:t>
            </w:r>
          </w:p>
        </w:tc>
        <w:tc>
          <w:tcPr>
            <w:tcW w:w="1643" w:type="dxa"/>
            <w:vAlign w:val="center"/>
          </w:tcPr>
          <w:p w14:paraId="5E5064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劳务费</w:t>
            </w:r>
          </w:p>
        </w:tc>
        <w:tc>
          <w:tcPr>
            <w:tcW w:w="1643" w:type="dxa"/>
            <w:vAlign w:val="center"/>
          </w:tcPr>
          <w:p w14:paraId="73B8474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c>
          <w:tcPr>
            <w:tcW w:w="1643" w:type="dxa"/>
            <w:vAlign w:val="center"/>
          </w:tcPr>
          <w:p w14:paraId="3382E73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C4D3F8F">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15.00</w:t>
            </w:r>
          </w:p>
        </w:tc>
      </w:tr>
      <w:tr w14:paraId="522C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B55A9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19</w:t>
            </w:r>
          </w:p>
        </w:tc>
        <w:tc>
          <w:tcPr>
            <w:tcW w:w="1643" w:type="dxa"/>
            <w:vAlign w:val="center"/>
          </w:tcPr>
          <w:p w14:paraId="0A8100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30227</w:t>
            </w:r>
          </w:p>
        </w:tc>
        <w:tc>
          <w:tcPr>
            <w:tcW w:w="1643" w:type="dxa"/>
            <w:vAlign w:val="center"/>
          </w:tcPr>
          <w:p w14:paraId="03C179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委托业务费</w:t>
            </w:r>
          </w:p>
        </w:tc>
        <w:tc>
          <w:tcPr>
            <w:tcW w:w="1643" w:type="dxa"/>
            <w:vAlign w:val="center"/>
          </w:tcPr>
          <w:p w14:paraId="52FED10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c>
          <w:tcPr>
            <w:tcW w:w="1643" w:type="dxa"/>
            <w:vAlign w:val="center"/>
          </w:tcPr>
          <w:p w14:paraId="27078D4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408B1D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10.00</w:t>
            </w:r>
          </w:p>
        </w:tc>
      </w:tr>
      <w:tr w14:paraId="7961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1CEEF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w:t>
            </w:r>
          </w:p>
        </w:tc>
        <w:tc>
          <w:tcPr>
            <w:tcW w:w="1643" w:type="dxa"/>
            <w:vAlign w:val="center"/>
          </w:tcPr>
          <w:p w14:paraId="2A25FC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30228</w:t>
            </w:r>
          </w:p>
        </w:tc>
        <w:tc>
          <w:tcPr>
            <w:tcW w:w="1643" w:type="dxa"/>
            <w:vAlign w:val="center"/>
          </w:tcPr>
          <w:p w14:paraId="34605B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工会经费</w:t>
            </w:r>
          </w:p>
        </w:tc>
        <w:tc>
          <w:tcPr>
            <w:tcW w:w="1643" w:type="dxa"/>
            <w:vAlign w:val="center"/>
          </w:tcPr>
          <w:p w14:paraId="1C71168C">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4.28</w:t>
            </w:r>
          </w:p>
        </w:tc>
        <w:tc>
          <w:tcPr>
            <w:tcW w:w="1643" w:type="dxa"/>
            <w:vAlign w:val="center"/>
          </w:tcPr>
          <w:p w14:paraId="3C809A8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F09A71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4.28</w:t>
            </w:r>
          </w:p>
        </w:tc>
      </w:tr>
      <w:tr w14:paraId="2E46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01A85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21</w:t>
            </w:r>
          </w:p>
        </w:tc>
        <w:tc>
          <w:tcPr>
            <w:tcW w:w="1643" w:type="dxa"/>
            <w:vAlign w:val="center"/>
          </w:tcPr>
          <w:p w14:paraId="5C8959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30229</w:t>
            </w:r>
          </w:p>
        </w:tc>
        <w:tc>
          <w:tcPr>
            <w:tcW w:w="1643" w:type="dxa"/>
            <w:vAlign w:val="center"/>
          </w:tcPr>
          <w:p w14:paraId="1182C0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福利费</w:t>
            </w:r>
          </w:p>
        </w:tc>
        <w:tc>
          <w:tcPr>
            <w:tcW w:w="1643" w:type="dxa"/>
            <w:vAlign w:val="center"/>
          </w:tcPr>
          <w:p w14:paraId="5E9D575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4.53</w:t>
            </w:r>
          </w:p>
        </w:tc>
        <w:tc>
          <w:tcPr>
            <w:tcW w:w="1643" w:type="dxa"/>
            <w:vAlign w:val="center"/>
          </w:tcPr>
          <w:p w14:paraId="35AE909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2C27C7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4.53</w:t>
            </w:r>
          </w:p>
        </w:tc>
      </w:tr>
      <w:tr w14:paraId="6514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EA8DD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22</w:t>
            </w:r>
          </w:p>
        </w:tc>
        <w:tc>
          <w:tcPr>
            <w:tcW w:w="1643" w:type="dxa"/>
            <w:vAlign w:val="center"/>
          </w:tcPr>
          <w:p w14:paraId="427D16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30231</w:t>
            </w:r>
          </w:p>
        </w:tc>
        <w:tc>
          <w:tcPr>
            <w:tcW w:w="1643" w:type="dxa"/>
            <w:vAlign w:val="center"/>
          </w:tcPr>
          <w:p w14:paraId="4C761B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公务用车运行维护费</w:t>
            </w:r>
          </w:p>
        </w:tc>
        <w:tc>
          <w:tcPr>
            <w:tcW w:w="1643" w:type="dxa"/>
            <w:vAlign w:val="center"/>
          </w:tcPr>
          <w:p w14:paraId="2F433B6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c>
          <w:tcPr>
            <w:tcW w:w="1643" w:type="dxa"/>
            <w:vAlign w:val="center"/>
          </w:tcPr>
          <w:p w14:paraId="4F55CDD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0E91E58">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r>
      <w:tr w14:paraId="2463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9CFA9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w:t>
            </w:r>
          </w:p>
        </w:tc>
        <w:tc>
          <w:tcPr>
            <w:tcW w:w="1643" w:type="dxa"/>
            <w:vAlign w:val="center"/>
          </w:tcPr>
          <w:p w14:paraId="2288F4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30239</w:t>
            </w:r>
          </w:p>
        </w:tc>
        <w:tc>
          <w:tcPr>
            <w:tcW w:w="1643" w:type="dxa"/>
            <w:vAlign w:val="center"/>
          </w:tcPr>
          <w:p w14:paraId="3D497CE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其他交通费用</w:t>
            </w:r>
          </w:p>
        </w:tc>
        <w:tc>
          <w:tcPr>
            <w:tcW w:w="1643" w:type="dxa"/>
            <w:vAlign w:val="center"/>
          </w:tcPr>
          <w:p w14:paraId="4821284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31.02</w:t>
            </w:r>
          </w:p>
        </w:tc>
        <w:tc>
          <w:tcPr>
            <w:tcW w:w="1643" w:type="dxa"/>
            <w:vAlign w:val="center"/>
          </w:tcPr>
          <w:p w14:paraId="211D3E0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3DCC93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31.02</w:t>
            </w:r>
          </w:p>
        </w:tc>
      </w:tr>
      <w:tr w14:paraId="6B23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42C6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24</w:t>
            </w:r>
          </w:p>
        </w:tc>
        <w:tc>
          <w:tcPr>
            <w:tcW w:w="1643" w:type="dxa"/>
            <w:vAlign w:val="center"/>
          </w:tcPr>
          <w:p w14:paraId="6ED30C2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30299</w:t>
            </w:r>
          </w:p>
        </w:tc>
        <w:tc>
          <w:tcPr>
            <w:tcW w:w="1643" w:type="dxa"/>
            <w:vAlign w:val="center"/>
          </w:tcPr>
          <w:p w14:paraId="3D7406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其他商品和服务支出</w:t>
            </w:r>
          </w:p>
        </w:tc>
        <w:tc>
          <w:tcPr>
            <w:tcW w:w="1643" w:type="dxa"/>
            <w:vAlign w:val="center"/>
          </w:tcPr>
          <w:p w14:paraId="63D49FB7">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4.62</w:t>
            </w:r>
          </w:p>
        </w:tc>
        <w:tc>
          <w:tcPr>
            <w:tcW w:w="1643" w:type="dxa"/>
            <w:vAlign w:val="center"/>
          </w:tcPr>
          <w:p w14:paraId="6D07C0F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FE2725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4.62</w:t>
            </w:r>
          </w:p>
        </w:tc>
      </w:tr>
      <w:tr w14:paraId="3103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E7C7F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25</w:t>
            </w:r>
          </w:p>
        </w:tc>
        <w:tc>
          <w:tcPr>
            <w:tcW w:w="1643" w:type="dxa"/>
            <w:vAlign w:val="center"/>
          </w:tcPr>
          <w:p w14:paraId="131129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w:t>
            </w:r>
          </w:p>
        </w:tc>
        <w:tc>
          <w:tcPr>
            <w:tcW w:w="1643" w:type="dxa"/>
            <w:vAlign w:val="center"/>
          </w:tcPr>
          <w:p w14:paraId="698451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对个人和家庭的补助</w:t>
            </w:r>
          </w:p>
        </w:tc>
        <w:tc>
          <w:tcPr>
            <w:tcW w:w="1643" w:type="dxa"/>
            <w:vAlign w:val="center"/>
          </w:tcPr>
          <w:p w14:paraId="5A1E976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93.18</w:t>
            </w:r>
          </w:p>
        </w:tc>
        <w:tc>
          <w:tcPr>
            <w:tcW w:w="1643" w:type="dxa"/>
            <w:vAlign w:val="center"/>
          </w:tcPr>
          <w:p w14:paraId="32958DD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93.18</w:t>
            </w:r>
          </w:p>
        </w:tc>
        <w:tc>
          <w:tcPr>
            <w:tcW w:w="1643" w:type="dxa"/>
            <w:vAlign w:val="center"/>
          </w:tcPr>
          <w:p w14:paraId="72D5459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BDF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DE92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26</w:t>
            </w:r>
          </w:p>
        </w:tc>
        <w:tc>
          <w:tcPr>
            <w:tcW w:w="1643" w:type="dxa"/>
            <w:vAlign w:val="center"/>
          </w:tcPr>
          <w:p w14:paraId="4DD063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30302</w:t>
            </w:r>
          </w:p>
        </w:tc>
        <w:tc>
          <w:tcPr>
            <w:tcW w:w="1643" w:type="dxa"/>
            <w:vAlign w:val="center"/>
          </w:tcPr>
          <w:p w14:paraId="727BC2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退休费</w:t>
            </w:r>
          </w:p>
        </w:tc>
        <w:tc>
          <w:tcPr>
            <w:tcW w:w="1643" w:type="dxa"/>
            <w:vAlign w:val="center"/>
          </w:tcPr>
          <w:p w14:paraId="01B2C29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51.95</w:t>
            </w:r>
          </w:p>
        </w:tc>
        <w:tc>
          <w:tcPr>
            <w:tcW w:w="1643" w:type="dxa"/>
            <w:vAlign w:val="center"/>
          </w:tcPr>
          <w:p w14:paraId="3F38E54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51.95</w:t>
            </w:r>
          </w:p>
        </w:tc>
        <w:tc>
          <w:tcPr>
            <w:tcW w:w="1643" w:type="dxa"/>
            <w:vAlign w:val="center"/>
          </w:tcPr>
          <w:p w14:paraId="00DFBFA3">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BF7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5E3F5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27</w:t>
            </w:r>
          </w:p>
        </w:tc>
        <w:tc>
          <w:tcPr>
            <w:tcW w:w="1643" w:type="dxa"/>
            <w:vAlign w:val="center"/>
          </w:tcPr>
          <w:p w14:paraId="0244B1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30305</w:t>
            </w:r>
          </w:p>
        </w:tc>
        <w:tc>
          <w:tcPr>
            <w:tcW w:w="1643" w:type="dxa"/>
            <w:vAlign w:val="center"/>
          </w:tcPr>
          <w:p w14:paraId="1EEF86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生活补助</w:t>
            </w:r>
          </w:p>
        </w:tc>
        <w:tc>
          <w:tcPr>
            <w:tcW w:w="1643" w:type="dxa"/>
            <w:vAlign w:val="center"/>
          </w:tcPr>
          <w:p w14:paraId="6E544FD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41.09</w:t>
            </w:r>
          </w:p>
        </w:tc>
        <w:tc>
          <w:tcPr>
            <w:tcW w:w="1643" w:type="dxa"/>
            <w:vAlign w:val="center"/>
          </w:tcPr>
          <w:p w14:paraId="0D61A84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41.09</w:t>
            </w:r>
          </w:p>
        </w:tc>
        <w:tc>
          <w:tcPr>
            <w:tcW w:w="1643" w:type="dxa"/>
            <w:vAlign w:val="center"/>
          </w:tcPr>
          <w:p w14:paraId="19E2D658">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5AA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92EFA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w:t>
            </w:r>
          </w:p>
        </w:tc>
        <w:tc>
          <w:tcPr>
            <w:tcW w:w="1643" w:type="dxa"/>
            <w:vAlign w:val="center"/>
          </w:tcPr>
          <w:p w14:paraId="7E5FA1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30309</w:t>
            </w:r>
          </w:p>
        </w:tc>
        <w:tc>
          <w:tcPr>
            <w:tcW w:w="1643" w:type="dxa"/>
            <w:vAlign w:val="center"/>
          </w:tcPr>
          <w:p w14:paraId="353621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奖励金</w:t>
            </w:r>
          </w:p>
        </w:tc>
        <w:tc>
          <w:tcPr>
            <w:tcW w:w="1643" w:type="dxa"/>
            <w:vAlign w:val="center"/>
          </w:tcPr>
          <w:p w14:paraId="33E5455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0.14</w:t>
            </w:r>
          </w:p>
        </w:tc>
        <w:tc>
          <w:tcPr>
            <w:tcW w:w="1643" w:type="dxa"/>
            <w:vAlign w:val="center"/>
          </w:tcPr>
          <w:p w14:paraId="34A1DE6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0.14</w:t>
            </w:r>
          </w:p>
        </w:tc>
        <w:tc>
          <w:tcPr>
            <w:tcW w:w="1643" w:type="dxa"/>
            <w:vAlign w:val="center"/>
          </w:tcPr>
          <w:p w14:paraId="17C7EEF5">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AFD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B6F5A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29</w:t>
            </w:r>
          </w:p>
        </w:tc>
        <w:tc>
          <w:tcPr>
            <w:tcW w:w="1643" w:type="dxa"/>
            <w:vAlign w:val="center"/>
          </w:tcPr>
          <w:p w14:paraId="24F982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310</w:t>
            </w:r>
          </w:p>
        </w:tc>
        <w:tc>
          <w:tcPr>
            <w:tcW w:w="1643" w:type="dxa"/>
            <w:vAlign w:val="center"/>
          </w:tcPr>
          <w:p w14:paraId="594A41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资本性支出</w:t>
            </w:r>
          </w:p>
        </w:tc>
        <w:tc>
          <w:tcPr>
            <w:tcW w:w="1643" w:type="dxa"/>
            <w:vAlign w:val="center"/>
          </w:tcPr>
          <w:p w14:paraId="714152F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w:t>
            </w:r>
          </w:p>
        </w:tc>
        <w:tc>
          <w:tcPr>
            <w:tcW w:w="1643" w:type="dxa"/>
            <w:vAlign w:val="center"/>
          </w:tcPr>
          <w:p w14:paraId="50726F6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6A2F7389">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w:t>
            </w:r>
          </w:p>
        </w:tc>
      </w:tr>
      <w:tr w14:paraId="13591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B3C4B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30</w:t>
            </w:r>
          </w:p>
        </w:tc>
        <w:tc>
          <w:tcPr>
            <w:tcW w:w="1643" w:type="dxa"/>
            <w:vAlign w:val="center"/>
          </w:tcPr>
          <w:p w14:paraId="55FBC1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31002</w:t>
            </w:r>
          </w:p>
        </w:tc>
        <w:tc>
          <w:tcPr>
            <w:tcW w:w="1643" w:type="dxa"/>
            <w:vAlign w:val="center"/>
          </w:tcPr>
          <w:p w14:paraId="2714FA6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办公设备购置</w:t>
            </w:r>
          </w:p>
        </w:tc>
        <w:tc>
          <w:tcPr>
            <w:tcW w:w="1643" w:type="dxa"/>
            <w:vAlign w:val="center"/>
          </w:tcPr>
          <w:p w14:paraId="6982907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w:t>
            </w:r>
          </w:p>
        </w:tc>
        <w:tc>
          <w:tcPr>
            <w:tcW w:w="1643" w:type="dxa"/>
            <w:vAlign w:val="center"/>
          </w:tcPr>
          <w:p w14:paraId="32ADEF7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941032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w:t>
            </w:r>
          </w:p>
        </w:tc>
      </w:tr>
    </w:tbl>
    <w:p w14:paraId="618AEFD8">
      <w:pPr>
        <w:sectPr>
          <w:pgSz w:w="16840" w:h="11900" w:orient="landscape"/>
          <w:pgMar w:top="1361" w:right="1020" w:bottom="1134" w:left="1020" w:header="720" w:footer="720" w:gutter="0"/>
          <w:pgNumType w:fmt="decimal"/>
          <w:cols w:space="720" w:num="1"/>
        </w:sectPr>
      </w:pPr>
    </w:p>
    <w:p w14:paraId="07CDBC0B">
      <w:pPr>
        <w:widowControl/>
        <w:spacing w:before="0" w:after="0" w:line="240" w:lineRule="auto"/>
        <w:ind w:firstLine="0"/>
        <w:jc w:val="center"/>
        <w:outlineLvl w:val="1"/>
        <w:rPr>
          <w:rFonts w:ascii="Times New Roman" w:hAnsi="Times New Roman" w:eastAsia="Times New Roman"/>
          <w:kern w:val="0"/>
          <w:sz w:val="24"/>
          <w:lang w:eastAsia="uk-UA"/>
        </w:rPr>
      </w:pPr>
      <w:bookmarkStart w:id="6" w:name="_Toc26779"/>
      <w:r>
        <w:rPr>
          <w:rFonts w:ascii="方正小标宋_GBK" w:hAnsi="方正小标宋_GBK" w:eastAsia="方正小标宋_GBK" w:cs="方正小标宋_GBK"/>
          <w:color w:val="000000"/>
          <w:kern w:val="0"/>
          <w:sz w:val="36"/>
          <w:lang w:eastAsia="uk-UA"/>
        </w:rPr>
        <w:t>部门预算政府基金预算财政拨款支出表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D6F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3CB4670">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34BF3F48">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286" w:type="dxa"/>
            <w:gridSpan w:val="2"/>
            <w:tcBorders>
              <w:top w:val="single" w:color="FFFFFF" w:sz="6" w:space="0"/>
              <w:left w:val="single" w:color="FFFFFF" w:sz="6" w:space="0"/>
              <w:right w:val="single" w:color="FFFFFF" w:sz="6" w:space="0"/>
            </w:tcBorders>
            <w:vAlign w:val="center"/>
          </w:tcPr>
          <w:p w14:paraId="49EE1DA8">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2838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F460D5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2187E41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2F6B76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37D252B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2CC68F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47F5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3FE734">
            <w:pPr>
              <w:widowControl/>
              <w:jc w:val="left"/>
              <w:rPr>
                <w:rFonts w:ascii="Times New Roman" w:hAnsi="Times New Roman" w:eastAsia="Times New Roman"/>
                <w:kern w:val="0"/>
                <w:sz w:val="24"/>
                <w:lang w:eastAsia="uk-UA"/>
              </w:rPr>
            </w:pPr>
          </w:p>
        </w:tc>
        <w:tc>
          <w:tcPr>
            <w:tcW w:w="1643" w:type="dxa"/>
            <w:vAlign w:val="center"/>
          </w:tcPr>
          <w:p w14:paraId="38F72AF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6559935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5DA20F2B">
            <w:pPr>
              <w:widowControl/>
              <w:jc w:val="left"/>
              <w:rPr>
                <w:rFonts w:ascii="Times New Roman" w:hAnsi="Times New Roman" w:eastAsia="Times New Roman"/>
                <w:kern w:val="0"/>
                <w:sz w:val="24"/>
                <w:lang w:eastAsia="uk-UA"/>
              </w:rPr>
            </w:pPr>
          </w:p>
        </w:tc>
        <w:tc>
          <w:tcPr>
            <w:tcW w:w="1643" w:type="dxa"/>
            <w:vMerge w:val="continue"/>
          </w:tcPr>
          <w:p w14:paraId="34F1F363">
            <w:pPr>
              <w:widowControl/>
              <w:jc w:val="left"/>
              <w:rPr>
                <w:rFonts w:ascii="Times New Roman" w:hAnsi="Times New Roman" w:eastAsia="Times New Roman"/>
                <w:kern w:val="0"/>
                <w:sz w:val="24"/>
                <w:lang w:eastAsia="uk-UA"/>
              </w:rPr>
            </w:pPr>
          </w:p>
        </w:tc>
        <w:tc>
          <w:tcPr>
            <w:tcW w:w="1643" w:type="dxa"/>
            <w:vMerge w:val="continue"/>
          </w:tcPr>
          <w:p w14:paraId="375CA7EA">
            <w:pPr>
              <w:widowControl/>
              <w:jc w:val="left"/>
              <w:rPr>
                <w:rFonts w:ascii="Times New Roman" w:hAnsi="Times New Roman" w:eastAsia="Times New Roman"/>
                <w:kern w:val="0"/>
                <w:sz w:val="24"/>
                <w:lang w:eastAsia="uk-UA"/>
              </w:rPr>
            </w:pPr>
          </w:p>
        </w:tc>
      </w:tr>
      <w:tr w14:paraId="571C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9B797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01FC71A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45278A5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43A7A41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368D5E8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349100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6ED01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24057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4079B337">
            <w:pPr>
              <w:spacing w:before="0" w:after="0"/>
              <w:ind w:firstLine="0"/>
              <w:jc w:val="left"/>
              <w:outlineLvl w:val="9"/>
              <w:rPr>
                <w:rFonts w:ascii="方正书宋_GBK" w:hAnsi="方正书宋_GBK" w:eastAsia="方正书宋_GBK" w:cs="方正书宋_GBK"/>
                <w:b/>
                <w:sz w:val="21"/>
                <w:szCs w:val="24"/>
                <w:lang w:val="en-US" w:eastAsia="uk-UA" w:bidi="ar-SA"/>
              </w:rPr>
            </w:pPr>
          </w:p>
        </w:tc>
        <w:tc>
          <w:tcPr>
            <w:tcW w:w="1643" w:type="dxa"/>
            <w:vAlign w:val="center"/>
          </w:tcPr>
          <w:p w14:paraId="226D6B3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642C2A94">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c>
          <w:tcPr>
            <w:tcW w:w="1643" w:type="dxa"/>
            <w:vAlign w:val="center"/>
          </w:tcPr>
          <w:p w14:paraId="6C0E3401">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643" w:type="dxa"/>
            <w:vAlign w:val="center"/>
          </w:tcPr>
          <w:p w14:paraId="1ACB7B68">
            <w:pPr>
              <w:spacing w:before="0" w:after="0"/>
              <w:ind w:firstLine="0"/>
              <w:jc w:val="right"/>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287.00</w:t>
            </w:r>
          </w:p>
        </w:tc>
      </w:tr>
      <w:tr w14:paraId="334D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7A453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172AEB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w:t>
            </w:r>
          </w:p>
        </w:tc>
        <w:tc>
          <w:tcPr>
            <w:tcW w:w="1643" w:type="dxa"/>
            <w:vAlign w:val="center"/>
          </w:tcPr>
          <w:p w14:paraId="10188D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债务付息支出</w:t>
            </w:r>
          </w:p>
        </w:tc>
        <w:tc>
          <w:tcPr>
            <w:tcW w:w="1643" w:type="dxa"/>
            <w:vAlign w:val="center"/>
          </w:tcPr>
          <w:p w14:paraId="04BEE706">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643" w:type="dxa"/>
            <w:vAlign w:val="center"/>
          </w:tcPr>
          <w:p w14:paraId="26445FC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DB243DA">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r w14:paraId="7053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B18CE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0AAC6A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w:t>
            </w:r>
          </w:p>
        </w:tc>
        <w:tc>
          <w:tcPr>
            <w:tcW w:w="1643" w:type="dxa"/>
            <w:vAlign w:val="center"/>
          </w:tcPr>
          <w:p w14:paraId="05ACC6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地方政府专项债务付息支出</w:t>
            </w:r>
          </w:p>
        </w:tc>
        <w:tc>
          <w:tcPr>
            <w:tcW w:w="1643" w:type="dxa"/>
            <w:vAlign w:val="center"/>
          </w:tcPr>
          <w:p w14:paraId="347BC7C2">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643" w:type="dxa"/>
            <w:vAlign w:val="center"/>
          </w:tcPr>
          <w:p w14:paraId="33EBD9C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AADD4C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r w14:paraId="4AA5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0A999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311B98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2320411</w:t>
            </w:r>
          </w:p>
        </w:tc>
        <w:tc>
          <w:tcPr>
            <w:tcW w:w="1643" w:type="dxa"/>
            <w:vAlign w:val="center"/>
          </w:tcPr>
          <w:p w14:paraId="32A070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国有土地使用权出让金债务付息支出</w:t>
            </w:r>
          </w:p>
        </w:tc>
        <w:tc>
          <w:tcPr>
            <w:tcW w:w="1643" w:type="dxa"/>
            <w:vAlign w:val="center"/>
          </w:tcPr>
          <w:p w14:paraId="3ED078F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c>
          <w:tcPr>
            <w:tcW w:w="1643" w:type="dxa"/>
            <w:vAlign w:val="center"/>
          </w:tcPr>
          <w:p w14:paraId="2091CA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CF9E5CB">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287.00</w:t>
            </w:r>
          </w:p>
        </w:tc>
      </w:tr>
    </w:tbl>
    <w:p w14:paraId="4D47682D">
      <w:pPr>
        <w:sectPr>
          <w:pgSz w:w="16840" w:h="11900" w:orient="landscape"/>
          <w:pgMar w:top="1361" w:right="1020" w:bottom="1134" w:left="1020" w:header="720" w:footer="720" w:gutter="0"/>
          <w:pgNumType w:fmt="decimal"/>
          <w:cols w:space="720" w:num="1"/>
        </w:sectPr>
      </w:pPr>
    </w:p>
    <w:p w14:paraId="7178DBE4">
      <w:pPr>
        <w:widowControl/>
        <w:spacing w:before="0" w:after="0" w:line="240" w:lineRule="auto"/>
        <w:ind w:firstLine="0"/>
        <w:jc w:val="center"/>
        <w:outlineLvl w:val="1"/>
        <w:rPr>
          <w:rFonts w:ascii="Times New Roman" w:hAnsi="Times New Roman" w:eastAsia="Times New Roman"/>
          <w:kern w:val="0"/>
          <w:sz w:val="24"/>
          <w:lang w:eastAsia="uk-UA"/>
        </w:rPr>
      </w:pPr>
      <w:bookmarkStart w:id="7" w:name="_Toc22129"/>
      <w:r>
        <w:rPr>
          <w:rFonts w:ascii="方正小标宋_GBK" w:hAnsi="方正小标宋_GBK" w:eastAsia="方正小标宋_GBK" w:cs="方正小标宋_GBK"/>
          <w:color w:val="000000"/>
          <w:kern w:val="0"/>
          <w:sz w:val="36"/>
          <w:lang w:eastAsia="uk-UA"/>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6B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EA397F4">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2B29CAD4">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286" w:type="dxa"/>
            <w:gridSpan w:val="2"/>
            <w:tcBorders>
              <w:top w:val="single" w:color="FFFFFF" w:sz="6" w:space="0"/>
              <w:left w:val="single" w:color="FFFFFF" w:sz="6" w:space="0"/>
              <w:right w:val="single" w:color="FFFFFF" w:sz="6" w:space="0"/>
            </w:tcBorders>
            <w:vAlign w:val="center"/>
          </w:tcPr>
          <w:p w14:paraId="54410733">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116E7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ADDD2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3286" w:type="dxa"/>
            <w:gridSpan w:val="2"/>
            <w:vAlign w:val="center"/>
          </w:tcPr>
          <w:p w14:paraId="2253C56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功能分类科目</w:t>
            </w:r>
          </w:p>
        </w:tc>
        <w:tc>
          <w:tcPr>
            <w:tcW w:w="1643" w:type="dxa"/>
            <w:vMerge w:val="restart"/>
            <w:vAlign w:val="center"/>
          </w:tcPr>
          <w:p w14:paraId="56F3A70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Merge w:val="restart"/>
            <w:vAlign w:val="center"/>
          </w:tcPr>
          <w:p w14:paraId="4AB066A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基本支出</w:t>
            </w:r>
          </w:p>
        </w:tc>
        <w:tc>
          <w:tcPr>
            <w:tcW w:w="1643" w:type="dxa"/>
            <w:vMerge w:val="restart"/>
            <w:vAlign w:val="center"/>
          </w:tcPr>
          <w:p w14:paraId="214E331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项目支出</w:t>
            </w:r>
          </w:p>
        </w:tc>
      </w:tr>
      <w:tr w14:paraId="22CDB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5689DE">
            <w:pPr>
              <w:widowControl/>
              <w:jc w:val="left"/>
              <w:rPr>
                <w:rFonts w:ascii="Times New Roman" w:hAnsi="Times New Roman" w:eastAsia="Times New Roman"/>
                <w:kern w:val="0"/>
                <w:sz w:val="24"/>
                <w:lang w:eastAsia="uk-UA"/>
              </w:rPr>
            </w:pPr>
          </w:p>
        </w:tc>
        <w:tc>
          <w:tcPr>
            <w:tcW w:w="1643" w:type="dxa"/>
            <w:vAlign w:val="center"/>
          </w:tcPr>
          <w:p w14:paraId="7FC26C8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科目编码</w:t>
            </w:r>
          </w:p>
        </w:tc>
        <w:tc>
          <w:tcPr>
            <w:tcW w:w="1643" w:type="dxa"/>
            <w:vAlign w:val="center"/>
          </w:tcPr>
          <w:p w14:paraId="6BA3922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科目名称</w:t>
            </w:r>
          </w:p>
        </w:tc>
        <w:tc>
          <w:tcPr>
            <w:tcW w:w="1643" w:type="dxa"/>
            <w:vMerge w:val="continue"/>
          </w:tcPr>
          <w:p w14:paraId="32340697">
            <w:pPr>
              <w:widowControl/>
              <w:jc w:val="left"/>
              <w:rPr>
                <w:rFonts w:ascii="Times New Roman" w:hAnsi="Times New Roman" w:eastAsia="Times New Roman"/>
                <w:kern w:val="0"/>
                <w:sz w:val="24"/>
                <w:lang w:eastAsia="uk-UA"/>
              </w:rPr>
            </w:pPr>
          </w:p>
        </w:tc>
        <w:tc>
          <w:tcPr>
            <w:tcW w:w="1643" w:type="dxa"/>
            <w:vMerge w:val="continue"/>
          </w:tcPr>
          <w:p w14:paraId="4333E25A">
            <w:pPr>
              <w:widowControl/>
              <w:jc w:val="left"/>
              <w:rPr>
                <w:rFonts w:ascii="Times New Roman" w:hAnsi="Times New Roman" w:eastAsia="Times New Roman"/>
                <w:kern w:val="0"/>
                <w:sz w:val="24"/>
                <w:lang w:eastAsia="uk-UA"/>
              </w:rPr>
            </w:pPr>
          </w:p>
        </w:tc>
        <w:tc>
          <w:tcPr>
            <w:tcW w:w="1643" w:type="dxa"/>
            <w:vMerge w:val="continue"/>
          </w:tcPr>
          <w:p w14:paraId="73519777">
            <w:pPr>
              <w:widowControl/>
              <w:jc w:val="left"/>
              <w:rPr>
                <w:rFonts w:ascii="Times New Roman" w:hAnsi="Times New Roman" w:eastAsia="Times New Roman"/>
                <w:kern w:val="0"/>
                <w:sz w:val="24"/>
                <w:lang w:eastAsia="uk-UA"/>
              </w:rPr>
            </w:pPr>
          </w:p>
        </w:tc>
      </w:tr>
      <w:tr w14:paraId="7131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F2AF60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3CE3BC6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09F8C56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75452D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7BC8C32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562E13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749D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6B75BE">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1643" w:type="dxa"/>
            <w:vAlign w:val="center"/>
          </w:tcPr>
          <w:p w14:paraId="62E12BAC">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4A94FFED">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1643" w:type="dxa"/>
            <w:vAlign w:val="center"/>
          </w:tcPr>
          <w:p w14:paraId="3C2C3DBE">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9149B7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5FC4B114">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25D0A427">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kern w:val="0"/>
          <w:sz w:val="21"/>
          <w:lang w:eastAsia="uk-UA"/>
        </w:rPr>
        <w:t>注：无国有资本经营预算财政拨款预算，空表列示。</w:t>
      </w:r>
    </w:p>
    <w:p w14:paraId="54FD68C4">
      <w:pPr>
        <w:widowControl/>
        <w:spacing w:before="0" w:after="0" w:line="240" w:lineRule="auto"/>
        <w:ind w:firstLine="0"/>
        <w:jc w:val="center"/>
        <w:outlineLvl w:val="1"/>
        <w:rPr>
          <w:rFonts w:ascii="Times New Roman" w:hAnsi="Times New Roman" w:eastAsia="Times New Roman"/>
          <w:kern w:val="0"/>
          <w:sz w:val="24"/>
          <w:lang w:eastAsia="uk-UA"/>
        </w:rPr>
      </w:pPr>
      <w:bookmarkStart w:id="8" w:name="_Toc1245"/>
      <w:r>
        <w:rPr>
          <w:rFonts w:ascii="方正小标宋_GBK" w:hAnsi="方正小标宋_GBK" w:eastAsia="方正小标宋_GBK" w:cs="方正小标宋_GBK"/>
          <w:color w:val="000000"/>
          <w:kern w:val="0"/>
          <w:sz w:val="36"/>
          <w:lang w:eastAsia="uk-UA"/>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3A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EE385B">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49D4687B">
            <w:pPr>
              <w:spacing w:before="0" w:after="0"/>
              <w:ind w:firstLine="0"/>
              <w:jc w:val="center"/>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预算年度：2022</w:t>
            </w:r>
          </w:p>
        </w:tc>
        <w:tc>
          <w:tcPr>
            <w:tcW w:w="3286" w:type="dxa"/>
            <w:gridSpan w:val="2"/>
            <w:tcBorders>
              <w:top w:val="single" w:color="FFFFFF" w:sz="6" w:space="0"/>
              <w:left w:val="single" w:color="FFFFFF" w:sz="6" w:space="0"/>
              <w:right w:val="single" w:color="FFFFFF" w:sz="6" w:space="0"/>
            </w:tcBorders>
            <w:vAlign w:val="center"/>
          </w:tcPr>
          <w:p w14:paraId="18D2A1F9">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单位：万元</w:t>
            </w:r>
          </w:p>
        </w:tc>
      </w:tr>
      <w:tr w14:paraId="367A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CD62F4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序号</w:t>
            </w:r>
          </w:p>
        </w:tc>
        <w:tc>
          <w:tcPr>
            <w:tcW w:w="1643" w:type="dxa"/>
            <w:vMerge w:val="restart"/>
            <w:vAlign w:val="center"/>
          </w:tcPr>
          <w:p w14:paraId="3936155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6572" w:type="dxa"/>
            <w:gridSpan w:val="4"/>
            <w:vAlign w:val="center"/>
          </w:tcPr>
          <w:p w14:paraId="57C4E2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资 金 性 质</w:t>
            </w:r>
          </w:p>
        </w:tc>
      </w:tr>
      <w:tr w14:paraId="657A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8C5C80C">
            <w:pPr>
              <w:widowControl/>
              <w:jc w:val="left"/>
              <w:rPr>
                <w:rFonts w:ascii="Times New Roman" w:hAnsi="Times New Roman" w:eastAsia="Times New Roman"/>
                <w:kern w:val="0"/>
                <w:sz w:val="24"/>
                <w:lang w:eastAsia="uk-UA"/>
              </w:rPr>
            </w:pPr>
          </w:p>
        </w:tc>
        <w:tc>
          <w:tcPr>
            <w:tcW w:w="1643" w:type="dxa"/>
            <w:vMerge w:val="continue"/>
          </w:tcPr>
          <w:p w14:paraId="237ECF67">
            <w:pPr>
              <w:widowControl/>
              <w:jc w:val="left"/>
              <w:rPr>
                <w:rFonts w:ascii="Times New Roman" w:hAnsi="Times New Roman" w:eastAsia="Times New Roman"/>
                <w:kern w:val="0"/>
                <w:sz w:val="24"/>
                <w:lang w:eastAsia="uk-UA"/>
              </w:rPr>
            </w:pPr>
          </w:p>
        </w:tc>
        <w:tc>
          <w:tcPr>
            <w:tcW w:w="1643" w:type="dxa"/>
            <w:vAlign w:val="center"/>
          </w:tcPr>
          <w:p w14:paraId="259E4B3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402349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              财政拨款</w:t>
            </w:r>
          </w:p>
        </w:tc>
        <w:tc>
          <w:tcPr>
            <w:tcW w:w="1643" w:type="dxa"/>
            <w:vAlign w:val="center"/>
          </w:tcPr>
          <w:p w14:paraId="464BB44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政府性基金                  预算拨款</w:t>
            </w:r>
          </w:p>
        </w:tc>
        <w:tc>
          <w:tcPr>
            <w:tcW w:w="1643" w:type="dxa"/>
            <w:vAlign w:val="center"/>
          </w:tcPr>
          <w:p w14:paraId="4C536E9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              预算财政拨款</w:t>
            </w:r>
          </w:p>
        </w:tc>
      </w:tr>
      <w:tr w14:paraId="315C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F9C357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栏次</w:t>
            </w:r>
          </w:p>
        </w:tc>
        <w:tc>
          <w:tcPr>
            <w:tcW w:w="1643" w:type="dxa"/>
            <w:vAlign w:val="center"/>
          </w:tcPr>
          <w:p w14:paraId="456A6AD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1</w:t>
            </w:r>
          </w:p>
        </w:tc>
        <w:tc>
          <w:tcPr>
            <w:tcW w:w="1643" w:type="dxa"/>
            <w:vAlign w:val="center"/>
          </w:tcPr>
          <w:p w14:paraId="69C1FD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w:t>
            </w:r>
          </w:p>
        </w:tc>
        <w:tc>
          <w:tcPr>
            <w:tcW w:w="1643" w:type="dxa"/>
            <w:vAlign w:val="center"/>
          </w:tcPr>
          <w:p w14:paraId="02F5EB4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3</w:t>
            </w:r>
          </w:p>
        </w:tc>
        <w:tc>
          <w:tcPr>
            <w:tcW w:w="1643" w:type="dxa"/>
            <w:vAlign w:val="center"/>
          </w:tcPr>
          <w:p w14:paraId="7DD9B10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4</w:t>
            </w:r>
          </w:p>
        </w:tc>
        <w:tc>
          <w:tcPr>
            <w:tcW w:w="1643" w:type="dxa"/>
            <w:vAlign w:val="center"/>
          </w:tcPr>
          <w:p w14:paraId="76205AD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5</w:t>
            </w:r>
          </w:p>
        </w:tc>
      </w:tr>
      <w:tr w14:paraId="0368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1F750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w:t>
            </w:r>
          </w:p>
        </w:tc>
        <w:tc>
          <w:tcPr>
            <w:tcW w:w="1643" w:type="dxa"/>
            <w:vAlign w:val="center"/>
          </w:tcPr>
          <w:p w14:paraId="4842CF4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1643" w:type="dxa"/>
            <w:vAlign w:val="center"/>
          </w:tcPr>
          <w:p w14:paraId="30042D0D">
            <w:pPr>
              <w:spacing w:before="0" w:after="0"/>
              <w:ind w:firstLine="0"/>
              <w:jc w:val="right"/>
              <w:outlineLvl w:val="9"/>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4.40</w:t>
            </w:r>
          </w:p>
        </w:tc>
        <w:tc>
          <w:tcPr>
            <w:tcW w:w="1643" w:type="dxa"/>
            <w:vAlign w:val="center"/>
          </w:tcPr>
          <w:p w14:paraId="2969CE6F">
            <w:pPr>
              <w:spacing w:before="0" w:after="0"/>
              <w:ind w:firstLine="0"/>
              <w:jc w:val="right"/>
              <w:outlineLvl w:val="9"/>
              <w:rPr>
                <w:rFonts w:hint="default"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4.40</w:t>
            </w:r>
          </w:p>
        </w:tc>
        <w:tc>
          <w:tcPr>
            <w:tcW w:w="1643" w:type="dxa"/>
            <w:vAlign w:val="center"/>
          </w:tcPr>
          <w:p w14:paraId="5EBCF610">
            <w:pPr>
              <w:spacing w:before="0" w:after="0"/>
              <w:ind w:firstLine="0"/>
              <w:jc w:val="right"/>
              <w:outlineLvl w:val="9"/>
              <w:rPr>
                <w:rFonts w:ascii="方正书宋_GBK" w:hAnsi="方正书宋_GBK" w:eastAsia="方正书宋_GBK" w:cs="方正书宋_GBK"/>
                <w:b/>
                <w:sz w:val="21"/>
                <w:szCs w:val="24"/>
                <w:lang w:val="en-US" w:eastAsia="uk-UA" w:bidi="ar-SA"/>
              </w:rPr>
            </w:pPr>
          </w:p>
        </w:tc>
        <w:tc>
          <w:tcPr>
            <w:tcW w:w="1643" w:type="dxa"/>
            <w:vAlign w:val="center"/>
          </w:tcPr>
          <w:p w14:paraId="1C82CCEB">
            <w:pPr>
              <w:spacing w:before="0" w:after="0"/>
              <w:ind w:firstLine="0"/>
              <w:jc w:val="right"/>
              <w:outlineLvl w:val="9"/>
              <w:rPr>
                <w:rFonts w:ascii="方正书宋_GBK" w:hAnsi="方正书宋_GBK" w:eastAsia="方正书宋_GBK" w:cs="方正书宋_GBK"/>
                <w:b/>
                <w:sz w:val="21"/>
                <w:szCs w:val="24"/>
                <w:lang w:val="en-US" w:eastAsia="uk-UA" w:bidi="ar-SA"/>
              </w:rPr>
            </w:pPr>
          </w:p>
        </w:tc>
      </w:tr>
      <w:tr w14:paraId="30382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F035BC1">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1643" w:type="dxa"/>
            <w:vAlign w:val="center"/>
          </w:tcPr>
          <w:p w14:paraId="269669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“三公”经费小计</w:t>
            </w:r>
          </w:p>
        </w:tc>
        <w:tc>
          <w:tcPr>
            <w:tcW w:w="1643" w:type="dxa"/>
            <w:vAlign w:val="center"/>
          </w:tcPr>
          <w:p w14:paraId="42DC7498">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09403830">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55E5224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668B8DB">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29DF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554802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w:t>
            </w:r>
          </w:p>
        </w:tc>
        <w:tc>
          <w:tcPr>
            <w:tcW w:w="1643" w:type="dxa"/>
            <w:vAlign w:val="center"/>
          </w:tcPr>
          <w:p w14:paraId="3BF8C5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一、因公出国（境）费</w:t>
            </w:r>
          </w:p>
        </w:tc>
        <w:tc>
          <w:tcPr>
            <w:tcW w:w="1643" w:type="dxa"/>
            <w:vAlign w:val="center"/>
          </w:tcPr>
          <w:p w14:paraId="76B712A6">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1DD982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B9A842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CFFDB8C">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6D28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B82A8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w:t>
            </w:r>
          </w:p>
        </w:tc>
        <w:tc>
          <w:tcPr>
            <w:tcW w:w="1643" w:type="dxa"/>
            <w:vAlign w:val="center"/>
          </w:tcPr>
          <w:p w14:paraId="295740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其中：教学科研人员因公出国（境）费</w:t>
            </w:r>
          </w:p>
        </w:tc>
        <w:tc>
          <w:tcPr>
            <w:tcW w:w="1643" w:type="dxa"/>
            <w:vAlign w:val="center"/>
          </w:tcPr>
          <w:p w14:paraId="6CED9CF7">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D3019D8">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792B26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D9EF706">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76A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E27DE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w:t>
            </w:r>
          </w:p>
        </w:tc>
        <w:tc>
          <w:tcPr>
            <w:tcW w:w="1643" w:type="dxa"/>
            <w:vAlign w:val="center"/>
          </w:tcPr>
          <w:p w14:paraId="4274C9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其他因公出国（境）费</w:t>
            </w:r>
          </w:p>
        </w:tc>
        <w:tc>
          <w:tcPr>
            <w:tcW w:w="1643" w:type="dxa"/>
            <w:vAlign w:val="center"/>
          </w:tcPr>
          <w:p w14:paraId="3F948BD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688A9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098EF3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080298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8D38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AC0F3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w:t>
            </w:r>
          </w:p>
        </w:tc>
        <w:tc>
          <w:tcPr>
            <w:tcW w:w="1643" w:type="dxa"/>
            <w:vAlign w:val="center"/>
          </w:tcPr>
          <w:p w14:paraId="30128B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二、公务用车购置及运维费</w:t>
            </w:r>
          </w:p>
        </w:tc>
        <w:tc>
          <w:tcPr>
            <w:tcW w:w="1643" w:type="dxa"/>
            <w:vAlign w:val="center"/>
          </w:tcPr>
          <w:p w14:paraId="642B2C83">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24933820">
            <w:pPr>
              <w:spacing w:before="0" w:after="0"/>
              <w:ind w:firstLine="0"/>
              <w:jc w:val="right"/>
              <w:outlineLvl w:val="9"/>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4.40</w:t>
            </w:r>
          </w:p>
        </w:tc>
        <w:tc>
          <w:tcPr>
            <w:tcW w:w="1643" w:type="dxa"/>
            <w:vAlign w:val="center"/>
          </w:tcPr>
          <w:p w14:paraId="2D89369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78AA33A">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5CB5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3F81AD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w:t>
            </w:r>
          </w:p>
        </w:tc>
        <w:tc>
          <w:tcPr>
            <w:tcW w:w="1643" w:type="dxa"/>
            <w:vAlign w:val="center"/>
          </w:tcPr>
          <w:p w14:paraId="372467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其中：公务用车购置费</w:t>
            </w:r>
          </w:p>
        </w:tc>
        <w:tc>
          <w:tcPr>
            <w:tcW w:w="1643" w:type="dxa"/>
            <w:vAlign w:val="center"/>
          </w:tcPr>
          <w:p w14:paraId="6F6B1B6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D05CCC4">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049C19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B48B40E">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13AC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28F813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8</w:t>
            </w:r>
          </w:p>
        </w:tc>
        <w:tc>
          <w:tcPr>
            <w:tcW w:w="1643" w:type="dxa"/>
            <w:vAlign w:val="center"/>
          </w:tcPr>
          <w:p w14:paraId="3637F6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          公务用车运行维护费</w:t>
            </w:r>
          </w:p>
        </w:tc>
        <w:tc>
          <w:tcPr>
            <w:tcW w:w="1643" w:type="dxa"/>
            <w:vAlign w:val="center"/>
          </w:tcPr>
          <w:p w14:paraId="6225AAF4">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c>
          <w:tcPr>
            <w:tcW w:w="1643" w:type="dxa"/>
            <w:vAlign w:val="center"/>
          </w:tcPr>
          <w:p w14:paraId="3C3CD993">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4.40</w:t>
            </w:r>
          </w:p>
        </w:tc>
        <w:tc>
          <w:tcPr>
            <w:tcW w:w="1643" w:type="dxa"/>
            <w:vAlign w:val="center"/>
          </w:tcPr>
          <w:p w14:paraId="63DCEE7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9E9DD3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49EC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62D6D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w:t>
            </w:r>
          </w:p>
        </w:tc>
        <w:tc>
          <w:tcPr>
            <w:tcW w:w="1643" w:type="dxa"/>
            <w:vAlign w:val="center"/>
          </w:tcPr>
          <w:p w14:paraId="64FBD89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三、公务接待费</w:t>
            </w:r>
          </w:p>
        </w:tc>
        <w:tc>
          <w:tcPr>
            <w:tcW w:w="1643" w:type="dxa"/>
            <w:vAlign w:val="center"/>
          </w:tcPr>
          <w:p w14:paraId="3335DFC5">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65A527F">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0AF52A2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7F122BA9">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F68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D1394B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w:t>
            </w:r>
          </w:p>
        </w:tc>
        <w:tc>
          <w:tcPr>
            <w:tcW w:w="1643" w:type="dxa"/>
            <w:vAlign w:val="center"/>
          </w:tcPr>
          <w:p w14:paraId="0912DA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四、会议费</w:t>
            </w:r>
          </w:p>
        </w:tc>
        <w:tc>
          <w:tcPr>
            <w:tcW w:w="1643" w:type="dxa"/>
            <w:vAlign w:val="center"/>
          </w:tcPr>
          <w:p w14:paraId="403761E1">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5CE842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130A3B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1F0BE3C1">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7A17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3A45D7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11</w:t>
            </w:r>
          </w:p>
        </w:tc>
        <w:tc>
          <w:tcPr>
            <w:tcW w:w="1643" w:type="dxa"/>
            <w:vAlign w:val="center"/>
          </w:tcPr>
          <w:p w14:paraId="566FE3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五、培训费</w:t>
            </w:r>
          </w:p>
        </w:tc>
        <w:tc>
          <w:tcPr>
            <w:tcW w:w="1643" w:type="dxa"/>
            <w:vAlign w:val="center"/>
          </w:tcPr>
          <w:p w14:paraId="39597BE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4E268743">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313A681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1643" w:type="dxa"/>
            <w:vAlign w:val="center"/>
          </w:tcPr>
          <w:p w14:paraId="20267DD8">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672EB676">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kern w:val="0"/>
          <w:sz w:val="21"/>
          <w:lang w:eastAsia="uk-UA"/>
        </w:rPr>
        <w:t>第一部分  石家庄市藁城区九门乡人民政府2022年部门预算信息公开情况说明</w:t>
      </w:r>
    </w:p>
    <w:p w14:paraId="68630A6C">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44"/>
          <w:lang w:eastAsia="uk-UA"/>
        </w:rPr>
        <w:t>石家庄市藁城区九门乡人民政府2022年部门预算信息公开情况说明</w:t>
      </w:r>
    </w:p>
    <w:p w14:paraId="7D8902D7">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按照《</w:t>
      </w:r>
      <w:r>
        <w:rPr>
          <w:rFonts w:hint="eastAsia" w:ascii="Times New Roman" w:hAnsi="Times New Roman" w:eastAsia="方正仿宋_GBK" w:cs="Times New Roman"/>
          <w:color w:val="000000"/>
          <w:kern w:val="0"/>
          <w:sz w:val="28"/>
          <w:lang w:eastAsia="zh-CN"/>
        </w:rPr>
        <w:t>中华人民共和国</w:t>
      </w:r>
      <w:r>
        <w:rPr>
          <w:rFonts w:ascii="Times New Roman" w:hAnsi="Times New Roman" w:eastAsia="方正仿宋_GBK" w:cs="Times New Roman"/>
          <w:color w:val="000000"/>
          <w:kern w:val="0"/>
          <w:sz w:val="28"/>
          <w:lang w:eastAsia="uk-UA"/>
        </w:rPr>
        <w:t>预算法》、《地方预决算公开操作规程》和《关于进一步推进预算公开工作的实施意见》规定，现将石家庄市藁城区九门乡人民政府2022年部门预算公开如下：</w:t>
      </w:r>
    </w:p>
    <w:p w14:paraId="46E0A953">
      <w:pPr>
        <w:widowControl/>
        <w:spacing w:before="10" w:after="10" w:line="360" w:lineRule="auto"/>
        <w:ind w:firstLine="640"/>
        <w:jc w:val="left"/>
        <w:outlineLvl w:val="2"/>
        <w:rPr>
          <w:rFonts w:ascii="Times New Roman" w:hAnsi="Times New Roman" w:eastAsia="Times New Roman"/>
          <w:kern w:val="0"/>
          <w:sz w:val="24"/>
          <w:lang w:eastAsia="uk-UA"/>
        </w:rPr>
      </w:pPr>
      <w:bookmarkStart w:id="9" w:name="_Toc23489"/>
      <w:r>
        <w:rPr>
          <w:rFonts w:ascii="黑体" w:hAnsi="黑体" w:eastAsia="黑体" w:cs="黑体"/>
          <w:color w:val="000000"/>
          <w:kern w:val="0"/>
          <w:sz w:val="32"/>
          <w:lang w:eastAsia="uk-UA"/>
        </w:rPr>
        <w:t>一、部门职责及机构设置情况</w:t>
      </w:r>
      <w:bookmarkEnd w:id="9"/>
    </w:p>
    <w:p w14:paraId="22B86FE9">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部门职责：</w:t>
      </w:r>
    </w:p>
    <w:p w14:paraId="102DB67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根据《石家庄市藁城区九门乡人民政府职能配置、内设机构和人员编制规定》， 石家庄市藁城区九门乡人民政府的主要职责是：</w:t>
      </w:r>
    </w:p>
    <w:p w14:paraId="559E3DF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(一)政务管理。依法依规履行机关日常管理职责。依法依规履行机关日常管理职责，确保政府工作正常运行。</w:t>
      </w:r>
    </w:p>
    <w:p w14:paraId="350F4BC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应急管理。保证镇政府值班工作，及时报告重要情况，传达和督促落实镇党委、政府领导指示。有效保证镇政府日常应急值守和突发事件应对处置工作；完善应急预案体系建设，确保遇突发事件能够有效应对。</w:t>
      </w:r>
    </w:p>
    <w:p w14:paraId="7C81E4F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14:paraId="1D3886F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(四)推动经济发展，完善基础设施，惠及民生。承担经济发展和民生改善培育支柱产业，加强基础设施建设和新型农村服务体系建设。落实安全生产责任制，搞好农业新技术示范推广。</w:t>
      </w:r>
    </w:p>
    <w:p w14:paraId="2B2ED0F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(五)社会救助政策及管理。承担社会救助体系建设，负责农村居民最低生活保障、五保供养、医疗救助。完善农村社会救助制度，实施分类救助，应保尽保,动态管理。</w:t>
      </w:r>
    </w:p>
    <w:p w14:paraId="3E91450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(六)计生政策落实。提供各类计划生育技术服务，建立利益导向机制，开展出生人口性别比治理以及流动人口计划生育管理等各项工作。保障计生法律法规落实。</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稳定适度的低生育水平，有效保障计划生育家庭生活水平，提高妇女生殖健康水平，降低出生缺陷的发生，有效遏制出生人口性别比偏高问题。保障计生法律法规落实。</w:t>
      </w:r>
    </w:p>
    <w:p w14:paraId="10582E9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(七)计生服务。开展计划生育各种知识宣传和咨询服务</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以提高育龄群众对计划生育认知能力为目标，开展计划生育各种知识宣传和咨询服务。</w:t>
      </w:r>
    </w:p>
    <w:p w14:paraId="24329FF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(八)预算管理。负责镇财政预算管理与执行保证镇机关正常运转</w:t>
      </w:r>
    </w:p>
    <w:p w14:paraId="7DD72C8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(九)财务管理。负责镇机关收支活动，组织实施镇财务核算及监督工作，以收定支，合理安排支出，严防出现资金支出不规范现象发生。</w:t>
      </w:r>
    </w:p>
    <w:p w14:paraId="5B47E50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村财镇代管。负责村级财务核算及监督工作</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对村级财务进行规范化管理，严防支出票据不规范现象发生。</w:t>
      </w:r>
    </w:p>
    <w:p w14:paraId="47C3A20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(十一)涉农资金。负责涉农资金的落实，将各项涉农资金兑付落实，监督管理资金的合理有效使用。</w:t>
      </w:r>
    </w:p>
    <w:p w14:paraId="6476351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(十二)国有资产管理。负责管理镇国有资产，加强国有资产管理，严防国有资产流失</w:t>
      </w:r>
    </w:p>
    <w:p w14:paraId="4CC86A2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(十三)债权债务管理。实施债权债务监督管理，实施债权债务监督管理，杜绝增加政府债务</w:t>
      </w:r>
    </w:p>
    <w:p w14:paraId="116E376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四)完善农村土地经营管理体制。推进农村集体产权制度改革，完善农村土地承包制度，引导农村土地合理流转。创新农业经营主体。规范流转行为，优化资源配置，促进农民专业合作经济组织健康发展，加快新农村建设和城镇化进程。</w:t>
      </w:r>
    </w:p>
    <w:p w14:paraId="2EB9F8E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(十五)</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推动文化发展。运用多种文化艺术手段，开展丰富多彩群众活动。运用多种文化艺术手段，丰富群众文化、提高农民基本素质</w:t>
      </w:r>
    </w:p>
    <w:p w14:paraId="69E5B77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(十六)</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农村管理。对各行政村村容村貌及卫生维护提升，农村卫生长效管理机制</w:t>
      </w:r>
    </w:p>
    <w:p w14:paraId="720A8B9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(十七)</w:t>
      </w:r>
      <w:r>
        <w:rPr>
          <w:rFonts w:ascii="Times New Roman" w:hAnsi="Times New Roman" w:eastAsia="方正仿宋_GBK" w:cs="Times New Roman"/>
          <w:sz w:val="28"/>
          <w:szCs w:val="24"/>
          <w:lang w:val="en-US" w:eastAsia="uk-UA" w:bidi="ar-SA"/>
        </w:rPr>
        <w:tab/>
      </w:r>
      <w:r>
        <w:rPr>
          <w:rFonts w:ascii="Times New Roman" w:hAnsi="Times New Roman" w:eastAsia="方正仿宋_GBK" w:cs="Times New Roman"/>
          <w:sz w:val="28"/>
          <w:szCs w:val="24"/>
          <w:lang w:val="en-US" w:eastAsia="uk-UA" w:bidi="ar-SA"/>
        </w:rPr>
        <w:t>政务管理。加强对社会关注关系民生的社会事管理，抓好土地、环保、安全生产、食品安全、社会环境等的治理</w:t>
      </w:r>
    </w:p>
    <w:p w14:paraId="198FDEF8">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机构设置：</w:t>
      </w:r>
    </w:p>
    <w:p w14:paraId="7556111A">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2"/>
          <w:lang w:eastAsia="uk-UA"/>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7AFC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EF053D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单位名称</w:t>
            </w:r>
          </w:p>
        </w:tc>
        <w:tc>
          <w:tcPr>
            <w:tcW w:w="2464" w:type="dxa"/>
            <w:vAlign w:val="center"/>
          </w:tcPr>
          <w:p w14:paraId="49245F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单位性质</w:t>
            </w:r>
          </w:p>
        </w:tc>
        <w:tc>
          <w:tcPr>
            <w:tcW w:w="2464" w:type="dxa"/>
            <w:vAlign w:val="center"/>
          </w:tcPr>
          <w:p w14:paraId="4CC3003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单位规格</w:t>
            </w:r>
          </w:p>
        </w:tc>
        <w:tc>
          <w:tcPr>
            <w:tcW w:w="2464" w:type="dxa"/>
            <w:vAlign w:val="center"/>
          </w:tcPr>
          <w:p w14:paraId="3DBD3F1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经费保障形式</w:t>
            </w:r>
          </w:p>
        </w:tc>
      </w:tr>
      <w:tr w14:paraId="2E9E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34BE8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石家庄市藁城区九门乡人民政府本级</w:t>
            </w:r>
          </w:p>
        </w:tc>
        <w:tc>
          <w:tcPr>
            <w:tcW w:w="2464" w:type="dxa"/>
            <w:vAlign w:val="center"/>
          </w:tcPr>
          <w:p w14:paraId="6F1E612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行政</w:t>
            </w:r>
          </w:p>
        </w:tc>
        <w:tc>
          <w:tcPr>
            <w:tcW w:w="2464" w:type="dxa"/>
            <w:vAlign w:val="center"/>
          </w:tcPr>
          <w:p w14:paraId="7D64D49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正科级</w:t>
            </w:r>
          </w:p>
        </w:tc>
        <w:tc>
          <w:tcPr>
            <w:tcW w:w="2464" w:type="dxa"/>
            <w:vAlign w:val="center"/>
          </w:tcPr>
          <w:p w14:paraId="39EB7DB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财政拨款</w:t>
            </w:r>
          </w:p>
        </w:tc>
      </w:tr>
    </w:tbl>
    <w:p w14:paraId="43D161A6">
      <w:pPr>
        <w:widowControl/>
        <w:spacing w:before="10" w:after="10" w:line="360" w:lineRule="auto"/>
        <w:ind w:firstLine="640"/>
        <w:jc w:val="left"/>
        <w:outlineLvl w:val="2"/>
        <w:rPr>
          <w:rFonts w:ascii="Times New Roman" w:hAnsi="Times New Roman" w:eastAsia="Times New Roman"/>
          <w:kern w:val="0"/>
          <w:sz w:val="24"/>
          <w:lang w:eastAsia="uk-UA"/>
        </w:rPr>
      </w:pPr>
      <w:bookmarkStart w:id="10" w:name="_Toc1700"/>
      <w:r>
        <w:rPr>
          <w:rFonts w:ascii="黑体" w:hAnsi="黑体" w:eastAsia="黑体" w:cs="黑体"/>
          <w:color w:val="000000"/>
          <w:kern w:val="0"/>
          <w:sz w:val="32"/>
          <w:lang w:eastAsia="uk-UA"/>
        </w:rPr>
        <w:t>二、部门预算安排的总体情况</w:t>
      </w:r>
      <w:bookmarkEnd w:id="10"/>
    </w:p>
    <w:p w14:paraId="3BDB74D8">
      <w:pPr>
        <w:widowControl/>
        <w:spacing w:before="0" w:after="0" w:line="500" w:lineRule="exact"/>
        <w:ind w:firstLine="560"/>
        <w:jc w:val="left"/>
        <w:outlineLvl w:val="9"/>
        <w:rPr>
          <w:rFonts w:ascii="Times New Roman" w:hAnsi="Times New Roman" w:eastAsia="方正仿宋_GBK" w:cs="Times New Roman"/>
          <w:color w:val="000000"/>
          <w:kern w:val="0"/>
          <w:sz w:val="28"/>
          <w:lang w:eastAsia="uk-UA"/>
        </w:rPr>
      </w:pPr>
      <w:r>
        <w:rPr>
          <w:rFonts w:ascii="Times New Roman" w:hAnsi="Times New Roman" w:eastAsia="方正仿宋_GBK" w:cs="Times New Roman"/>
          <w:color w:val="000000"/>
          <w:kern w:val="0"/>
          <w:sz w:val="28"/>
          <w:lang w:eastAsia="uk-UA"/>
        </w:rPr>
        <w:t>按照预算管理有关规定，目前我省部门预算的编制实行综合预算管理，即全部收入和支出都反映在预算中。石家庄市藁城区九门乡人民政府机关及所属事业单位的收支包含在部门预算中。</w:t>
      </w:r>
    </w:p>
    <w:p w14:paraId="3D12C45A">
      <w:pPr>
        <w:widowControl/>
        <w:spacing w:before="0" w:after="0" w:line="500" w:lineRule="exact"/>
        <w:ind w:firstLine="560"/>
        <w:jc w:val="left"/>
        <w:outlineLvl w:val="9"/>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1、收入说明</w:t>
      </w:r>
    </w:p>
    <w:p w14:paraId="27665114">
      <w:pPr>
        <w:widowControl/>
        <w:spacing w:before="0" w:after="0" w:line="500" w:lineRule="exact"/>
        <w:ind w:firstLine="560"/>
        <w:jc w:val="left"/>
        <w:outlineLvl w:val="9"/>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反映本部门当年全部收入。2022年预算收入</w:t>
      </w:r>
      <w:r>
        <w:rPr>
          <w:rFonts w:hint="eastAsia" w:ascii="Times New Roman" w:hAnsi="Times New Roman" w:eastAsia="方正仿宋_GBK" w:cs="Times New Roman"/>
          <w:color w:val="000000"/>
          <w:kern w:val="0"/>
          <w:sz w:val="28"/>
          <w:lang w:val="en-US" w:eastAsia="zh-CN"/>
        </w:rPr>
        <w:t>2747.43</w:t>
      </w:r>
      <w:r>
        <w:rPr>
          <w:rFonts w:hint="eastAsia" w:ascii="Times New Roman" w:hAnsi="Times New Roman" w:eastAsia="方正仿宋_GBK" w:cs="Times New Roman"/>
          <w:color w:val="000000"/>
          <w:kern w:val="0"/>
          <w:sz w:val="28"/>
          <w:lang w:eastAsia="uk-UA"/>
        </w:rPr>
        <w:t>万元，其中：一般公共预算收入</w:t>
      </w:r>
      <w:r>
        <w:rPr>
          <w:rFonts w:hint="eastAsia" w:ascii="Times New Roman" w:hAnsi="Times New Roman" w:eastAsia="方正仿宋_GBK" w:cs="Times New Roman"/>
          <w:color w:val="000000"/>
          <w:kern w:val="0"/>
          <w:sz w:val="28"/>
          <w:lang w:val="en-US" w:eastAsia="zh-CN"/>
        </w:rPr>
        <w:t>2460.43</w:t>
      </w:r>
      <w:r>
        <w:rPr>
          <w:rFonts w:hint="eastAsia" w:ascii="Times New Roman" w:hAnsi="Times New Roman" w:eastAsia="方正仿宋_GBK" w:cs="Times New Roman"/>
          <w:color w:val="000000"/>
          <w:kern w:val="0"/>
          <w:sz w:val="28"/>
          <w:lang w:eastAsia="uk-UA"/>
        </w:rPr>
        <w:t>万元，基金预算收入</w:t>
      </w:r>
      <w:r>
        <w:rPr>
          <w:rFonts w:hint="eastAsia" w:ascii="Times New Roman" w:hAnsi="Times New Roman" w:eastAsia="方正仿宋_GBK" w:cs="Times New Roman"/>
          <w:color w:val="000000"/>
          <w:kern w:val="0"/>
          <w:sz w:val="28"/>
          <w:lang w:val="en-US" w:eastAsia="zh-CN"/>
        </w:rPr>
        <w:t>287</w:t>
      </w:r>
      <w:r>
        <w:rPr>
          <w:rFonts w:hint="eastAsia" w:ascii="Times New Roman" w:hAnsi="Times New Roman" w:eastAsia="方正仿宋_GBK" w:cs="Times New Roman"/>
          <w:color w:val="000000"/>
          <w:kern w:val="0"/>
          <w:sz w:val="28"/>
          <w:lang w:eastAsia="uk-UA"/>
        </w:rPr>
        <w:t>万元，财政专户核拨收入0万元，其他来源收入0万元。</w:t>
      </w:r>
    </w:p>
    <w:p w14:paraId="71D063C0">
      <w:pPr>
        <w:widowControl/>
        <w:spacing w:before="0" w:after="0" w:line="500" w:lineRule="exact"/>
        <w:ind w:firstLine="560"/>
        <w:jc w:val="left"/>
        <w:outlineLvl w:val="9"/>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2、支出说明</w:t>
      </w:r>
    </w:p>
    <w:p w14:paraId="65F88BBD">
      <w:pPr>
        <w:widowControl/>
        <w:spacing w:before="0" w:after="0" w:line="500" w:lineRule="exact"/>
        <w:ind w:firstLine="560"/>
        <w:jc w:val="left"/>
        <w:outlineLvl w:val="9"/>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color w:val="000000"/>
          <w:kern w:val="0"/>
          <w:sz w:val="28"/>
          <w:lang w:val="en-US" w:eastAsia="zh-CN"/>
        </w:rPr>
        <w:t>2747.43</w:t>
      </w:r>
      <w:r>
        <w:rPr>
          <w:rFonts w:hint="eastAsia" w:ascii="Times New Roman" w:hAnsi="Times New Roman" w:eastAsia="方正仿宋_GBK" w:cs="Times New Roman"/>
          <w:color w:val="000000"/>
          <w:kern w:val="0"/>
          <w:sz w:val="28"/>
          <w:lang w:eastAsia="uk-UA"/>
        </w:rPr>
        <w:t>万元，其中基本支出</w:t>
      </w:r>
      <w:r>
        <w:rPr>
          <w:rFonts w:hint="eastAsia" w:ascii="Times New Roman" w:hAnsi="Times New Roman" w:eastAsia="方正仿宋_GBK" w:cs="Times New Roman"/>
          <w:color w:val="000000"/>
          <w:kern w:val="0"/>
          <w:sz w:val="28"/>
          <w:lang w:val="en-US" w:eastAsia="zh-CN"/>
        </w:rPr>
        <w:t>1178.73</w:t>
      </w:r>
      <w:r>
        <w:rPr>
          <w:rFonts w:hint="eastAsia" w:ascii="Times New Roman" w:hAnsi="Times New Roman" w:eastAsia="方正仿宋_GBK" w:cs="Times New Roman"/>
          <w:color w:val="000000"/>
          <w:kern w:val="0"/>
          <w:sz w:val="28"/>
          <w:lang w:eastAsia="uk-UA"/>
        </w:rPr>
        <w:t>万元，包括人员经费</w:t>
      </w:r>
      <w:r>
        <w:rPr>
          <w:rFonts w:hint="eastAsia" w:ascii="Times New Roman" w:hAnsi="Times New Roman" w:eastAsia="方正仿宋_GBK" w:cs="Times New Roman"/>
          <w:color w:val="000000"/>
          <w:kern w:val="0"/>
          <w:sz w:val="28"/>
          <w:lang w:val="en-US" w:eastAsia="zh-CN"/>
        </w:rPr>
        <w:t>1006.34</w:t>
      </w:r>
      <w:r>
        <w:rPr>
          <w:rFonts w:hint="eastAsia" w:ascii="Times New Roman" w:hAnsi="Times New Roman" w:eastAsia="方正仿宋_GBK" w:cs="Times New Roman"/>
          <w:color w:val="000000"/>
          <w:kern w:val="0"/>
          <w:sz w:val="28"/>
          <w:lang w:eastAsia="uk-UA"/>
        </w:rPr>
        <w:t>万元和日常公用经费</w:t>
      </w:r>
      <w:r>
        <w:rPr>
          <w:rFonts w:hint="eastAsia" w:ascii="Times New Roman" w:hAnsi="Times New Roman" w:eastAsia="方正仿宋_GBK" w:cs="Times New Roman"/>
          <w:color w:val="000000"/>
          <w:kern w:val="0"/>
          <w:sz w:val="28"/>
          <w:lang w:val="en-US" w:eastAsia="zh-CN"/>
        </w:rPr>
        <w:t>172.39</w:t>
      </w:r>
      <w:r>
        <w:rPr>
          <w:rFonts w:hint="eastAsia" w:ascii="Times New Roman" w:hAnsi="Times New Roman" w:eastAsia="方正仿宋_GBK" w:cs="Times New Roman"/>
          <w:color w:val="000000"/>
          <w:kern w:val="0"/>
          <w:sz w:val="28"/>
          <w:lang w:eastAsia="uk-UA"/>
        </w:rPr>
        <w:t>万元；项目支出</w:t>
      </w:r>
      <w:r>
        <w:rPr>
          <w:rFonts w:hint="eastAsia" w:ascii="Times New Roman" w:hAnsi="Times New Roman" w:eastAsia="方正仿宋_GBK" w:cs="Times New Roman"/>
          <w:color w:val="000000"/>
          <w:kern w:val="0"/>
          <w:sz w:val="28"/>
          <w:lang w:val="en-US" w:eastAsia="zh-CN"/>
        </w:rPr>
        <w:t>1568.70</w:t>
      </w:r>
      <w:r>
        <w:rPr>
          <w:rFonts w:hint="eastAsia" w:ascii="Times New Roman" w:hAnsi="Times New Roman" w:eastAsia="方正仿宋_GBK" w:cs="Times New Roman"/>
          <w:color w:val="000000"/>
          <w:kern w:val="0"/>
          <w:sz w:val="28"/>
          <w:lang w:eastAsia="uk-UA"/>
        </w:rPr>
        <w:t>万元，主要为</w:t>
      </w:r>
      <w:r>
        <w:rPr>
          <w:rFonts w:hint="eastAsia" w:ascii="Times New Roman" w:hAnsi="Times New Roman" w:eastAsia="方正仿宋_GBK" w:cs="Times New Roman"/>
          <w:color w:val="000000"/>
          <w:kern w:val="0"/>
          <w:sz w:val="28"/>
          <w:lang w:eastAsia="zh-CN"/>
        </w:rPr>
        <w:t>九门乡</w:t>
      </w:r>
      <w:r>
        <w:rPr>
          <w:rFonts w:hint="eastAsia" w:ascii="Times New Roman" w:hAnsi="Times New Roman" w:eastAsia="方正仿宋_GBK" w:cs="Times New Roman"/>
          <w:color w:val="000000"/>
          <w:kern w:val="0"/>
          <w:sz w:val="28"/>
          <w:lang w:val="en-US" w:eastAsia="zh-CN"/>
        </w:rPr>
        <w:t>2022人居环境整治提升</w:t>
      </w:r>
      <w:r>
        <w:rPr>
          <w:rFonts w:hint="eastAsia" w:ascii="Times New Roman" w:hAnsi="Times New Roman" w:eastAsia="方正仿宋_GBK" w:cs="Times New Roman"/>
          <w:color w:val="000000"/>
          <w:kern w:val="0"/>
          <w:sz w:val="28"/>
          <w:lang w:eastAsia="uk-UA"/>
        </w:rPr>
        <w:t>支出</w:t>
      </w:r>
      <w:r>
        <w:rPr>
          <w:rFonts w:hint="eastAsia" w:ascii="Times New Roman" w:hAnsi="Times New Roman" w:eastAsia="方正仿宋_GBK" w:cs="Times New Roman"/>
          <w:color w:val="000000"/>
          <w:kern w:val="0"/>
          <w:sz w:val="28"/>
          <w:lang w:val="en-US" w:eastAsia="zh-CN"/>
        </w:rPr>
        <w:t>500</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eastAsia="zh-CN"/>
        </w:rPr>
        <w:t>九门乡</w:t>
      </w:r>
      <w:r>
        <w:rPr>
          <w:rFonts w:hint="eastAsia" w:ascii="Times New Roman" w:hAnsi="Times New Roman" w:eastAsia="方正仿宋_GBK" w:cs="Times New Roman"/>
          <w:color w:val="000000"/>
          <w:kern w:val="0"/>
          <w:sz w:val="28"/>
          <w:lang w:val="en-US" w:eastAsia="zh-CN"/>
        </w:rPr>
        <w:t>2022环境治理保护</w:t>
      </w:r>
      <w:r>
        <w:rPr>
          <w:rFonts w:hint="eastAsia" w:ascii="Times New Roman" w:hAnsi="Times New Roman" w:eastAsia="方正仿宋_GBK" w:cs="Times New Roman"/>
          <w:color w:val="000000"/>
          <w:kern w:val="0"/>
          <w:sz w:val="28"/>
          <w:lang w:eastAsia="uk-UA"/>
        </w:rPr>
        <w:t>支出</w:t>
      </w:r>
      <w:r>
        <w:rPr>
          <w:rFonts w:hint="eastAsia" w:ascii="Times New Roman" w:hAnsi="Times New Roman" w:eastAsia="方正仿宋_GBK" w:cs="Times New Roman"/>
          <w:color w:val="000000"/>
          <w:kern w:val="0"/>
          <w:sz w:val="28"/>
          <w:lang w:val="en-US" w:eastAsia="zh-CN"/>
        </w:rPr>
        <w:t>149.39</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eastAsia="zh-CN"/>
        </w:rPr>
        <w:t>九门乡基层稳定治理</w:t>
      </w:r>
      <w:r>
        <w:rPr>
          <w:rFonts w:hint="eastAsia" w:ascii="Times New Roman" w:hAnsi="Times New Roman" w:eastAsia="方正仿宋_GBK" w:cs="Times New Roman"/>
          <w:color w:val="000000"/>
          <w:kern w:val="0"/>
          <w:sz w:val="28"/>
          <w:lang w:eastAsia="uk-UA"/>
        </w:rPr>
        <w:t>支出1</w:t>
      </w:r>
      <w:r>
        <w:rPr>
          <w:rFonts w:hint="eastAsia" w:ascii="Times New Roman" w:hAnsi="Times New Roman" w:eastAsia="方正仿宋_GBK" w:cs="Times New Roman"/>
          <w:color w:val="000000"/>
          <w:kern w:val="0"/>
          <w:sz w:val="28"/>
          <w:lang w:val="en-US" w:eastAsia="zh-CN"/>
        </w:rPr>
        <w:t>50</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eastAsia="zh-CN"/>
        </w:rPr>
        <w:t>九门乡宣传工作、文化建设资金</w:t>
      </w:r>
      <w:r>
        <w:rPr>
          <w:rFonts w:hint="eastAsia" w:ascii="Times New Roman" w:hAnsi="Times New Roman" w:eastAsia="方正仿宋_GBK" w:cs="Times New Roman"/>
          <w:color w:val="000000"/>
          <w:kern w:val="0"/>
          <w:sz w:val="28"/>
          <w:lang w:eastAsia="uk-UA"/>
        </w:rPr>
        <w:t>支出</w:t>
      </w:r>
      <w:r>
        <w:rPr>
          <w:rFonts w:hint="eastAsia" w:ascii="Times New Roman" w:hAnsi="Times New Roman" w:eastAsia="方正仿宋_GBK" w:cs="Times New Roman"/>
          <w:color w:val="000000"/>
          <w:kern w:val="0"/>
          <w:sz w:val="28"/>
          <w:lang w:val="en-US" w:eastAsia="zh-CN"/>
        </w:rPr>
        <w:t>127</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eastAsia="zh-CN"/>
        </w:rPr>
        <w:t>九门乡安全生产整治资金</w:t>
      </w:r>
      <w:r>
        <w:rPr>
          <w:rFonts w:hint="eastAsia" w:ascii="Times New Roman" w:hAnsi="Times New Roman" w:eastAsia="方正仿宋_GBK" w:cs="Times New Roman"/>
          <w:color w:val="000000"/>
          <w:kern w:val="0"/>
          <w:sz w:val="28"/>
          <w:lang w:val="en-US" w:eastAsia="zh-CN"/>
        </w:rPr>
        <w:t>50</w:t>
      </w:r>
      <w:r>
        <w:rPr>
          <w:rFonts w:hint="eastAsia" w:ascii="Times New Roman" w:hAnsi="Times New Roman" w:eastAsia="方正仿宋_GBK" w:cs="Times New Roman"/>
          <w:color w:val="000000"/>
          <w:kern w:val="0"/>
          <w:sz w:val="28"/>
          <w:lang w:eastAsia="uk-UA"/>
        </w:rPr>
        <w:t>万元</w:t>
      </w:r>
      <w:r>
        <w:rPr>
          <w:rFonts w:hint="eastAsia" w:ascii="Times New Roman" w:hAnsi="Times New Roman" w:eastAsia="方正仿宋_GBK" w:cs="Times New Roman"/>
          <w:color w:val="000000"/>
          <w:kern w:val="0"/>
          <w:sz w:val="28"/>
          <w:lang w:eastAsia="zh-CN"/>
        </w:rPr>
        <w:t>，专项债券付息支出</w:t>
      </w:r>
      <w:r>
        <w:rPr>
          <w:rFonts w:hint="eastAsia" w:ascii="Times New Roman" w:hAnsi="Times New Roman" w:eastAsia="方正仿宋_GBK" w:cs="Times New Roman"/>
          <w:color w:val="000000"/>
          <w:kern w:val="0"/>
          <w:sz w:val="28"/>
          <w:lang w:val="en-US" w:eastAsia="zh-CN"/>
        </w:rPr>
        <w:t>287万元，综合工作经费（运转保障）40万元，机关运转（综合工作经费）（运转保障）66.2万元等</w:t>
      </w:r>
      <w:r>
        <w:rPr>
          <w:rFonts w:hint="eastAsia" w:ascii="Times New Roman" w:hAnsi="Times New Roman" w:eastAsia="方正仿宋_GBK" w:cs="Times New Roman"/>
          <w:color w:val="000000"/>
          <w:kern w:val="0"/>
          <w:sz w:val="28"/>
          <w:lang w:eastAsia="uk-UA"/>
        </w:rPr>
        <w:t>；其他支出0万元。</w:t>
      </w:r>
    </w:p>
    <w:p w14:paraId="4981B035">
      <w:pPr>
        <w:widowControl/>
        <w:spacing w:before="0" w:after="0" w:line="500" w:lineRule="exact"/>
        <w:ind w:firstLine="560"/>
        <w:jc w:val="left"/>
        <w:outlineLvl w:val="9"/>
        <w:rPr>
          <w:rFonts w:hint="eastAsia"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3、比上年增减情况</w:t>
      </w:r>
    </w:p>
    <w:p w14:paraId="62F59349">
      <w:pPr>
        <w:widowControl/>
        <w:spacing w:before="0" w:after="0" w:line="500" w:lineRule="exact"/>
        <w:ind w:firstLine="560"/>
        <w:jc w:val="left"/>
        <w:outlineLvl w:val="9"/>
        <w:rPr>
          <w:rFonts w:ascii="Times New Roman" w:hAnsi="Times New Roman" w:eastAsia="方正仿宋_GBK" w:cs="Times New Roman"/>
          <w:color w:val="000000"/>
          <w:kern w:val="0"/>
          <w:sz w:val="28"/>
          <w:lang w:eastAsia="uk-UA"/>
        </w:rPr>
      </w:pPr>
      <w:r>
        <w:rPr>
          <w:rFonts w:hint="eastAsia" w:ascii="Times New Roman" w:hAnsi="Times New Roman" w:eastAsia="方正仿宋_GBK" w:cs="Times New Roman"/>
          <w:color w:val="000000"/>
          <w:kern w:val="0"/>
          <w:sz w:val="28"/>
          <w:lang w:eastAsia="uk-UA"/>
        </w:rPr>
        <w:t>2022年部门预算收支安排</w:t>
      </w:r>
      <w:r>
        <w:rPr>
          <w:rFonts w:hint="eastAsia" w:ascii="Times New Roman" w:hAnsi="Times New Roman" w:eastAsia="方正仿宋_GBK" w:cs="Times New Roman"/>
          <w:color w:val="000000"/>
          <w:kern w:val="0"/>
          <w:sz w:val="28"/>
          <w:lang w:val="en-US" w:eastAsia="zh-CN"/>
        </w:rPr>
        <w:t>2747.43</w:t>
      </w:r>
      <w:r>
        <w:rPr>
          <w:rFonts w:hint="eastAsia" w:ascii="Times New Roman" w:hAnsi="Times New Roman" w:eastAsia="方正仿宋_GBK" w:cs="Times New Roman"/>
          <w:color w:val="000000"/>
          <w:kern w:val="0"/>
          <w:sz w:val="28"/>
          <w:lang w:eastAsia="uk-UA"/>
        </w:rPr>
        <w:t>万元，较2021年</w:t>
      </w:r>
      <w:r>
        <w:rPr>
          <w:rFonts w:hint="eastAsia" w:ascii="Times New Roman" w:hAnsi="Times New Roman" w:eastAsia="方正仿宋_GBK" w:cs="Times New Roman"/>
          <w:color w:val="000000"/>
          <w:kern w:val="0"/>
          <w:sz w:val="28"/>
          <w:lang w:eastAsia="zh-CN"/>
        </w:rPr>
        <w:t>减少</w:t>
      </w:r>
      <w:r>
        <w:rPr>
          <w:rFonts w:hint="eastAsia" w:ascii="Times New Roman" w:hAnsi="Times New Roman" w:eastAsia="方正仿宋_GBK" w:cs="Times New Roman"/>
          <w:color w:val="000000"/>
          <w:kern w:val="0"/>
          <w:sz w:val="28"/>
          <w:lang w:val="en-US" w:eastAsia="zh-CN"/>
        </w:rPr>
        <w:t>5204.25</w:t>
      </w:r>
      <w:r>
        <w:rPr>
          <w:rFonts w:hint="eastAsia" w:ascii="Times New Roman" w:hAnsi="Times New Roman" w:eastAsia="方正仿宋_GBK" w:cs="Times New Roman"/>
          <w:color w:val="000000"/>
          <w:kern w:val="0"/>
          <w:sz w:val="28"/>
          <w:lang w:eastAsia="uk-UA"/>
        </w:rPr>
        <w:t>万元，其中：基本支出减少</w:t>
      </w:r>
      <w:r>
        <w:rPr>
          <w:rFonts w:hint="eastAsia" w:ascii="Times New Roman" w:hAnsi="Times New Roman" w:eastAsia="方正仿宋_GBK" w:cs="Times New Roman"/>
          <w:color w:val="000000"/>
          <w:kern w:val="0"/>
          <w:sz w:val="28"/>
          <w:lang w:val="en-US" w:eastAsia="zh-CN"/>
        </w:rPr>
        <w:t>5036.98</w:t>
      </w:r>
      <w:r>
        <w:rPr>
          <w:rFonts w:hint="eastAsia" w:ascii="Times New Roman" w:hAnsi="Times New Roman" w:eastAsia="方正仿宋_GBK" w:cs="Times New Roman"/>
          <w:color w:val="000000"/>
          <w:kern w:val="0"/>
          <w:sz w:val="28"/>
          <w:lang w:eastAsia="uk-UA"/>
        </w:rPr>
        <w:t>万元，主要是</w:t>
      </w:r>
      <w:r>
        <w:rPr>
          <w:rFonts w:hint="eastAsia" w:ascii="Times New Roman" w:hAnsi="Times New Roman" w:eastAsia="方正仿宋_GBK" w:cs="Times New Roman"/>
          <w:color w:val="000000"/>
          <w:kern w:val="0"/>
          <w:sz w:val="28"/>
          <w:lang w:eastAsia="zh-CN"/>
        </w:rPr>
        <w:t>学区支出口径从乡镇去除</w:t>
      </w:r>
      <w:r>
        <w:rPr>
          <w:rFonts w:hint="eastAsia" w:ascii="Times New Roman" w:hAnsi="Times New Roman" w:eastAsia="方正仿宋_GBK" w:cs="Times New Roman"/>
          <w:color w:val="000000"/>
          <w:kern w:val="0"/>
          <w:sz w:val="28"/>
          <w:lang w:eastAsia="uk-UA"/>
        </w:rPr>
        <w:t>，相应减少人员经费和日常公用经费；项目支出</w:t>
      </w:r>
      <w:r>
        <w:rPr>
          <w:rFonts w:hint="eastAsia" w:ascii="Times New Roman" w:hAnsi="Times New Roman" w:eastAsia="方正仿宋_GBK" w:cs="Times New Roman"/>
          <w:color w:val="000000"/>
          <w:kern w:val="0"/>
          <w:sz w:val="28"/>
          <w:lang w:eastAsia="zh-CN"/>
        </w:rPr>
        <w:t>减少</w:t>
      </w:r>
      <w:r>
        <w:rPr>
          <w:rFonts w:hint="eastAsia" w:ascii="Times New Roman" w:hAnsi="Times New Roman" w:eastAsia="方正仿宋_GBK" w:cs="Times New Roman"/>
          <w:color w:val="000000"/>
          <w:kern w:val="0"/>
          <w:sz w:val="28"/>
          <w:lang w:val="en-US" w:eastAsia="zh-CN"/>
        </w:rPr>
        <w:t>167.27</w:t>
      </w:r>
      <w:r>
        <w:rPr>
          <w:rFonts w:hint="eastAsia" w:ascii="Times New Roman" w:hAnsi="Times New Roman" w:eastAsia="方正仿宋_GBK" w:cs="Times New Roman"/>
          <w:color w:val="000000"/>
          <w:kern w:val="0"/>
          <w:sz w:val="28"/>
          <w:lang w:eastAsia="uk-UA"/>
        </w:rPr>
        <w:t>万元，主要是</w:t>
      </w:r>
      <w:r>
        <w:rPr>
          <w:rFonts w:hint="eastAsia" w:ascii="Times New Roman" w:hAnsi="Times New Roman" w:eastAsia="方正仿宋_GBK" w:cs="Times New Roman"/>
          <w:color w:val="000000"/>
          <w:kern w:val="0"/>
          <w:sz w:val="28"/>
          <w:lang w:val="en-US" w:eastAsia="zh-CN"/>
        </w:rPr>
        <w:t>2021年较2020年税收减少，相应安排项目较少</w:t>
      </w:r>
      <w:r>
        <w:rPr>
          <w:rFonts w:hint="eastAsia" w:ascii="Times New Roman" w:hAnsi="Times New Roman" w:eastAsia="方正仿宋_GBK" w:cs="Times New Roman"/>
          <w:color w:val="000000"/>
          <w:kern w:val="0"/>
          <w:sz w:val="28"/>
          <w:lang w:eastAsia="uk-UA"/>
        </w:rPr>
        <w:t>；其他支出无增减变化。</w:t>
      </w:r>
    </w:p>
    <w:p w14:paraId="62103EA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517C37CC">
      <w:pPr>
        <w:widowControl/>
        <w:spacing w:before="10" w:after="10" w:line="360" w:lineRule="auto"/>
        <w:ind w:firstLine="640"/>
        <w:jc w:val="left"/>
        <w:outlineLvl w:val="2"/>
        <w:rPr>
          <w:rFonts w:ascii="Times New Roman" w:hAnsi="Times New Roman" w:eastAsia="Times New Roman"/>
          <w:kern w:val="0"/>
          <w:sz w:val="24"/>
          <w:lang w:eastAsia="uk-UA"/>
        </w:rPr>
      </w:pPr>
      <w:bookmarkStart w:id="11" w:name="_Toc9763"/>
      <w:r>
        <w:rPr>
          <w:rFonts w:ascii="黑体" w:hAnsi="黑体" w:eastAsia="黑体" w:cs="黑体"/>
          <w:color w:val="000000"/>
          <w:kern w:val="0"/>
          <w:sz w:val="32"/>
          <w:lang w:eastAsia="uk-UA"/>
        </w:rPr>
        <w:t>三、机关运行经费安排情况</w:t>
      </w:r>
      <w:bookmarkEnd w:id="11"/>
    </w:p>
    <w:p w14:paraId="38E1477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2022年，我部门机关运行经费共计安排</w:t>
      </w:r>
      <w:r>
        <w:rPr>
          <w:rFonts w:hint="eastAsia" w:ascii="Times New Roman" w:hAnsi="Times New Roman" w:eastAsia="方正仿宋_GBK" w:cs="Times New Roman"/>
          <w:sz w:val="28"/>
          <w:szCs w:val="24"/>
          <w:lang w:val="en-US" w:eastAsia="zh-CN" w:bidi="ar-SA"/>
        </w:rPr>
        <w:t>172.39</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14:paraId="4AAF23F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5CFDBB78">
      <w:pPr>
        <w:widowControl/>
        <w:spacing w:before="10" w:after="10" w:line="360" w:lineRule="auto"/>
        <w:ind w:firstLine="640"/>
        <w:jc w:val="left"/>
        <w:outlineLvl w:val="2"/>
        <w:rPr>
          <w:rFonts w:ascii="Times New Roman" w:hAnsi="Times New Roman" w:eastAsia="Times New Roman"/>
          <w:kern w:val="0"/>
          <w:sz w:val="24"/>
          <w:lang w:eastAsia="uk-UA"/>
        </w:rPr>
      </w:pPr>
      <w:bookmarkStart w:id="12" w:name="_Toc11870"/>
      <w:r>
        <w:rPr>
          <w:rFonts w:ascii="黑体" w:hAnsi="黑体" w:eastAsia="黑体" w:cs="黑体"/>
          <w:color w:val="000000"/>
          <w:kern w:val="0"/>
          <w:sz w:val="32"/>
          <w:lang w:eastAsia="uk-UA"/>
        </w:rPr>
        <w:t>四、财政拨款“三公”经费预算情况及增减变化原因</w:t>
      </w:r>
      <w:bookmarkEnd w:id="12"/>
    </w:p>
    <w:p w14:paraId="0EE1A47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2022年，我部门财政拨款“三公”经费预算安排</w:t>
      </w:r>
      <w:r>
        <w:rPr>
          <w:rFonts w:hint="eastAsia" w:ascii="Times New Roman" w:hAnsi="Times New Roman" w:eastAsia="方正仿宋_GBK" w:cs="Times New Roman"/>
          <w:sz w:val="28"/>
          <w:szCs w:val="24"/>
          <w:lang w:val="en-US" w:eastAsia="zh-CN" w:bidi="ar-SA"/>
        </w:rPr>
        <w:t>4.4</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4.4</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4.4</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万元。“三公”经费与上年持平，无增减变化。</w:t>
      </w:r>
    </w:p>
    <w:p w14:paraId="2ED3016D">
      <w:pPr>
        <w:widowControl/>
        <w:spacing w:before="10" w:after="10" w:line="360" w:lineRule="auto"/>
        <w:ind w:firstLine="640"/>
        <w:jc w:val="left"/>
        <w:outlineLvl w:val="2"/>
        <w:rPr>
          <w:rFonts w:ascii="Times New Roman" w:hAnsi="Times New Roman" w:eastAsia="Times New Roman"/>
          <w:kern w:val="0"/>
          <w:sz w:val="24"/>
          <w:lang w:eastAsia="uk-UA"/>
        </w:rPr>
      </w:pPr>
      <w:bookmarkStart w:id="13" w:name="_Toc19447"/>
      <w:r>
        <w:rPr>
          <w:rFonts w:ascii="黑体" w:hAnsi="黑体" w:eastAsia="黑体" w:cs="黑体"/>
          <w:color w:val="000000"/>
          <w:kern w:val="0"/>
          <w:sz w:val="32"/>
          <w:lang w:eastAsia="uk-UA"/>
        </w:rPr>
        <w:t>五、预算绩效信息</w:t>
      </w:r>
      <w:bookmarkEnd w:id="13"/>
    </w:p>
    <w:p w14:paraId="48C16DBB">
      <w:pPr>
        <w:widowControl/>
        <w:spacing w:before="0" w:after="0" w:line="240" w:lineRule="auto"/>
        <w:ind w:firstLine="640"/>
        <w:jc w:val="left"/>
        <w:outlineLvl w:val="9"/>
        <w:rPr>
          <w:rFonts w:ascii="Times New Roman" w:hAnsi="Times New Roman" w:eastAsia="Times New Roman"/>
          <w:kern w:val="0"/>
          <w:sz w:val="24"/>
          <w:lang w:eastAsia="uk-UA"/>
        </w:rPr>
      </w:pPr>
      <w:r>
        <w:rPr>
          <w:rFonts w:ascii="方正楷体_GBK" w:hAnsi="方正楷体_GBK" w:eastAsia="方正楷体_GBK" w:cs="方正楷体_GBK"/>
          <w:b/>
          <w:color w:val="000000"/>
          <w:kern w:val="0"/>
          <w:sz w:val="32"/>
          <w:lang w:eastAsia="uk-UA"/>
        </w:rPr>
        <w:t>第一部分 部门整体绩效目标</w:t>
      </w:r>
    </w:p>
    <w:p w14:paraId="45B3A129">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（一）总体绩效目标</w:t>
      </w:r>
    </w:p>
    <w:p w14:paraId="22CCC38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2022年，九门回族乡将继续坚持以习近平新时代中国特色社会主义思想为指导，深入学习贯彻党的会议精神，全面落实省委、市委和区委安排部署，乘起九门回族乡民族乡现场会成功召开的东风，动员九门乡全体干部群众继续发挥不忘初心</w:t>
      </w:r>
      <w:r>
        <w:rPr>
          <w:rFonts w:hint="eastAsia" w:ascii="Times New Roman" w:hAnsi="Times New Roman" w:eastAsia="方正仿宋_GBK" w:cs="Times New Roman"/>
          <w:sz w:val="28"/>
          <w:szCs w:val="24"/>
          <w:lang w:val="en-US" w:eastAsia="zh-CN" w:bidi="ar-SA"/>
        </w:rPr>
        <w:t>、</w:t>
      </w:r>
      <w:r>
        <w:rPr>
          <w:rFonts w:ascii="Times New Roman" w:hAnsi="Times New Roman" w:eastAsia="方正仿宋_GBK" w:cs="Times New Roman"/>
          <w:sz w:val="28"/>
          <w:szCs w:val="24"/>
          <w:lang w:val="en-US" w:eastAsia="uk-UA" w:bidi="ar-SA"/>
        </w:rPr>
        <w:t>牢记使命的主题精神，为建设民生幸福九门、打造生态宜居九门添砖加瓦。在基层党建、滹沱河生态修复工程、生态环境治理、民生社会保障等方面真抓实干、争先进位，保证全乡在经济发展、社会稳定、农村环境提升等各项事业取得全面长足的发展。</w:t>
      </w:r>
    </w:p>
    <w:p w14:paraId="71D02D5E">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（二）分项绩效目标</w:t>
      </w:r>
    </w:p>
    <w:p w14:paraId="17E745D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一、经济运行平稳，重点项目顺利推进，加快全乡经济发展转型升级</w:t>
      </w:r>
    </w:p>
    <w:p w14:paraId="0C8E6B6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绩效目标：2022年，我乡将以河北地质大学、滹沱河生态修复工程、九门古镇三大项目为抓手，强势推进项目建设进度，加快乡镇经济转型升级。</w:t>
      </w:r>
    </w:p>
    <w:p w14:paraId="46F5FBD0">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借助河北地质大学征迁工作圆满完成的东风，推进黄庄村新城乡居民区改造建设。二是推进滹沱河生态修复工程。滹沱河生态修复工程绿化景观示范段共计1500米，其中涉及九门段1200米，沿线占地涉及到我乡约11000亩。我乡多次召开班子会、滹沱河生态修复工程小组会，倒排工期，不分节假日，入户了解村民情况，早收集信息、晚决策部署，按照规定将土地附着物补偿款分发到位。三是九门古镇建设工作良好开局。我乡成立了九门古镇项目建设工作专班，明确了主管副职及组成人员；协调有关部门，进行土地调整，调整可建设用地1000亩；聘请石家庄市规划设计院对九门乡总体规划和总体控制性规划进行修编调整；组织人员对项目起步区500多亩地进行了详细摸底，成立“河北九门古郡实业股份有限公司”，与建投合作，启动前期土地预收储工作；与海航、伟光汇通等大型企业对接，积极引进社会资本，为项目下一步高效推进奠定了坚实基础。</w:t>
      </w:r>
    </w:p>
    <w:p w14:paraId="7E7B439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二、加大监管巡查力度，依法依规全面治理生态环境</w:t>
      </w:r>
    </w:p>
    <w:p w14:paraId="3973C81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2022年，我乡将坚持监管与服务并举，持续加大环境整治力度，深入推进污染源整治和“散乱污”企业环评工作，依法行政与强化治理并重，着力抓好生态环境全面深入治理，不断改善全乡生态环境、人居环境，坚决完成大气污染综合治理的各项要求。</w:t>
      </w:r>
    </w:p>
    <w:p w14:paraId="5B1ECE4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充实加强执法队力量，执法队分成3组一天24小时不间断巡查，防止已取缔“散乱污”企业死灰复燃；在预警期间，督促企业大气污染减排任务落到实处。二是持续开展“散乱污”企业专项整治，我乡将继续开展对“散乱污”企业的“回头看”，对全乡范围内的所有闲置厂房、废弃鸡房、空闲场地进行拉网式排查，对发现的“散乱污”无手续企业，通过乡执法队与包村干部、村两委迅速有效采取措施对其按“两断三清”标准进行取缔并复耕。三是继续强化农村散煤治理，由联防队、派出所为主，各村配合严厉打击销售、运输、储存、使用散煤的行为；加强各村在主要道路路口安排专人进行的散煤管控监督巡查，落实各村设立的散煤管控监督点，阻止散煤运输车辆进入我乡辖区，发动群众举报运输、销售、使用散煤等行为。四是重视秸杆禁烧工作，特别是在夏、秋两个农忙时期，落实秸秆禁烧巡查组的日常巡查，制定切实可行的工作方案、巡查制度及保障措施，划分秸秆禁烧责任区，与各村签订目标责任书，确保全乡“不点一把火，不冒一处烟”。五是深入推进造林绿化建设，安排专人重点加强对已绿化植被的巡查和培育，坚决践行“绿水青山就是金山银山”的新发展理念。</w:t>
      </w:r>
    </w:p>
    <w:p w14:paraId="68E6621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三、人居环境改造常抓不懈，打造洁净靓丽新农村</w:t>
      </w:r>
    </w:p>
    <w:p w14:paraId="7418162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2022年我乡将继续重视人居环境改造工作，根据我乡制定的《九门乡环境卫生长效管理工作考核办法》，每月根据藁城区城管委对乡镇环境卫生的明查暗查结果，结合我乡考核办法，对13个村环境卫生进行排名。</w:t>
      </w:r>
    </w:p>
    <w:p w14:paraId="0A9C33AF">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明确河北洁丰环卫公司与各村权属范围，防止互相推诿，严格落实环境卫生网格化，网格化责任人奖罚分明。全面开展环境卫生以及清理积存的生活垃圾、建筑垃圾、农业垃圾的集中整治工作，对已清理的垃圾点及时安放垃圾桶，确保整治取得实效，净化农村环境、改善人居环境。推进农村改厕工作，采取以点带面与重点突破相结合、教育引导与行政措施相结合的方式，因地制宜，合理规划，统一标准，严格把好质量关和验收关。</w:t>
      </w:r>
    </w:p>
    <w:p w14:paraId="576F28B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四、做好社会综治安全工作，保证群众生命财产安全</w:t>
      </w:r>
    </w:p>
    <w:p w14:paraId="4F6EF94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绩效目标：做好社会综合治理工作，完善矛盾调解机制，加强土地管理，执行土地政策，保证安全生产工作不出意外，保证九门特色食品安全不出问题。</w:t>
      </w:r>
    </w:p>
    <w:p w14:paraId="601B714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我乡坚持做好社会综合治理工作，完善矛盾调解机制，做到提前介入、尽早解决，及时化解矛盾纠纷，确保“小事不出村、大事不出乡”；完善各项信访制度，落实好领导干部值班接访制度，密切与群众的联系，营造和谐稳定的社会环境。二是严格执行上级土地政策，加强土地管理，大力落实“双违拆除治理”行动。三是大力推行安全管理升级工程，强化安全生产责任，层层落实责任。每月定期召开安全生产专题会议，研究制定安全生产措施，学习相关文件精神；实行安全生产月排查制度，建立排查台账；成立安全协管员队伍，全面实现网格化管理；加大安全生产宣传力度，强化干部、群众、企业的安全生产意识；积极开展废旧厂房排查工作，组织全体乡干部、村两委干部开展大排查。四是加强食品安全监管力度。通过召开会议、村广播站广播、发放宣传资料广泛宣传食品安全知识。</w:t>
      </w:r>
    </w:p>
    <w:p w14:paraId="31DEA45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五、民生保障稳步推进，社会事业蓬勃发展</w:t>
      </w:r>
    </w:p>
    <w:p w14:paraId="7E1CCDF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绩效目标：本着“群众急需、为民解忧”的原则，我乡将继续加大民生投入，切实改善民生。</w:t>
      </w:r>
    </w:p>
    <w:p w14:paraId="3B3EB2E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绩效指标：一是全面落实惠农政策。二是不断加强农村基础设施建设。继续实施道路硬化工程，继续推进各村安装健身器材，配备了文体用品，保证各村便民服务中心，文化活动室得到有效利用。</w:t>
      </w:r>
    </w:p>
    <w:p w14:paraId="3050E0E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六、坚定不移地抓好党建工作，促进各项工作顺利推进</w:t>
      </w:r>
    </w:p>
    <w:p w14:paraId="0638543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目标：我乡将继续重视党建工作，坚持抓责任落实，找准基层党建工作的着力点。“一把手”亲上阵、亲手抓、当好党建工作“第一责任人”，坚持“围绕经济抓党建，抓好党建促发展”的工作思路，把巡视整改作为重要契机和抓手，与开展“不忘初心、牢记使命”主题教育、整顿软弱涣散基层党组织等工作结合起来，坚持抓工作创新，凸现基层党建的闪光点，同向发力、互相促进，推动党建工作全面进步、全面过硬，为全乡经济社会发展提供坚实的组织保障。</w:t>
      </w:r>
    </w:p>
    <w:p w14:paraId="373CA13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绩效指标：一是坚持抓责任落实，找准基层党建工作的着力点。我乡进一步健全分级负责的基层党建体系，与各支部签订党建责任书，对包村领导和干部明确工作职责；坚持从自身做起，一级抓一级、层层抓落实。二是坚持以党建为抓手，形成推动工作的合力点。先抓党建、再抓工作，选好配强支部班子，强有力地支持推进了滹沱河修复工程改造和黄庄地质大学征地工作。三是坚持抓工作创新，凸现基层党建的闪光点。我乡对全乡范围内45周岁以下年轻党员、优秀村团支部、妇代会等群团组织负责人、优秀复员退伍军人及其他优秀非党员人士共计600余人开展基层党员轮训，提高党员素质，储备后备力量。四是坚持加强农村基层组织建设。为优化农村“两委”干部结构、配优配强农村“两委”班子，我乡着重从“一调、一提、一增”三方面入手，切实将村级班子平均年龄降下来，整体素质提起来，带富能力强起来。</w:t>
      </w:r>
    </w:p>
    <w:p w14:paraId="751E533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1FAF5A86">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28"/>
          <w:lang w:eastAsia="uk-UA"/>
        </w:rPr>
        <w:t>（三）工作保障措施</w:t>
      </w:r>
    </w:p>
    <w:p w14:paraId="72697D88">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一、着力抓乡域经济发展</w:t>
      </w:r>
    </w:p>
    <w:p w14:paraId="4657BBB7">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聚焦大项目，谋划大发展。深入开展重点项目建设攻坚年行动，推动项目建设提速、园区发展提效、转型升级提质。一是继续稳步推进地质大学建设，下大力气开展征地、补偿、划线、圈墙等工作。以此为契机，开展黄庄区域村镇升级改造，打造智慧城镇。二是加快落实办公会对接项目。按照民族乡现场办公会会议精神，开展对接项目攻坚，明确专人负责，积极跑办议定的各类项目，确保将各个项目落到实处、收到实效。三是开展民族风情小镇项目建设。做好前期相关工作，做好项目规划工作，将九门乡建成集旅游休闲、文化体验、特色餐饮、购物娱乐于一体的民族特色旅游胜地。</w:t>
      </w:r>
    </w:p>
    <w:p w14:paraId="395724B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增加财力人力投入，建设精品园区。一是打造精品园区、品牌园区。全面贯彻落实区委、区政府确定的有关招商引资工作的实施意见，努力向省级园区靠拢，打造精品园区、科技园区，进一步优化发展环境，健全园区管委会职能，将九门园区发展为投资热土。二是加大招商引资力度，加大对规模项目的谋划、引进、建设和协调服务力度，提高园区准入门槛，招引一批投资力度大、科技含量高、污染能耗低的规模企业落户。三是加快只照园区配套设施建设，推进只照新村建设。结合“产城乡”一体化发展思路，利用只照新村区位优势，结合园区现有资源，加快实现产城融合式发展，规划建设医院、学校、超市、职工公寓等配套项目，加速日处理1万吨污水处理厂开工建设。四是加快只都园区智慧物流园建设。利用区位优势，完善基础配套设施建设，招引智慧物流项目落户建设，带动乡域北部经济发展。</w:t>
      </w:r>
    </w:p>
    <w:p w14:paraId="2D69026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实施产业转型升级，培育发展新动能。一是淘汰落后产能，促进企业转型升级。对全乡所有企业进行分类登记造册，落实技改政策，加大小散乱污企业打击力度，让小散乱企业在九门乡无容身之所。抓好重点企业的升级改造工作。二是大力发展个体私营经济，加大对闲置占地企业的管理力度，充分利用现有闲置场地、厂房，争引科技含量高、资源能耗低、投资收益高的项目落户，带动区域经济发展。</w:t>
      </w:r>
    </w:p>
    <w:p w14:paraId="45D058F1">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抓好新型农业发展。一是加快现代农业旅游综合开发，大力发展休闲观光旅游农业。依托九门乡区位优势，打造观光采摘农业园、大棚生态餐厅、农家乐、农家大院等在市区范围内叫得响的休闲旅游去处，初步建成滹沱河、周汉河沿岸农业休闲旅游观光带。二是大力调整农业产业结构，发展优质林果、设施蔬菜种植，做强农业品牌，将农业供给侧结构性改革落到实处。三是大力发展花卉、苗木种植。发展管护好环省会经济林带，推广成方连片观赏性苗木种植，打造苗木产业基地。</w:t>
      </w:r>
    </w:p>
    <w:p w14:paraId="37D3B4C5">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培育经济发展新动力，推进第三产业发展。一是建设九门清真食品产业园，充分挖掘清真资源，打造富民利民产业，改变旧有分散经营模式，打造牛羊养殖、奶品销售、定点屠宰、肉食加工、冷藏运输、餐饮服务的全业态产业链，引领清真肉食加工朝着科学化、规范化方向发展，不断提升市场竞争力。二是以生态优先、繁荣三产为基础转变发展理念，结合自身优势，发展乡村休闲旅游业，以滹沱河、周汉河生态改造为杠杆，撬动沿河两岸综合开发利用，建设“两河”观光区。用好上级政策支持，以滹沱河、周汉河综合整治为契机，在河堤两岸进行高品质绿化造林，打造湿地公园、浪漫花海、薰衣草庄园、绿色长廊等休闲旅游片区。三是着力打造黄庄区域经济圈。以黄庄村智慧城镇建设为契机，充分发挥黄庄区位优势，大力实施配套服务建设工程，建设成为集餐饮、娱乐、教育、休闲、旅游、养老、医疗于一体的大型综合经济圈。</w:t>
      </w:r>
    </w:p>
    <w:p w14:paraId="173A7C19">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二、着力抓好安全稳定和环境保护</w:t>
      </w:r>
    </w:p>
    <w:p w14:paraId="4BE4CD2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（一）做好信访稳定工作。一是健全信访</w:t>
      </w:r>
      <w:r>
        <w:rPr>
          <w:rFonts w:ascii="Times New Roman" w:hAnsi="Times New Roman" w:eastAsia="方正仿宋_GBK" w:cs="Times New Roman"/>
          <w:sz w:val="28"/>
          <w:szCs w:val="24"/>
          <w:lang w:val="en-US" w:eastAsia="uk-UA" w:bidi="ar-SA"/>
        </w:rPr>
        <w:t>工作</w:t>
      </w:r>
      <w:bookmarkStart w:id="18" w:name="_GoBack"/>
      <w:bookmarkEnd w:id="18"/>
      <w:r>
        <w:rPr>
          <w:rFonts w:ascii="Times New Roman" w:hAnsi="Times New Roman" w:eastAsia="方正仿宋_GBK" w:cs="Times New Roman"/>
          <w:sz w:val="28"/>
          <w:szCs w:val="24"/>
          <w:lang w:val="en-US" w:eastAsia="uk-UA" w:bidi="ar-SA"/>
        </w:rPr>
        <w:t>领导小组。按照“属地管理、分级负责”和“依法、及时、就地处理信访问题”的原则，做好各自范围内的矛盾疏导化解工作，及时处理信访问题。二是强化日常管理，健全乡村接访制度。各村设立信访接待站，由包村干部和村干部定期接访，主动出击，将工作做在平时，对群众反映的信访问题，发现一起解决一起，做到早发现、早处理。三是加大隐患排查摸底力度。重点关注军转干部等涉军人员、征地拆迁补偿、老上访户等方面的问题，进行专项跟踪、调解及进行妥善处理。四是加强督促检查，确保工作实施。加强信访问题清理督促检查，确保各项信访工作落实到位。五是完善考核，严格奖惩。实行重点信访人员网格化，严格落实各项信访考核，对于信访问题思想不重视、信访事件处理不及时、信访人员稳控不到位的干部，一次警告、二次停职、三次辞退。六是依法、及时有效地处理群众信访问题。坚持有法必依，违法必究的原则，对群众集体上访和越级上访反映的合法问题，尽快解决，一时难以解决要说明情况，做好思想工作；对坚持无理要求的，要做好解释稳控工作；对需要依法解决的，应引导上访者通过法律解决；对少数串联、组织、煽动群众集体上访和越级上访的要给予批评教育，违反法律、法规的要依法进行严肃处理。</w:t>
      </w:r>
    </w:p>
    <w:p w14:paraId="18FE5FEB">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二）着力加强环境保护治理。一是做好重点领域环保工作。确保工业企业环保设施稳定运行、确保施工工地绿色施工、确保重污染天气预警期间停限产企业采取减排措施；道路车辆扬尘污染防治到位、散煤治理工作到位、垃圾杂物禁烧预防到位、重点行业污染防治到位、畜禽禁养区建设到位、小散乱企业搬迁拆除到位。二是严格督导检查。落实环保网格化监管责任，建立实行常态化巡查制度，每周对重点环保工作进行巡查不少于1次，确保及时发现问题、及时整改到位，建立巡查工作台账，留存照片、视频等影像资料。乡主管环保领导负责对全乡重点环保工作进行抽查督导，不定期对环保工作开展、落实情况进行随机抽查督导，抽查督导结果报乡党委、乡政府主要领导，并在全乡通报。三是强化落实责任。按照“党政同责，一岗双责”要求，各网格化责任领导为第一责任人。各村要制定本村的工作方案，坚持党政“一把手”亲自抓、负总责，抓好落实。对未按要求完成工作任务的，按照责任分工和有关法律规定，严肃追究相关责任人的责任。</w:t>
      </w:r>
    </w:p>
    <w:p w14:paraId="33B974CC">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实施安全升级工程，保障群众生命财产安全。一是加强对企业安全生产、消防安全、质量安全排查，继续实施“周查月报”工作制度，组建专门档案，落实“党政同责、一岗双责”责任目标，按照“全覆盖、零容忍、严执法、重实效”的要求全面强化安全生产监管，协助规模企业完成安全生产达标，确保全年不出现生产安全事故。二是统筹抓好消防、校园安全等重点领域的监管工作，及时排查各类隐患，严防各种公共安全事件发生。三是加强安全生产信息员队伍的建设，完善村级各项安全制度，做好特殊时期安全生产工作，针对易燃易爆特种设备行业开展集中整治行动。四是完善食品安全监管体系，加大食品安全监督管理力度，开展食品安全专项整治行动，广泛宣传食品安全相关知识，加强对学校幼儿园食堂、饭店、小吃铺、冷库等重点领域的食品安全管理力度。</w:t>
      </w:r>
    </w:p>
    <w:p w14:paraId="799B10D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三、实施人居环境改善工程，全面提高人居环境</w:t>
      </w:r>
    </w:p>
    <w:p w14:paraId="0152608D">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提高美丽乡村建设水平，坚持以点带面、稳步推进，着力改善乡村生态环境，深入开展人居环境升级工程。一是以只都村为重点开展美丽乡村建设，完成各项建设任务，圆满完成上级验收。二是进一步加大对机场路、正无路、黄禅路清理、清拆力度，保证各级道路整洁通畅。三是加强督导检查。定期组织人员对各村卫生清理情况进行明查、暗查，结合上级有关部门督导检查出的问题，形成村级环境卫生整治通报，并在全乡进行公布。</w:t>
      </w:r>
    </w:p>
    <w:p w14:paraId="3020EEEE">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四、财政收入有新提升，严格财务管理有新高度</w:t>
      </w:r>
    </w:p>
    <w:p w14:paraId="58A80674">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完善制度建设。包括制定完善预算绩效管理制度、资金管理办法、工作保障制度等，为全年预算绩效目标的实现奠定制度基础。二是加强支出管理。通过优化支出结构、编细编实预算、加快履行政府采购手续、尽快启动项目、及时支付资金、6月底前细化代编预算、按规定及时下达资金等多种措施，确保支出进度达标。三是加强绩效运行监控。按要求开展绩效运行监控，发现问题及时采取措施，确保绩效目标如期保质实现。四是做好绩效自评。按要求开展上年度部门预算绩效自评和重点评价工作，对评价中发现的问题及时整改，调整优化支出结构，提高财政资金使用效益。五是规范财务资产管理。完善财务管理制度，严格审批程序，加强固定资产登记、使用和报废处置管理，做到支出合理，物尽其用。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七是加强宣传培训调研等。加强人员培训，提高本部门职工业务素质；加强调研，提出优化财政资金配置、提高资金使用效益的意见意见；加大宣传力度，强化预算绩效管理意识，促进预算绩效管理水平进一步提升。</w:t>
      </w:r>
    </w:p>
    <w:p w14:paraId="3AAFA97A">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五、全面发展民生事业，大力提高群众幸福指数</w:t>
      </w:r>
    </w:p>
    <w:p w14:paraId="09F21A56">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是强化惠民政策落实。以落实民族乡现场办公会议定的帮扶项目为抓手，完善各项农村基础设施，开展道路网络、饮水安全、污水处理、医疗康养中心、文化广场建设等各项利民惠民工程，切实让群众享受发展成果。二是大力开展便民服务平台建设，各行政村建立便民服务站，乡政府的便民服务大厅，保证人员配备，全面公开各项惠农政策及办理流程，让群众好办事，为群众办好事。三是整合教育资源，提升教育水平。扩大九门教育事业，把九门中学建设成藁城区硬件一流、师资一流、教学水平一流的回族中学。四是全面提升社会保障能力。积极争取国家相关政策，建设民族医养康复中心，提升全乡医疗养老水平；扎实做好城乡低保、村五保、救灾救济等工作。五是继续抓好民族宗教工作。加强对宗教活动管理，搞好寺管会建设，使宗教活动与构建和谐社会相适应。六是加强社会管理创新。深化农村美丽乡村创建，修订完善《村规民约》，推动村民自治；深入开展文明创建活动，做到文化站免费开放，挖掘保护传统文化，丰富群众文化生活。</w:t>
      </w:r>
    </w:p>
    <w:p w14:paraId="48C726B2">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p>
    <w:p w14:paraId="4E59CCD3">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AA83494">
      <w:pPr>
        <w:pStyle w:val="26"/>
        <w:spacing w:before="0" w:after="0"/>
        <w:ind w:firstLine="560"/>
        <w:jc w:val="left"/>
        <w:outlineLvl w:val="9"/>
      </w:pPr>
      <w:r>
        <w:rPr>
          <w:rFonts w:ascii="方正仿宋_GBK" w:hAnsi="方正仿宋_GBK" w:eastAsia="方正仿宋_GBK" w:cs="方正仿宋_GBK"/>
          <w:b/>
          <w:color w:val="000000"/>
          <w:sz w:val="28"/>
        </w:rPr>
        <w:t>1、]综合工作经费绩效目标表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7E54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C637C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B58FA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1.保证乡政府各项工作开支，政府稳定运行</w:t>
            </w:r>
          </w:p>
        </w:tc>
      </w:tr>
    </w:tbl>
    <w:p w14:paraId="35B4DC7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BEB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2ACA1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CEB89A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8F0D5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3F18E0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7236E3A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9E55A0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48B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1457C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575E1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1F0A39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财政投入资金</w:t>
            </w:r>
          </w:p>
        </w:tc>
        <w:tc>
          <w:tcPr>
            <w:tcW w:w="2466" w:type="dxa"/>
            <w:vAlign w:val="center"/>
          </w:tcPr>
          <w:p w14:paraId="7A4442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各项工作需要投入资金数量</w:t>
            </w:r>
          </w:p>
        </w:tc>
        <w:tc>
          <w:tcPr>
            <w:tcW w:w="2466" w:type="dxa"/>
            <w:vAlign w:val="center"/>
          </w:tcPr>
          <w:p w14:paraId="5A60C3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≤40万元</w:t>
            </w:r>
          </w:p>
        </w:tc>
        <w:tc>
          <w:tcPr>
            <w:tcW w:w="2466" w:type="dxa"/>
            <w:vAlign w:val="center"/>
          </w:tcPr>
          <w:p w14:paraId="22A441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6471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6BEE0">
            <w:pPr>
              <w:pStyle w:val="26"/>
            </w:pPr>
          </w:p>
        </w:tc>
        <w:tc>
          <w:tcPr>
            <w:tcW w:w="2466" w:type="dxa"/>
            <w:vAlign w:val="center"/>
          </w:tcPr>
          <w:p w14:paraId="78870D2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EA0A4F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工作运行保障</w:t>
            </w:r>
          </w:p>
        </w:tc>
        <w:tc>
          <w:tcPr>
            <w:tcW w:w="2466" w:type="dxa"/>
            <w:vAlign w:val="center"/>
          </w:tcPr>
          <w:p w14:paraId="086F3E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保障各项工作顺利运行</w:t>
            </w:r>
          </w:p>
        </w:tc>
        <w:tc>
          <w:tcPr>
            <w:tcW w:w="2466" w:type="dxa"/>
            <w:vAlign w:val="center"/>
          </w:tcPr>
          <w:p w14:paraId="1A2D00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3FA28A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6117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F827B">
            <w:pPr>
              <w:pStyle w:val="26"/>
            </w:pPr>
          </w:p>
        </w:tc>
        <w:tc>
          <w:tcPr>
            <w:tcW w:w="2466" w:type="dxa"/>
            <w:vAlign w:val="center"/>
          </w:tcPr>
          <w:p w14:paraId="465781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CB5C7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各项工作保障时间节点</w:t>
            </w:r>
          </w:p>
        </w:tc>
        <w:tc>
          <w:tcPr>
            <w:tcW w:w="2466" w:type="dxa"/>
            <w:vAlign w:val="center"/>
          </w:tcPr>
          <w:p w14:paraId="6E923C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按时完成上级安排的各项工作</w:t>
            </w:r>
          </w:p>
        </w:tc>
        <w:tc>
          <w:tcPr>
            <w:tcW w:w="2466" w:type="dxa"/>
            <w:vAlign w:val="center"/>
          </w:tcPr>
          <w:p w14:paraId="59433B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96E05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4E4A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6D28F">
            <w:pPr>
              <w:pStyle w:val="26"/>
            </w:pPr>
          </w:p>
        </w:tc>
        <w:tc>
          <w:tcPr>
            <w:tcW w:w="2466" w:type="dxa"/>
            <w:vAlign w:val="center"/>
          </w:tcPr>
          <w:p w14:paraId="18DAC7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6BC75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680E59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2A2B91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6D722C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4DCE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2F9CF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481113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0D6CBD6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各项工作顺利开展</w:t>
            </w:r>
          </w:p>
        </w:tc>
        <w:tc>
          <w:tcPr>
            <w:tcW w:w="2466" w:type="dxa"/>
            <w:vAlign w:val="center"/>
          </w:tcPr>
          <w:p w14:paraId="2418F9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各项工作统筹兼顾，顺利开展</w:t>
            </w:r>
          </w:p>
        </w:tc>
        <w:tc>
          <w:tcPr>
            <w:tcW w:w="2466" w:type="dxa"/>
            <w:vAlign w:val="center"/>
          </w:tcPr>
          <w:p w14:paraId="590383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123F4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4A7E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40F37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3FD98E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8F071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4308FB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按时完成各项工作，上级部门满意，群众满意</w:t>
            </w:r>
          </w:p>
        </w:tc>
        <w:tc>
          <w:tcPr>
            <w:tcW w:w="2466" w:type="dxa"/>
            <w:vAlign w:val="center"/>
          </w:tcPr>
          <w:p w14:paraId="0D3C31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2614AC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bl>
    <w:p w14:paraId="16EA3F29">
      <w:pPr>
        <w:pStyle w:val="26"/>
      </w:pPr>
    </w:p>
    <w:p w14:paraId="2248BFA2">
      <w:pPr>
        <w:pStyle w:val="26"/>
        <w:spacing w:before="0" w:after="0"/>
        <w:ind w:firstLine="560"/>
        <w:jc w:val="left"/>
        <w:outlineLvl w:val="9"/>
      </w:pPr>
      <w:r>
        <w:rPr>
          <w:rFonts w:ascii="方正仿宋_GBK" w:hAnsi="方正仿宋_GBK" w:eastAsia="方正仿宋_GBK" w:cs="方正仿宋_GBK"/>
          <w:b/>
          <w:color w:val="000000"/>
          <w:sz w:val="28"/>
        </w:rPr>
        <w:t>2、机关运转（综合工作经费）绩效目标表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87DA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FC267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0FAE62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1.保障九门乡2022年度各项工作正常开展</w:t>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p>
          <w:p w14:paraId="3B5813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2.用于保证九门乡武装部建设5万元</w:t>
            </w:r>
          </w:p>
        </w:tc>
      </w:tr>
    </w:tbl>
    <w:p w14:paraId="78686908">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82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14D1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03DAD47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257814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96A9F2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F099D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31B274F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502A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A7F3A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7BDBE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15F296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财政投入资金</w:t>
            </w:r>
          </w:p>
        </w:tc>
        <w:tc>
          <w:tcPr>
            <w:tcW w:w="2466" w:type="dxa"/>
            <w:vAlign w:val="center"/>
          </w:tcPr>
          <w:p w14:paraId="6382C8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武装部建设需要投入资金数量</w:t>
            </w:r>
          </w:p>
        </w:tc>
        <w:tc>
          <w:tcPr>
            <w:tcW w:w="2466" w:type="dxa"/>
            <w:vAlign w:val="center"/>
          </w:tcPr>
          <w:p w14:paraId="4E3B3C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≤5万元</w:t>
            </w:r>
          </w:p>
        </w:tc>
        <w:tc>
          <w:tcPr>
            <w:tcW w:w="2466" w:type="dxa"/>
            <w:vAlign w:val="center"/>
          </w:tcPr>
          <w:p w14:paraId="7CD8AF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264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C0080F">
            <w:pPr>
              <w:pStyle w:val="26"/>
            </w:pPr>
          </w:p>
        </w:tc>
        <w:tc>
          <w:tcPr>
            <w:tcW w:w="2466" w:type="dxa"/>
            <w:vAlign w:val="center"/>
          </w:tcPr>
          <w:p w14:paraId="7F4A567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693C0E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工作运行保障</w:t>
            </w:r>
          </w:p>
        </w:tc>
        <w:tc>
          <w:tcPr>
            <w:tcW w:w="2466" w:type="dxa"/>
            <w:vAlign w:val="center"/>
          </w:tcPr>
          <w:p w14:paraId="04DB19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保障各项工作顺利运行</w:t>
            </w:r>
          </w:p>
        </w:tc>
        <w:tc>
          <w:tcPr>
            <w:tcW w:w="2466" w:type="dxa"/>
            <w:vAlign w:val="center"/>
          </w:tcPr>
          <w:p w14:paraId="764C73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9210B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1A09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5F8BD">
            <w:pPr>
              <w:pStyle w:val="26"/>
            </w:pPr>
          </w:p>
        </w:tc>
        <w:tc>
          <w:tcPr>
            <w:tcW w:w="2466" w:type="dxa"/>
            <w:vAlign w:val="center"/>
          </w:tcPr>
          <w:p w14:paraId="6918FF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5FADA9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各项工作保障时间节点</w:t>
            </w:r>
          </w:p>
        </w:tc>
        <w:tc>
          <w:tcPr>
            <w:tcW w:w="2466" w:type="dxa"/>
            <w:vAlign w:val="center"/>
          </w:tcPr>
          <w:p w14:paraId="1933B3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按时完成上级安排的各项工作</w:t>
            </w:r>
          </w:p>
        </w:tc>
        <w:tc>
          <w:tcPr>
            <w:tcW w:w="2466" w:type="dxa"/>
            <w:vAlign w:val="center"/>
          </w:tcPr>
          <w:p w14:paraId="677AD21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D3E04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623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60C2A8">
            <w:pPr>
              <w:pStyle w:val="26"/>
            </w:pPr>
          </w:p>
        </w:tc>
        <w:tc>
          <w:tcPr>
            <w:tcW w:w="2466" w:type="dxa"/>
            <w:vAlign w:val="center"/>
          </w:tcPr>
          <w:p w14:paraId="7F8F56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24379E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4B1519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编制公用经费标准</w:t>
            </w:r>
          </w:p>
        </w:tc>
        <w:tc>
          <w:tcPr>
            <w:tcW w:w="2466" w:type="dxa"/>
            <w:vAlign w:val="center"/>
          </w:tcPr>
          <w:p w14:paraId="04F077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593AC4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607C0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61226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24DB04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2EFDE3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各项工作顺利开展</w:t>
            </w:r>
          </w:p>
        </w:tc>
        <w:tc>
          <w:tcPr>
            <w:tcW w:w="2466" w:type="dxa"/>
            <w:vAlign w:val="center"/>
          </w:tcPr>
          <w:p w14:paraId="2FA7AF9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各项工作统筹兼顾，顺利开展</w:t>
            </w:r>
          </w:p>
        </w:tc>
        <w:tc>
          <w:tcPr>
            <w:tcW w:w="2466" w:type="dxa"/>
            <w:vAlign w:val="center"/>
          </w:tcPr>
          <w:p w14:paraId="4EDD54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180EC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21A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9BF9C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0B8D1B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61CDF4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5A7DBF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按时完成各项工作，上级部门满意，群众满意</w:t>
            </w:r>
          </w:p>
        </w:tc>
        <w:tc>
          <w:tcPr>
            <w:tcW w:w="2466" w:type="dxa"/>
            <w:vAlign w:val="center"/>
          </w:tcPr>
          <w:p w14:paraId="5639DD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071863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bl>
    <w:p w14:paraId="68240275">
      <w:pPr>
        <w:pStyle w:val="26"/>
      </w:pPr>
    </w:p>
    <w:p w14:paraId="0837BA3D">
      <w:pPr>
        <w:pStyle w:val="26"/>
        <w:spacing w:before="0" w:after="0"/>
        <w:ind w:firstLine="560"/>
        <w:jc w:val="left"/>
        <w:outlineLvl w:val="9"/>
      </w:pPr>
      <w:r>
        <w:rPr>
          <w:rFonts w:ascii="方正仿宋_GBK" w:hAnsi="方正仿宋_GBK" w:eastAsia="方正仿宋_GBK" w:cs="方正仿宋_GBK"/>
          <w:b/>
          <w:color w:val="000000"/>
          <w:sz w:val="28"/>
        </w:rPr>
        <w:t>3、九门2022年独生子女费绩效目标表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3B8A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04E36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28840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1.落实计划生育奖励扶助政策，发放农村独生子女奖励</w:t>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r>
              <w:rPr>
                <w:rFonts w:ascii="方正书宋_GBK" w:hAnsi="方正书宋_GBK" w:eastAsia="方正书宋_GBK" w:cs="方正书宋_GBK"/>
                <w:sz w:val="21"/>
                <w:szCs w:val="24"/>
                <w:lang w:val="en-US" w:eastAsia="uk-UA" w:bidi="ar-SA"/>
              </w:rPr>
              <w:tab/>
            </w:r>
          </w:p>
        </w:tc>
      </w:tr>
    </w:tbl>
    <w:p w14:paraId="58969F3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DA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0619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432690F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CA371E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C988AB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1D52E9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D59D55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D6F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ED28F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388A3A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78483C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发放资金</w:t>
            </w:r>
          </w:p>
        </w:tc>
        <w:tc>
          <w:tcPr>
            <w:tcW w:w="2466" w:type="dxa"/>
            <w:vAlign w:val="center"/>
          </w:tcPr>
          <w:p w14:paraId="60DF8C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按政策标准将符合奖励条件人群奖励资金发放到位</w:t>
            </w:r>
          </w:p>
        </w:tc>
        <w:tc>
          <w:tcPr>
            <w:tcW w:w="2466" w:type="dxa"/>
            <w:vAlign w:val="center"/>
          </w:tcPr>
          <w:p w14:paraId="60634D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≤15万元</w:t>
            </w:r>
          </w:p>
        </w:tc>
        <w:tc>
          <w:tcPr>
            <w:tcW w:w="2466" w:type="dxa"/>
            <w:vAlign w:val="center"/>
          </w:tcPr>
          <w:p w14:paraId="259E34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7335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109F51">
            <w:pPr>
              <w:pStyle w:val="26"/>
            </w:pPr>
          </w:p>
        </w:tc>
        <w:tc>
          <w:tcPr>
            <w:tcW w:w="2466" w:type="dxa"/>
            <w:vAlign w:val="center"/>
          </w:tcPr>
          <w:p w14:paraId="27DD551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48F5AA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保障被奖励人员奖励费正常发放</w:t>
            </w:r>
          </w:p>
        </w:tc>
        <w:tc>
          <w:tcPr>
            <w:tcW w:w="2466" w:type="dxa"/>
            <w:vAlign w:val="center"/>
          </w:tcPr>
          <w:p w14:paraId="15E858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保障资金，确保符合条件的人群奖励资金全部发放到位</w:t>
            </w:r>
          </w:p>
        </w:tc>
        <w:tc>
          <w:tcPr>
            <w:tcW w:w="2466" w:type="dxa"/>
            <w:vAlign w:val="center"/>
          </w:tcPr>
          <w:p w14:paraId="0BF5E9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246D438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计划生育文件</w:t>
            </w:r>
          </w:p>
        </w:tc>
      </w:tr>
      <w:tr w14:paraId="0E3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B2594E">
            <w:pPr>
              <w:pStyle w:val="26"/>
            </w:pPr>
          </w:p>
        </w:tc>
        <w:tc>
          <w:tcPr>
            <w:tcW w:w="2466" w:type="dxa"/>
            <w:vAlign w:val="center"/>
          </w:tcPr>
          <w:p w14:paraId="526955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5F83E9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独生子女奖励发放及时率</w:t>
            </w:r>
          </w:p>
        </w:tc>
        <w:tc>
          <w:tcPr>
            <w:tcW w:w="2466" w:type="dxa"/>
            <w:vAlign w:val="center"/>
          </w:tcPr>
          <w:p w14:paraId="5EBA8C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及时足额发放独生子女奖励</w:t>
            </w:r>
          </w:p>
        </w:tc>
        <w:tc>
          <w:tcPr>
            <w:tcW w:w="2466" w:type="dxa"/>
            <w:vAlign w:val="center"/>
          </w:tcPr>
          <w:p w14:paraId="544A78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01F78E3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6073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D6DCB9">
            <w:pPr>
              <w:pStyle w:val="26"/>
            </w:pPr>
          </w:p>
        </w:tc>
        <w:tc>
          <w:tcPr>
            <w:tcW w:w="2466" w:type="dxa"/>
            <w:vAlign w:val="center"/>
          </w:tcPr>
          <w:p w14:paraId="4C8638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5BAD77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独生子女奖励标准</w:t>
            </w:r>
          </w:p>
        </w:tc>
        <w:tc>
          <w:tcPr>
            <w:tcW w:w="2466" w:type="dxa"/>
            <w:vAlign w:val="center"/>
          </w:tcPr>
          <w:p w14:paraId="4BA078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独生子女奖励标准</w:t>
            </w:r>
          </w:p>
        </w:tc>
        <w:tc>
          <w:tcPr>
            <w:tcW w:w="2466" w:type="dxa"/>
            <w:vAlign w:val="center"/>
          </w:tcPr>
          <w:p w14:paraId="68F43E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015F9B5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计划生育文件</w:t>
            </w:r>
          </w:p>
        </w:tc>
      </w:tr>
      <w:tr w14:paraId="4708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2BAFA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1823B6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12D341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落实国家人口计划</w:t>
            </w:r>
          </w:p>
        </w:tc>
        <w:tc>
          <w:tcPr>
            <w:tcW w:w="2466" w:type="dxa"/>
            <w:vAlign w:val="center"/>
          </w:tcPr>
          <w:p w14:paraId="59214D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落实国家计生奖励政策</w:t>
            </w:r>
          </w:p>
        </w:tc>
        <w:tc>
          <w:tcPr>
            <w:tcW w:w="2466" w:type="dxa"/>
            <w:vAlign w:val="center"/>
          </w:tcPr>
          <w:p w14:paraId="479BED3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712F14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计划生育文件</w:t>
            </w:r>
          </w:p>
        </w:tc>
      </w:tr>
      <w:tr w14:paraId="5C2E9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0CE4C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51D905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4E23AB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63DAC4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计划生育户对奖励金发放的满意情况</w:t>
            </w:r>
          </w:p>
        </w:tc>
        <w:tc>
          <w:tcPr>
            <w:tcW w:w="2466" w:type="dxa"/>
            <w:vAlign w:val="center"/>
          </w:tcPr>
          <w:p w14:paraId="5886E4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D5F69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45D5DEF1">
      <w:pPr>
        <w:pStyle w:val="26"/>
      </w:pPr>
    </w:p>
    <w:p w14:paraId="4B182082">
      <w:pPr>
        <w:pStyle w:val="26"/>
        <w:spacing w:before="0" w:after="0"/>
        <w:ind w:firstLine="560"/>
        <w:jc w:val="left"/>
        <w:outlineLvl w:val="9"/>
      </w:pPr>
      <w:r>
        <w:rPr>
          <w:rFonts w:ascii="方正仿宋_GBK" w:hAnsi="方正仿宋_GBK" w:eastAsia="方正仿宋_GBK" w:cs="方正仿宋_GBK"/>
          <w:b/>
          <w:color w:val="000000"/>
          <w:sz w:val="28"/>
        </w:rPr>
        <w:t>4、九门乡2022环境治理保护资金绩效目标表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04EB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839FF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2C591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1.改善农村环境，提升群众幸福感、获得感。</w:t>
            </w:r>
          </w:p>
        </w:tc>
      </w:tr>
    </w:tbl>
    <w:p w14:paraId="5075D3C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70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9ED67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1C4B795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62B874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58B64F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2C44353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51BE4C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530B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35D0D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C09043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57E227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治理农村环境村庄个数</w:t>
            </w:r>
          </w:p>
        </w:tc>
        <w:tc>
          <w:tcPr>
            <w:tcW w:w="2466" w:type="dxa"/>
            <w:vAlign w:val="center"/>
          </w:tcPr>
          <w:p w14:paraId="6171BF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辖区内村庄环境卫生治理全覆盖</w:t>
            </w:r>
          </w:p>
        </w:tc>
        <w:tc>
          <w:tcPr>
            <w:tcW w:w="2466" w:type="dxa"/>
            <w:vAlign w:val="center"/>
          </w:tcPr>
          <w:p w14:paraId="47B33D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≥10个</w:t>
            </w:r>
          </w:p>
        </w:tc>
        <w:tc>
          <w:tcPr>
            <w:tcW w:w="2466" w:type="dxa"/>
            <w:vAlign w:val="center"/>
          </w:tcPr>
          <w:p w14:paraId="1E2073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51F3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E0468C">
            <w:pPr>
              <w:pStyle w:val="26"/>
            </w:pPr>
          </w:p>
        </w:tc>
        <w:tc>
          <w:tcPr>
            <w:tcW w:w="2466" w:type="dxa"/>
            <w:vAlign w:val="center"/>
          </w:tcPr>
          <w:p w14:paraId="1E923D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5E24ED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工作运行保障</w:t>
            </w:r>
          </w:p>
        </w:tc>
        <w:tc>
          <w:tcPr>
            <w:tcW w:w="2466" w:type="dxa"/>
            <w:vAlign w:val="center"/>
          </w:tcPr>
          <w:p w14:paraId="2C6047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保障环境整治工作顺利运行</w:t>
            </w:r>
          </w:p>
        </w:tc>
        <w:tc>
          <w:tcPr>
            <w:tcW w:w="2466" w:type="dxa"/>
            <w:vAlign w:val="center"/>
          </w:tcPr>
          <w:p w14:paraId="7DC59CE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E2848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7F76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108DCD">
            <w:pPr>
              <w:pStyle w:val="26"/>
            </w:pPr>
          </w:p>
        </w:tc>
        <w:tc>
          <w:tcPr>
            <w:tcW w:w="2466" w:type="dxa"/>
            <w:vAlign w:val="center"/>
          </w:tcPr>
          <w:p w14:paraId="764DFE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9BC1E8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保障时间节点</w:t>
            </w:r>
          </w:p>
        </w:tc>
        <w:tc>
          <w:tcPr>
            <w:tcW w:w="2466" w:type="dxa"/>
            <w:vAlign w:val="center"/>
          </w:tcPr>
          <w:p w14:paraId="402E6A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按时完成环境治理工作</w:t>
            </w:r>
          </w:p>
        </w:tc>
        <w:tc>
          <w:tcPr>
            <w:tcW w:w="2466" w:type="dxa"/>
            <w:vAlign w:val="center"/>
          </w:tcPr>
          <w:p w14:paraId="36AD5E8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5448C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30EB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0C743">
            <w:pPr>
              <w:pStyle w:val="26"/>
            </w:pPr>
          </w:p>
        </w:tc>
        <w:tc>
          <w:tcPr>
            <w:tcW w:w="2466" w:type="dxa"/>
            <w:vAlign w:val="center"/>
          </w:tcPr>
          <w:p w14:paraId="32E7273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4C11C70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编制农村环境治理经费标准</w:t>
            </w:r>
          </w:p>
        </w:tc>
        <w:tc>
          <w:tcPr>
            <w:tcW w:w="2466" w:type="dxa"/>
            <w:vAlign w:val="center"/>
          </w:tcPr>
          <w:p w14:paraId="5E6FD1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编制农村环境治理经费标准</w:t>
            </w:r>
          </w:p>
        </w:tc>
        <w:tc>
          <w:tcPr>
            <w:tcW w:w="2466" w:type="dxa"/>
            <w:vAlign w:val="center"/>
          </w:tcPr>
          <w:p w14:paraId="3973E42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元/项</w:t>
            </w:r>
          </w:p>
        </w:tc>
        <w:tc>
          <w:tcPr>
            <w:tcW w:w="2466" w:type="dxa"/>
            <w:vAlign w:val="center"/>
          </w:tcPr>
          <w:p w14:paraId="21E201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2B16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58FEA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1548C9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448874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农村生态环境良好率</w:t>
            </w:r>
          </w:p>
        </w:tc>
        <w:tc>
          <w:tcPr>
            <w:tcW w:w="2466" w:type="dxa"/>
            <w:vAlign w:val="center"/>
          </w:tcPr>
          <w:p w14:paraId="2CF193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无污染，生态环境良好</w:t>
            </w:r>
          </w:p>
        </w:tc>
        <w:tc>
          <w:tcPr>
            <w:tcW w:w="2466" w:type="dxa"/>
            <w:vAlign w:val="center"/>
          </w:tcPr>
          <w:p w14:paraId="1FA712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FA157C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0BA0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6F5CA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7C9BE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FD4B2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5687E1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群众获得感幸福感指数得到提升</w:t>
            </w:r>
          </w:p>
        </w:tc>
        <w:tc>
          <w:tcPr>
            <w:tcW w:w="2466" w:type="dxa"/>
            <w:vAlign w:val="center"/>
          </w:tcPr>
          <w:p w14:paraId="3C4416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D9F08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6309FE80">
      <w:pPr>
        <w:pStyle w:val="26"/>
      </w:pPr>
    </w:p>
    <w:p w14:paraId="58EDFA15">
      <w:pPr>
        <w:pStyle w:val="26"/>
        <w:spacing w:before="0" w:after="0"/>
        <w:ind w:firstLine="560"/>
        <w:jc w:val="left"/>
        <w:outlineLvl w:val="9"/>
      </w:pPr>
      <w:r>
        <w:rPr>
          <w:rFonts w:ascii="方正仿宋_GBK" w:hAnsi="方正仿宋_GBK" w:eastAsia="方正仿宋_GBK" w:cs="方正仿宋_GBK"/>
          <w:b/>
          <w:color w:val="000000"/>
          <w:sz w:val="28"/>
        </w:rPr>
        <w:t>5、九门乡2022人居环境整治提升绩效目标表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7D71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421D38A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1AFA6EB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1.提升九门乡人居环境，改善居民生活质量</w:t>
            </w:r>
          </w:p>
        </w:tc>
      </w:tr>
    </w:tbl>
    <w:p w14:paraId="488184D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27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89CBB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75111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C76C85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4B7492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1BF521D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DB7A39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1974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DC848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33FF3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598427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完成工作数量</w:t>
            </w:r>
          </w:p>
        </w:tc>
        <w:tc>
          <w:tcPr>
            <w:tcW w:w="2466" w:type="dxa"/>
            <w:vAlign w:val="center"/>
          </w:tcPr>
          <w:p w14:paraId="149316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此项目完成工作数量</w:t>
            </w:r>
          </w:p>
        </w:tc>
        <w:tc>
          <w:tcPr>
            <w:tcW w:w="2466" w:type="dxa"/>
            <w:vAlign w:val="center"/>
          </w:tcPr>
          <w:p w14:paraId="67985D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≥12件</w:t>
            </w:r>
          </w:p>
        </w:tc>
        <w:tc>
          <w:tcPr>
            <w:tcW w:w="2466" w:type="dxa"/>
            <w:vAlign w:val="center"/>
          </w:tcPr>
          <w:p w14:paraId="6B8D04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128A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05E2F7">
            <w:pPr>
              <w:pStyle w:val="26"/>
            </w:pPr>
          </w:p>
        </w:tc>
        <w:tc>
          <w:tcPr>
            <w:tcW w:w="2466" w:type="dxa"/>
            <w:vAlign w:val="center"/>
          </w:tcPr>
          <w:p w14:paraId="49C2E9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AE1E3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项目完成质量</w:t>
            </w:r>
          </w:p>
        </w:tc>
        <w:tc>
          <w:tcPr>
            <w:tcW w:w="2466" w:type="dxa"/>
            <w:vAlign w:val="center"/>
          </w:tcPr>
          <w:p w14:paraId="2B4E39E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此项目包含工作完成率</w:t>
            </w:r>
          </w:p>
        </w:tc>
        <w:tc>
          <w:tcPr>
            <w:tcW w:w="2466" w:type="dxa"/>
            <w:vAlign w:val="center"/>
          </w:tcPr>
          <w:p w14:paraId="03644B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4900D7A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验收合格率</w:t>
            </w:r>
          </w:p>
        </w:tc>
      </w:tr>
      <w:tr w14:paraId="3384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E2A23">
            <w:pPr>
              <w:pStyle w:val="26"/>
            </w:pPr>
          </w:p>
        </w:tc>
        <w:tc>
          <w:tcPr>
            <w:tcW w:w="2466" w:type="dxa"/>
            <w:vAlign w:val="center"/>
          </w:tcPr>
          <w:p w14:paraId="753EFCD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7D4714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各项任务完成及时率（%）</w:t>
            </w:r>
          </w:p>
        </w:tc>
        <w:tc>
          <w:tcPr>
            <w:tcW w:w="2466" w:type="dxa"/>
            <w:vAlign w:val="center"/>
          </w:tcPr>
          <w:p w14:paraId="357385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各项任务完成及时率（%）</w:t>
            </w:r>
          </w:p>
        </w:tc>
        <w:tc>
          <w:tcPr>
            <w:tcW w:w="2466" w:type="dxa"/>
            <w:vAlign w:val="center"/>
          </w:tcPr>
          <w:p w14:paraId="2C5A458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2A659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验收报告</w:t>
            </w:r>
          </w:p>
        </w:tc>
      </w:tr>
      <w:tr w14:paraId="535A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CA00F">
            <w:pPr>
              <w:pStyle w:val="26"/>
            </w:pPr>
          </w:p>
        </w:tc>
        <w:tc>
          <w:tcPr>
            <w:tcW w:w="2466" w:type="dxa"/>
            <w:vAlign w:val="center"/>
          </w:tcPr>
          <w:p w14:paraId="3C39E1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A93E9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517640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731B12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≤500万元</w:t>
            </w:r>
          </w:p>
        </w:tc>
        <w:tc>
          <w:tcPr>
            <w:tcW w:w="2466" w:type="dxa"/>
            <w:vAlign w:val="center"/>
          </w:tcPr>
          <w:p w14:paraId="041CF4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087D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5CFF8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401840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297D88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项目实施所产生的社会综合效益</w:t>
            </w:r>
          </w:p>
        </w:tc>
        <w:tc>
          <w:tcPr>
            <w:tcW w:w="2466" w:type="dxa"/>
            <w:vAlign w:val="center"/>
          </w:tcPr>
          <w:p w14:paraId="4A5BAB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项目实施所产生的社会综合效益</w:t>
            </w:r>
          </w:p>
        </w:tc>
        <w:tc>
          <w:tcPr>
            <w:tcW w:w="2466" w:type="dxa"/>
            <w:vAlign w:val="center"/>
          </w:tcPr>
          <w:p w14:paraId="7112E6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是否确实改善人居生活</w:t>
            </w:r>
          </w:p>
        </w:tc>
        <w:tc>
          <w:tcPr>
            <w:tcW w:w="2466" w:type="dxa"/>
            <w:vAlign w:val="center"/>
          </w:tcPr>
          <w:p w14:paraId="3C13DA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验收报告</w:t>
            </w:r>
          </w:p>
        </w:tc>
      </w:tr>
      <w:tr w14:paraId="6BF86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5C3B0">
            <w:pPr>
              <w:pStyle w:val="26"/>
            </w:pPr>
          </w:p>
        </w:tc>
        <w:tc>
          <w:tcPr>
            <w:tcW w:w="2466" w:type="dxa"/>
            <w:vAlign w:val="center"/>
          </w:tcPr>
          <w:p w14:paraId="79980C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0F25D49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2B31F4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对村民生活影响力</w:t>
            </w:r>
          </w:p>
        </w:tc>
        <w:tc>
          <w:tcPr>
            <w:tcW w:w="2466" w:type="dxa"/>
            <w:vAlign w:val="center"/>
          </w:tcPr>
          <w:p w14:paraId="0CE5E67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w:t>
            </w:r>
          </w:p>
        </w:tc>
        <w:tc>
          <w:tcPr>
            <w:tcW w:w="2466" w:type="dxa"/>
            <w:vAlign w:val="center"/>
          </w:tcPr>
          <w:p w14:paraId="3B0524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r w14:paraId="5FD9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10C9E">
            <w:pPr>
              <w:pStyle w:val="26"/>
            </w:pPr>
          </w:p>
        </w:tc>
        <w:tc>
          <w:tcPr>
            <w:tcW w:w="2466" w:type="dxa"/>
            <w:vAlign w:val="center"/>
          </w:tcPr>
          <w:p w14:paraId="68AA31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2BE468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640495A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生态效益指标</w:t>
            </w:r>
          </w:p>
        </w:tc>
        <w:tc>
          <w:tcPr>
            <w:tcW w:w="2466" w:type="dxa"/>
            <w:vAlign w:val="center"/>
          </w:tcPr>
          <w:p w14:paraId="0F56BA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是否提升</w:t>
            </w:r>
          </w:p>
        </w:tc>
        <w:tc>
          <w:tcPr>
            <w:tcW w:w="2466" w:type="dxa"/>
            <w:vAlign w:val="center"/>
          </w:tcPr>
          <w:p w14:paraId="79FD96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r w14:paraId="016E0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F5452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0EE06C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4BC06D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5DC345F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7C22B3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6443467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bl>
    <w:p w14:paraId="48D79083">
      <w:pPr>
        <w:pStyle w:val="26"/>
      </w:pPr>
    </w:p>
    <w:p w14:paraId="021CE9B3">
      <w:pPr>
        <w:pStyle w:val="26"/>
        <w:spacing w:before="0" w:after="0"/>
        <w:ind w:firstLine="560"/>
        <w:jc w:val="left"/>
        <w:outlineLvl w:val="9"/>
      </w:pPr>
      <w:r>
        <w:rPr>
          <w:rFonts w:ascii="方正仿宋_GBK" w:hAnsi="方正仿宋_GBK" w:eastAsia="方正仿宋_GBK" w:cs="方正仿宋_GBK"/>
          <w:b/>
          <w:color w:val="000000"/>
          <w:sz w:val="28"/>
        </w:rPr>
        <w:t>6、九门乡2022学区工会费绩效目标表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578E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2F818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8FB858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1.保证本年度工会费足额上缴</w:t>
            </w:r>
          </w:p>
        </w:tc>
      </w:tr>
    </w:tbl>
    <w:p w14:paraId="7B7BC2C5">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1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975BF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32C317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8672B1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EC6F75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BDDFE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F57D8F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3F41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39557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715CDD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F7574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足额扣缴</w:t>
            </w:r>
          </w:p>
        </w:tc>
        <w:tc>
          <w:tcPr>
            <w:tcW w:w="2466" w:type="dxa"/>
            <w:vAlign w:val="center"/>
          </w:tcPr>
          <w:p w14:paraId="2A2708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按文件规定时间足额上缴经费</w:t>
            </w:r>
          </w:p>
        </w:tc>
        <w:tc>
          <w:tcPr>
            <w:tcW w:w="2466" w:type="dxa"/>
            <w:vAlign w:val="center"/>
          </w:tcPr>
          <w:p w14:paraId="298DF6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7CD74C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6210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54872">
            <w:pPr>
              <w:pStyle w:val="26"/>
            </w:pPr>
          </w:p>
        </w:tc>
        <w:tc>
          <w:tcPr>
            <w:tcW w:w="2466" w:type="dxa"/>
            <w:vAlign w:val="center"/>
          </w:tcPr>
          <w:p w14:paraId="5E7E86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C483F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保障资金质量</w:t>
            </w:r>
          </w:p>
        </w:tc>
        <w:tc>
          <w:tcPr>
            <w:tcW w:w="2466" w:type="dxa"/>
            <w:vAlign w:val="center"/>
          </w:tcPr>
          <w:p w14:paraId="2C3A15C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保障资金足额上缴</w:t>
            </w:r>
          </w:p>
        </w:tc>
        <w:tc>
          <w:tcPr>
            <w:tcW w:w="2466" w:type="dxa"/>
            <w:vAlign w:val="center"/>
          </w:tcPr>
          <w:p w14:paraId="340A9EF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3663E4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6A07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86375">
            <w:pPr>
              <w:pStyle w:val="26"/>
            </w:pPr>
          </w:p>
        </w:tc>
        <w:tc>
          <w:tcPr>
            <w:tcW w:w="2466" w:type="dxa"/>
            <w:vAlign w:val="center"/>
          </w:tcPr>
          <w:p w14:paraId="2E9785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44388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按时上缴</w:t>
            </w:r>
          </w:p>
        </w:tc>
        <w:tc>
          <w:tcPr>
            <w:tcW w:w="2466" w:type="dxa"/>
            <w:vAlign w:val="center"/>
          </w:tcPr>
          <w:p w14:paraId="7B23723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按文件规定时间及时上缴经费</w:t>
            </w:r>
          </w:p>
        </w:tc>
        <w:tc>
          <w:tcPr>
            <w:tcW w:w="2466" w:type="dxa"/>
            <w:vAlign w:val="center"/>
          </w:tcPr>
          <w:p w14:paraId="764223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7CE6EE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2C05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2E815">
            <w:pPr>
              <w:pStyle w:val="26"/>
            </w:pPr>
          </w:p>
        </w:tc>
        <w:tc>
          <w:tcPr>
            <w:tcW w:w="2466" w:type="dxa"/>
            <w:vAlign w:val="center"/>
          </w:tcPr>
          <w:p w14:paraId="7244B4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85C00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7A7AF5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2775F6A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2180A5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91A7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5F3002">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391B1E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0C2046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提升形象和素质</w:t>
            </w:r>
          </w:p>
        </w:tc>
        <w:tc>
          <w:tcPr>
            <w:tcW w:w="2466" w:type="dxa"/>
            <w:vAlign w:val="center"/>
          </w:tcPr>
          <w:p w14:paraId="7244B0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提升工会组织的形象和工会会员的综合素质</w:t>
            </w:r>
          </w:p>
        </w:tc>
        <w:tc>
          <w:tcPr>
            <w:tcW w:w="2466" w:type="dxa"/>
            <w:vAlign w:val="center"/>
          </w:tcPr>
          <w:p w14:paraId="4AD705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346B8B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E25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148AD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53F5AF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54B4B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上级满意度</w:t>
            </w:r>
          </w:p>
        </w:tc>
        <w:tc>
          <w:tcPr>
            <w:tcW w:w="2466" w:type="dxa"/>
            <w:vAlign w:val="center"/>
          </w:tcPr>
          <w:p w14:paraId="093E97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工会部门满意度</w:t>
            </w:r>
          </w:p>
        </w:tc>
        <w:tc>
          <w:tcPr>
            <w:tcW w:w="2466" w:type="dxa"/>
            <w:vAlign w:val="center"/>
          </w:tcPr>
          <w:p w14:paraId="5DA3CA3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1FBE6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考核结果</w:t>
            </w:r>
          </w:p>
        </w:tc>
      </w:tr>
    </w:tbl>
    <w:p w14:paraId="7AFA56BB">
      <w:pPr>
        <w:pStyle w:val="26"/>
      </w:pPr>
    </w:p>
    <w:p w14:paraId="516611F3">
      <w:pPr>
        <w:pStyle w:val="26"/>
        <w:spacing w:before="0" w:after="0"/>
        <w:ind w:firstLine="560"/>
        <w:jc w:val="left"/>
        <w:outlineLvl w:val="9"/>
      </w:pPr>
      <w:r>
        <w:rPr>
          <w:rFonts w:ascii="方正仿宋_GBK" w:hAnsi="方正仿宋_GBK" w:eastAsia="方正仿宋_GBK" w:cs="方正仿宋_GBK"/>
          <w:b/>
          <w:color w:val="000000"/>
          <w:sz w:val="28"/>
        </w:rPr>
        <w:t>7、九门乡2022政府工会费绩效目标表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67D9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7F3E9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42DCF5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1.保证本年度工会费足额上交</w:t>
            </w:r>
          </w:p>
        </w:tc>
      </w:tr>
    </w:tbl>
    <w:p w14:paraId="14F8BA2D">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F2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FBA3B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AAF9B0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267A31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70F6B6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65248A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016222E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A92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6BD1B0">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48B9FC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298DFE0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足额扣缴</w:t>
            </w:r>
          </w:p>
        </w:tc>
        <w:tc>
          <w:tcPr>
            <w:tcW w:w="2466" w:type="dxa"/>
            <w:vAlign w:val="center"/>
          </w:tcPr>
          <w:p w14:paraId="04F6B9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按文件规定时间足额上缴经费</w:t>
            </w:r>
          </w:p>
        </w:tc>
        <w:tc>
          <w:tcPr>
            <w:tcW w:w="2466" w:type="dxa"/>
            <w:vAlign w:val="center"/>
          </w:tcPr>
          <w:p w14:paraId="4A3AA2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75B20F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6C4F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15B56C">
            <w:pPr>
              <w:pStyle w:val="26"/>
            </w:pPr>
          </w:p>
        </w:tc>
        <w:tc>
          <w:tcPr>
            <w:tcW w:w="2466" w:type="dxa"/>
            <w:vAlign w:val="center"/>
          </w:tcPr>
          <w:p w14:paraId="0B7AE3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3D218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保障资金质量</w:t>
            </w:r>
          </w:p>
        </w:tc>
        <w:tc>
          <w:tcPr>
            <w:tcW w:w="2466" w:type="dxa"/>
            <w:vAlign w:val="center"/>
          </w:tcPr>
          <w:p w14:paraId="7D497D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保障资金足额上缴</w:t>
            </w:r>
          </w:p>
        </w:tc>
        <w:tc>
          <w:tcPr>
            <w:tcW w:w="2466" w:type="dxa"/>
            <w:vAlign w:val="center"/>
          </w:tcPr>
          <w:p w14:paraId="7F5DEBE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276501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4CAF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7451B5">
            <w:pPr>
              <w:pStyle w:val="26"/>
            </w:pPr>
          </w:p>
        </w:tc>
        <w:tc>
          <w:tcPr>
            <w:tcW w:w="2466" w:type="dxa"/>
            <w:vAlign w:val="center"/>
          </w:tcPr>
          <w:p w14:paraId="4DE2B6C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7F4CD60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按时上缴</w:t>
            </w:r>
          </w:p>
        </w:tc>
        <w:tc>
          <w:tcPr>
            <w:tcW w:w="2466" w:type="dxa"/>
            <w:vAlign w:val="center"/>
          </w:tcPr>
          <w:p w14:paraId="69B6F81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按文件规定时间及时上缴经费</w:t>
            </w:r>
          </w:p>
        </w:tc>
        <w:tc>
          <w:tcPr>
            <w:tcW w:w="2466" w:type="dxa"/>
            <w:vAlign w:val="center"/>
          </w:tcPr>
          <w:p w14:paraId="4476F7A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5D88D0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1587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DB2C59">
            <w:pPr>
              <w:pStyle w:val="26"/>
            </w:pPr>
          </w:p>
        </w:tc>
        <w:tc>
          <w:tcPr>
            <w:tcW w:w="2466" w:type="dxa"/>
            <w:vAlign w:val="center"/>
          </w:tcPr>
          <w:p w14:paraId="130F97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5C2312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604806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编制工会经费标准</w:t>
            </w:r>
          </w:p>
        </w:tc>
        <w:tc>
          <w:tcPr>
            <w:tcW w:w="2466" w:type="dxa"/>
            <w:vAlign w:val="center"/>
          </w:tcPr>
          <w:p w14:paraId="4883973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0CA99C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3103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DFD3A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6051E2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540E00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提升形象和素质</w:t>
            </w:r>
          </w:p>
        </w:tc>
        <w:tc>
          <w:tcPr>
            <w:tcW w:w="2466" w:type="dxa"/>
            <w:vAlign w:val="center"/>
          </w:tcPr>
          <w:p w14:paraId="390031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提升工会组织的形象和工会会员的综合素质</w:t>
            </w:r>
          </w:p>
        </w:tc>
        <w:tc>
          <w:tcPr>
            <w:tcW w:w="2466" w:type="dxa"/>
            <w:vAlign w:val="center"/>
          </w:tcPr>
          <w:p w14:paraId="3D5254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6F3FBA1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上级文件</w:t>
            </w:r>
          </w:p>
        </w:tc>
      </w:tr>
      <w:tr w14:paraId="056E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A00B4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5FCD02E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3EAD45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上级满意度</w:t>
            </w:r>
          </w:p>
        </w:tc>
        <w:tc>
          <w:tcPr>
            <w:tcW w:w="2466" w:type="dxa"/>
            <w:vAlign w:val="center"/>
          </w:tcPr>
          <w:p w14:paraId="532BC3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工会部门满意度</w:t>
            </w:r>
          </w:p>
        </w:tc>
        <w:tc>
          <w:tcPr>
            <w:tcW w:w="2466" w:type="dxa"/>
            <w:vAlign w:val="center"/>
          </w:tcPr>
          <w:p w14:paraId="14E53B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78424B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考核结果</w:t>
            </w:r>
          </w:p>
        </w:tc>
      </w:tr>
    </w:tbl>
    <w:p w14:paraId="0A460A17">
      <w:pPr>
        <w:pStyle w:val="26"/>
      </w:pPr>
    </w:p>
    <w:p w14:paraId="633A8AA3">
      <w:pPr>
        <w:pStyle w:val="26"/>
        <w:spacing w:before="0" w:after="0"/>
        <w:ind w:firstLine="560"/>
        <w:jc w:val="left"/>
        <w:outlineLvl w:val="9"/>
      </w:pPr>
      <w:r>
        <w:rPr>
          <w:rFonts w:ascii="方正仿宋_GBK" w:hAnsi="方正仿宋_GBK" w:eastAsia="方正仿宋_GBK" w:cs="方正仿宋_GBK"/>
          <w:b/>
          <w:color w:val="000000"/>
          <w:sz w:val="28"/>
        </w:rPr>
        <w:t>8、九门乡安全生产整治资金绩效目标表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BD3D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21CFC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566C989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1.保证九门乡安全生产目标，维护基层稳定</w:t>
            </w:r>
          </w:p>
        </w:tc>
      </w:tr>
    </w:tbl>
    <w:p w14:paraId="2D31DB5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3E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71727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22E50ED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3B8716A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51C75B2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3F0287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7D42B7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7C0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8A139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63E5E4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4798A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涉及企业数量</w:t>
            </w:r>
          </w:p>
        </w:tc>
        <w:tc>
          <w:tcPr>
            <w:tcW w:w="2466" w:type="dxa"/>
            <w:vAlign w:val="center"/>
          </w:tcPr>
          <w:p w14:paraId="672043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全乡受惠企业数</w:t>
            </w:r>
          </w:p>
        </w:tc>
        <w:tc>
          <w:tcPr>
            <w:tcW w:w="2466" w:type="dxa"/>
            <w:vAlign w:val="center"/>
          </w:tcPr>
          <w:p w14:paraId="2C17D5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≥20个</w:t>
            </w:r>
          </w:p>
        </w:tc>
        <w:tc>
          <w:tcPr>
            <w:tcW w:w="2466" w:type="dxa"/>
            <w:vAlign w:val="center"/>
          </w:tcPr>
          <w:p w14:paraId="517DEC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企业签到表</w:t>
            </w:r>
          </w:p>
        </w:tc>
      </w:tr>
      <w:tr w14:paraId="68B4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7F7EC0">
            <w:pPr>
              <w:pStyle w:val="26"/>
            </w:pPr>
          </w:p>
        </w:tc>
        <w:tc>
          <w:tcPr>
            <w:tcW w:w="2466" w:type="dxa"/>
            <w:vAlign w:val="center"/>
          </w:tcPr>
          <w:p w14:paraId="09F4A7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05FD2B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安全生产</w:t>
            </w:r>
          </w:p>
        </w:tc>
        <w:tc>
          <w:tcPr>
            <w:tcW w:w="2466" w:type="dxa"/>
            <w:vAlign w:val="center"/>
          </w:tcPr>
          <w:p w14:paraId="00A8A3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安全生产</w:t>
            </w:r>
          </w:p>
        </w:tc>
        <w:tc>
          <w:tcPr>
            <w:tcW w:w="2466" w:type="dxa"/>
            <w:vAlign w:val="center"/>
          </w:tcPr>
          <w:p w14:paraId="4AA2FC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生产安全保障</w:t>
            </w:r>
          </w:p>
        </w:tc>
        <w:tc>
          <w:tcPr>
            <w:tcW w:w="2466" w:type="dxa"/>
            <w:vAlign w:val="center"/>
          </w:tcPr>
          <w:p w14:paraId="7F962DE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实际情况</w:t>
            </w:r>
          </w:p>
        </w:tc>
      </w:tr>
      <w:tr w14:paraId="5A41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F1CCA7">
            <w:pPr>
              <w:pStyle w:val="26"/>
            </w:pPr>
          </w:p>
        </w:tc>
        <w:tc>
          <w:tcPr>
            <w:tcW w:w="2466" w:type="dxa"/>
            <w:vAlign w:val="center"/>
          </w:tcPr>
          <w:p w14:paraId="10F228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600A14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资金支付及时率</w:t>
            </w:r>
          </w:p>
        </w:tc>
        <w:tc>
          <w:tcPr>
            <w:tcW w:w="2466" w:type="dxa"/>
            <w:vAlign w:val="center"/>
          </w:tcPr>
          <w:p w14:paraId="51BE6F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资金支付及时率</w:t>
            </w:r>
          </w:p>
        </w:tc>
        <w:tc>
          <w:tcPr>
            <w:tcW w:w="2466" w:type="dxa"/>
            <w:vAlign w:val="center"/>
          </w:tcPr>
          <w:p w14:paraId="258DA2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xml:space="preserve">≥95百分数 </w:t>
            </w:r>
          </w:p>
        </w:tc>
        <w:tc>
          <w:tcPr>
            <w:tcW w:w="2466" w:type="dxa"/>
            <w:vAlign w:val="center"/>
          </w:tcPr>
          <w:p w14:paraId="5A9F93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银行回单</w:t>
            </w:r>
          </w:p>
        </w:tc>
      </w:tr>
      <w:tr w14:paraId="3C300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92860">
            <w:pPr>
              <w:pStyle w:val="26"/>
            </w:pPr>
          </w:p>
        </w:tc>
        <w:tc>
          <w:tcPr>
            <w:tcW w:w="2466" w:type="dxa"/>
            <w:vAlign w:val="center"/>
          </w:tcPr>
          <w:p w14:paraId="73FA0D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28B24C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完成率</w:t>
            </w:r>
          </w:p>
        </w:tc>
        <w:tc>
          <w:tcPr>
            <w:tcW w:w="2466" w:type="dxa"/>
            <w:vAlign w:val="center"/>
          </w:tcPr>
          <w:p w14:paraId="18727D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经费发放完成率</w:t>
            </w:r>
          </w:p>
        </w:tc>
        <w:tc>
          <w:tcPr>
            <w:tcW w:w="2466" w:type="dxa"/>
            <w:vAlign w:val="center"/>
          </w:tcPr>
          <w:p w14:paraId="2B32D3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≥95百分数</w:t>
            </w:r>
          </w:p>
        </w:tc>
        <w:tc>
          <w:tcPr>
            <w:tcW w:w="2466" w:type="dxa"/>
            <w:vAlign w:val="center"/>
          </w:tcPr>
          <w:p w14:paraId="32F858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银行回单</w:t>
            </w:r>
          </w:p>
        </w:tc>
      </w:tr>
      <w:tr w14:paraId="01A39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3B9A94">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953AF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37C9338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使用年限</w:t>
            </w:r>
          </w:p>
        </w:tc>
        <w:tc>
          <w:tcPr>
            <w:tcW w:w="2466" w:type="dxa"/>
            <w:vAlign w:val="center"/>
          </w:tcPr>
          <w:p w14:paraId="6E7FD6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经费使用年限</w:t>
            </w:r>
          </w:p>
        </w:tc>
        <w:tc>
          <w:tcPr>
            <w:tcW w:w="2466" w:type="dxa"/>
            <w:vAlign w:val="center"/>
          </w:tcPr>
          <w:p w14:paraId="51DD40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2E4869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资金性质</w:t>
            </w:r>
          </w:p>
        </w:tc>
      </w:tr>
      <w:tr w14:paraId="50680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AF7704">
            <w:pPr>
              <w:pStyle w:val="26"/>
            </w:pPr>
          </w:p>
        </w:tc>
        <w:tc>
          <w:tcPr>
            <w:tcW w:w="2466" w:type="dxa"/>
            <w:vAlign w:val="center"/>
          </w:tcPr>
          <w:p w14:paraId="421219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经济效益指标</w:t>
            </w:r>
          </w:p>
        </w:tc>
        <w:tc>
          <w:tcPr>
            <w:tcW w:w="2466" w:type="dxa"/>
            <w:vAlign w:val="center"/>
          </w:tcPr>
          <w:p w14:paraId="6FF93C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项目持续发挥作用期限</w:t>
            </w:r>
          </w:p>
        </w:tc>
        <w:tc>
          <w:tcPr>
            <w:tcW w:w="2466" w:type="dxa"/>
            <w:vAlign w:val="center"/>
          </w:tcPr>
          <w:p w14:paraId="36A18E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项目持续发挥作用期限</w:t>
            </w:r>
          </w:p>
        </w:tc>
        <w:tc>
          <w:tcPr>
            <w:tcW w:w="2466" w:type="dxa"/>
            <w:vAlign w:val="center"/>
          </w:tcPr>
          <w:p w14:paraId="4ECEBB1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207695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资金性质</w:t>
            </w:r>
          </w:p>
        </w:tc>
      </w:tr>
      <w:tr w14:paraId="0FB4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9AD017">
            <w:pPr>
              <w:pStyle w:val="26"/>
            </w:pPr>
          </w:p>
        </w:tc>
        <w:tc>
          <w:tcPr>
            <w:tcW w:w="2466" w:type="dxa"/>
            <w:vAlign w:val="center"/>
          </w:tcPr>
          <w:p w14:paraId="462092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77700F2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按时完成率</w:t>
            </w:r>
          </w:p>
        </w:tc>
        <w:tc>
          <w:tcPr>
            <w:tcW w:w="2466" w:type="dxa"/>
            <w:vAlign w:val="center"/>
          </w:tcPr>
          <w:p w14:paraId="4F4D27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按时完成率</w:t>
            </w:r>
          </w:p>
        </w:tc>
        <w:tc>
          <w:tcPr>
            <w:tcW w:w="2466" w:type="dxa"/>
            <w:vAlign w:val="center"/>
          </w:tcPr>
          <w:p w14:paraId="49805F6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≥95百分数</w:t>
            </w:r>
          </w:p>
        </w:tc>
        <w:tc>
          <w:tcPr>
            <w:tcW w:w="2466" w:type="dxa"/>
            <w:vAlign w:val="center"/>
          </w:tcPr>
          <w:p w14:paraId="631695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银行回单</w:t>
            </w:r>
          </w:p>
        </w:tc>
      </w:tr>
      <w:tr w14:paraId="22E1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6E903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32B7687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1B86BE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w:t>
            </w:r>
          </w:p>
        </w:tc>
        <w:tc>
          <w:tcPr>
            <w:tcW w:w="2466" w:type="dxa"/>
            <w:vAlign w:val="center"/>
          </w:tcPr>
          <w:p w14:paraId="41798E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w:t>
            </w:r>
          </w:p>
        </w:tc>
        <w:tc>
          <w:tcPr>
            <w:tcW w:w="2466" w:type="dxa"/>
            <w:vAlign w:val="center"/>
          </w:tcPr>
          <w:p w14:paraId="36C604F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≥95百分数</w:t>
            </w:r>
          </w:p>
        </w:tc>
        <w:tc>
          <w:tcPr>
            <w:tcW w:w="2466" w:type="dxa"/>
            <w:vAlign w:val="center"/>
          </w:tcPr>
          <w:p w14:paraId="292637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2BF15A74">
      <w:pPr>
        <w:pStyle w:val="26"/>
      </w:pPr>
    </w:p>
    <w:p w14:paraId="3974983F">
      <w:pPr>
        <w:pStyle w:val="26"/>
        <w:spacing w:before="0" w:after="0"/>
        <w:ind w:firstLine="560"/>
        <w:jc w:val="left"/>
        <w:outlineLvl w:val="9"/>
      </w:pPr>
      <w:r>
        <w:rPr>
          <w:rFonts w:ascii="方正仿宋_GBK" w:hAnsi="方正仿宋_GBK" w:eastAsia="方正仿宋_GBK" w:cs="方正仿宋_GBK"/>
          <w:b/>
          <w:color w:val="000000"/>
          <w:sz w:val="28"/>
        </w:rPr>
        <w:t>9、九门乡基层稳定治理绩效目标表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DF19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389FF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C064E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1.用于九门乡2022年度派出所、联防队及聘用人员工资等维护基层稳定相关支出</w:t>
            </w:r>
          </w:p>
        </w:tc>
      </w:tr>
    </w:tbl>
    <w:p w14:paraId="2B1C189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569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E0077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47E484E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1FC28F1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1B5889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7F3A2F6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2BDA574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2F2DD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8096D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3917943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5A34E42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人员数量</w:t>
            </w:r>
          </w:p>
        </w:tc>
        <w:tc>
          <w:tcPr>
            <w:tcW w:w="2466" w:type="dxa"/>
            <w:vAlign w:val="center"/>
          </w:tcPr>
          <w:p w14:paraId="694F9E7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惠及人员数量</w:t>
            </w:r>
          </w:p>
        </w:tc>
        <w:tc>
          <w:tcPr>
            <w:tcW w:w="2466" w:type="dxa"/>
            <w:vAlign w:val="center"/>
          </w:tcPr>
          <w:p w14:paraId="6F6178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≥10人</w:t>
            </w:r>
          </w:p>
        </w:tc>
        <w:tc>
          <w:tcPr>
            <w:tcW w:w="2466" w:type="dxa"/>
            <w:vAlign w:val="center"/>
          </w:tcPr>
          <w:p w14:paraId="16E8CE0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6B37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9FE948">
            <w:pPr>
              <w:pStyle w:val="26"/>
            </w:pPr>
          </w:p>
        </w:tc>
        <w:tc>
          <w:tcPr>
            <w:tcW w:w="2466" w:type="dxa"/>
            <w:vAlign w:val="center"/>
          </w:tcPr>
          <w:p w14:paraId="047C29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4D07B7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保障发放政府聘用人员、联防队员正常发放</w:t>
            </w:r>
          </w:p>
        </w:tc>
        <w:tc>
          <w:tcPr>
            <w:tcW w:w="2466" w:type="dxa"/>
            <w:vAlign w:val="center"/>
          </w:tcPr>
          <w:p w14:paraId="4E30A3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按照合同要求，保障资金，确保准时发放政府聘用人员、联防队员工资</w:t>
            </w:r>
          </w:p>
        </w:tc>
        <w:tc>
          <w:tcPr>
            <w:tcW w:w="2466" w:type="dxa"/>
            <w:vAlign w:val="center"/>
          </w:tcPr>
          <w:p w14:paraId="7F6EAD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0421727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08A2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58E65">
            <w:pPr>
              <w:pStyle w:val="26"/>
            </w:pPr>
          </w:p>
        </w:tc>
        <w:tc>
          <w:tcPr>
            <w:tcW w:w="2466" w:type="dxa"/>
            <w:vAlign w:val="center"/>
          </w:tcPr>
          <w:p w14:paraId="1E5DB2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1B4CA1E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及时发放政府聘用人员、联防队员工资</w:t>
            </w:r>
          </w:p>
        </w:tc>
        <w:tc>
          <w:tcPr>
            <w:tcW w:w="2466" w:type="dxa"/>
            <w:vAlign w:val="center"/>
          </w:tcPr>
          <w:p w14:paraId="35CF71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按时间节点对政府聘用人员、联防队员发放工资</w:t>
            </w:r>
          </w:p>
        </w:tc>
        <w:tc>
          <w:tcPr>
            <w:tcW w:w="2466" w:type="dxa"/>
            <w:vAlign w:val="center"/>
          </w:tcPr>
          <w:p w14:paraId="472E55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3D41331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1117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4689FB">
            <w:pPr>
              <w:pStyle w:val="26"/>
            </w:pPr>
          </w:p>
        </w:tc>
        <w:tc>
          <w:tcPr>
            <w:tcW w:w="2466" w:type="dxa"/>
            <w:vAlign w:val="center"/>
          </w:tcPr>
          <w:p w14:paraId="112CF89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CF567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人员经费发放标准</w:t>
            </w:r>
          </w:p>
        </w:tc>
        <w:tc>
          <w:tcPr>
            <w:tcW w:w="2466" w:type="dxa"/>
            <w:vAlign w:val="center"/>
          </w:tcPr>
          <w:p w14:paraId="64D393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人员经费发放标准</w:t>
            </w:r>
          </w:p>
        </w:tc>
        <w:tc>
          <w:tcPr>
            <w:tcW w:w="2466" w:type="dxa"/>
            <w:vAlign w:val="center"/>
          </w:tcPr>
          <w:p w14:paraId="67016E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元/人</w:t>
            </w:r>
          </w:p>
        </w:tc>
        <w:tc>
          <w:tcPr>
            <w:tcW w:w="2466" w:type="dxa"/>
            <w:vAlign w:val="center"/>
          </w:tcPr>
          <w:p w14:paraId="26C5CA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工资明细表</w:t>
            </w:r>
          </w:p>
        </w:tc>
      </w:tr>
      <w:tr w14:paraId="5FBF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A714EC">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08C6DF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35BA64E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长期使用性</w:t>
            </w:r>
          </w:p>
        </w:tc>
        <w:tc>
          <w:tcPr>
            <w:tcW w:w="2466" w:type="dxa"/>
            <w:vAlign w:val="center"/>
          </w:tcPr>
          <w:p w14:paraId="3CFD3A2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人员经费的长期使用性</w:t>
            </w:r>
          </w:p>
        </w:tc>
        <w:tc>
          <w:tcPr>
            <w:tcW w:w="2466" w:type="dxa"/>
            <w:vAlign w:val="center"/>
          </w:tcPr>
          <w:p w14:paraId="6B575B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641BDF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r w14:paraId="6856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F30F7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3DDCA2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3A51EE6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政府聘用人员、联防队员对工资发放的满意度</w:t>
            </w:r>
          </w:p>
        </w:tc>
        <w:tc>
          <w:tcPr>
            <w:tcW w:w="2466" w:type="dxa"/>
            <w:vAlign w:val="center"/>
          </w:tcPr>
          <w:p w14:paraId="22A6E9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及时按量发放工资，达到发放对象满意</w:t>
            </w:r>
          </w:p>
        </w:tc>
        <w:tc>
          <w:tcPr>
            <w:tcW w:w="2466" w:type="dxa"/>
            <w:vAlign w:val="center"/>
          </w:tcPr>
          <w:p w14:paraId="438AE7E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7C919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年度工作目标</w:t>
            </w:r>
          </w:p>
        </w:tc>
      </w:tr>
    </w:tbl>
    <w:p w14:paraId="36052D02">
      <w:pPr>
        <w:pStyle w:val="26"/>
      </w:pPr>
    </w:p>
    <w:p w14:paraId="0788E796">
      <w:pPr>
        <w:pStyle w:val="26"/>
        <w:spacing w:before="0" w:after="0"/>
        <w:ind w:firstLine="560"/>
        <w:jc w:val="left"/>
        <w:outlineLvl w:val="9"/>
      </w:pPr>
      <w:r>
        <w:rPr>
          <w:rFonts w:ascii="方正仿宋_GBK" w:hAnsi="方正仿宋_GBK" w:eastAsia="方正仿宋_GBK" w:cs="方正仿宋_GBK"/>
          <w:b/>
          <w:color w:val="000000"/>
          <w:sz w:val="28"/>
        </w:rPr>
        <w:t>10、九门乡信访稳定资金绩效目标表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D9BE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C08D7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D3E88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1.维护九门乡信访稳定，保证基层稳定</w:t>
            </w:r>
          </w:p>
        </w:tc>
      </w:tr>
    </w:tbl>
    <w:p w14:paraId="0F67DD0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CF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5607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7CEF922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0B46DEE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555F1CE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6ADA5D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4737DA6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5394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89EEA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F3590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0AA059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接访次数</w:t>
            </w:r>
          </w:p>
        </w:tc>
        <w:tc>
          <w:tcPr>
            <w:tcW w:w="2466" w:type="dxa"/>
            <w:vAlign w:val="center"/>
          </w:tcPr>
          <w:p w14:paraId="05EC088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本年度接访次数</w:t>
            </w:r>
          </w:p>
        </w:tc>
        <w:tc>
          <w:tcPr>
            <w:tcW w:w="2466" w:type="dxa"/>
            <w:vAlign w:val="center"/>
          </w:tcPr>
          <w:p w14:paraId="6486DE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≥10次</w:t>
            </w:r>
          </w:p>
        </w:tc>
        <w:tc>
          <w:tcPr>
            <w:tcW w:w="2466" w:type="dxa"/>
            <w:vAlign w:val="center"/>
          </w:tcPr>
          <w:p w14:paraId="74B756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工作报告</w:t>
            </w:r>
          </w:p>
        </w:tc>
      </w:tr>
      <w:tr w14:paraId="6DCB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AC9A1D">
            <w:pPr>
              <w:pStyle w:val="26"/>
            </w:pPr>
          </w:p>
        </w:tc>
        <w:tc>
          <w:tcPr>
            <w:tcW w:w="2466" w:type="dxa"/>
            <w:vAlign w:val="center"/>
          </w:tcPr>
          <w:p w14:paraId="6F3AFD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2418B49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工作完成率</w:t>
            </w:r>
          </w:p>
        </w:tc>
        <w:tc>
          <w:tcPr>
            <w:tcW w:w="2466" w:type="dxa"/>
            <w:vAlign w:val="center"/>
          </w:tcPr>
          <w:p w14:paraId="1D17A9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信访工作完成率</w:t>
            </w:r>
          </w:p>
        </w:tc>
        <w:tc>
          <w:tcPr>
            <w:tcW w:w="2466" w:type="dxa"/>
            <w:vAlign w:val="center"/>
          </w:tcPr>
          <w:p w14:paraId="586DD9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38D192F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工作报告</w:t>
            </w:r>
          </w:p>
        </w:tc>
      </w:tr>
      <w:tr w14:paraId="7611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BB6814">
            <w:pPr>
              <w:pStyle w:val="26"/>
            </w:pPr>
          </w:p>
        </w:tc>
        <w:tc>
          <w:tcPr>
            <w:tcW w:w="2466" w:type="dxa"/>
            <w:vAlign w:val="center"/>
          </w:tcPr>
          <w:p w14:paraId="4082A21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62B917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解决信访时效</w:t>
            </w:r>
          </w:p>
        </w:tc>
        <w:tc>
          <w:tcPr>
            <w:tcW w:w="2466" w:type="dxa"/>
            <w:vAlign w:val="center"/>
          </w:tcPr>
          <w:p w14:paraId="612E31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信访问题解决时效</w:t>
            </w:r>
          </w:p>
        </w:tc>
        <w:tc>
          <w:tcPr>
            <w:tcW w:w="2466" w:type="dxa"/>
            <w:vAlign w:val="center"/>
          </w:tcPr>
          <w:p w14:paraId="40B894A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是否及时解决</w:t>
            </w:r>
          </w:p>
        </w:tc>
        <w:tc>
          <w:tcPr>
            <w:tcW w:w="2466" w:type="dxa"/>
            <w:vAlign w:val="center"/>
          </w:tcPr>
          <w:p w14:paraId="47403E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实际工作完成时效</w:t>
            </w:r>
          </w:p>
        </w:tc>
      </w:tr>
      <w:tr w14:paraId="278C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67CAB7">
            <w:pPr>
              <w:pStyle w:val="26"/>
            </w:pPr>
          </w:p>
        </w:tc>
        <w:tc>
          <w:tcPr>
            <w:tcW w:w="2466" w:type="dxa"/>
            <w:vAlign w:val="center"/>
          </w:tcPr>
          <w:p w14:paraId="1EF4B04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43B555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16F0B4D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09635D6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≤20万元</w:t>
            </w:r>
          </w:p>
        </w:tc>
        <w:tc>
          <w:tcPr>
            <w:tcW w:w="2466" w:type="dxa"/>
            <w:vAlign w:val="center"/>
          </w:tcPr>
          <w:p w14:paraId="6ED3AF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6AC4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A352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40B62F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6DDE164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社会氛围</w:t>
            </w:r>
          </w:p>
        </w:tc>
        <w:tc>
          <w:tcPr>
            <w:tcW w:w="2466" w:type="dxa"/>
            <w:vAlign w:val="center"/>
          </w:tcPr>
          <w:p w14:paraId="716DE8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社会氛围</w:t>
            </w:r>
          </w:p>
        </w:tc>
        <w:tc>
          <w:tcPr>
            <w:tcW w:w="2466" w:type="dxa"/>
            <w:vAlign w:val="center"/>
          </w:tcPr>
          <w:p w14:paraId="64A631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是否维持基层稳定</w:t>
            </w:r>
          </w:p>
        </w:tc>
        <w:tc>
          <w:tcPr>
            <w:tcW w:w="2466" w:type="dxa"/>
            <w:vAlign w:val="center"/>
          </w:tcPr>
          <w:p w14:paraId="146D41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实地走访</w:t>
            </w:r>
          </w:p>
        </w:tc>
      </w:tr>
      <w:tr w14:paraId="24AC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C1C0D0">
            <w:pPr>
              <w:pStyle w:val="26"/>
            </w:pPr>
          </w:p>
        </w:tc>
        <w:tc>
          <w:tcPr>
            <w:tcW w:w="2466" w:type="dxa"/>
            <w:vAlign w:val="center"/>
          </w:tcPr>
          <w:p w14:paraId="2A39CB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3F6917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维护社会稳定</w:t>
            </w:r>
          </w:p>
        </w:tc>
        <w:tc>
          <w:tcPr>
            <w:tcW w:w="2466" w:type="dxa"/>
            <w:vAlign w:val="center"/>
          </w:tcPr>
          <w:p w14:paraId="2CAA29B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维护社会稳定</w:t>
            </w:r>
          </w:p>
        </w:tc>
        <w:tc>
          <w:tcPr>
            <w:tcW w:w="2466" w:type="dxa"/>
            <w:vAlign w:val="center"/>
          </w:tcPr>
          <w:p w14:paraId="649843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是否维护社会稳定</w:t>
            </w:r>
          </w:p>
        </w:tc>
        <w:tc>
          <w:tcPr>
            <w:tcW w:w="2466" w:type="dxa"/>
            <w:vAlign w:val="center"/>
          </w:tcPr>
          <w:p w14:paraId="1761564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实地走访</w:t>
            </w:r>
          </w:p>
        </w:tc>
      </w:tr>
      <w:tr w14:paraId="2CCF0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6E209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3E072A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98E054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信访群众满意度</w:t>
            </w:r>
          </w:p>
        </w:tc>
        <w:tc>
          <w:tcPr>
            <w:tcW w:w="2466" w:type="dxa"/>
            <w:vAlign w:val="center"/>
          </w:tcPr>
          <w:p w14:paraId="1E04FE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信访群众满意度</w:t>
            </w:r>
          </w:p>
        </w:tc>
        <w:tc>
          <w:tcPr>
            <w:tcW w:w="2466" w:type="dxa"/>
            <w:vAlign w:val="center"/>
          </w:tcPr>
          <w:p w14:paraId="1CA58C4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1081240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调查问询</w:t>
            </w:r>
          </w:p>
        </w:tc>
      </w:tr>
    </w:tbl>
    <w:p w14:paraId="64543229">
      <w:pPr>
        <w:pStyle w:val="26"/>
      </w:pPr>
    </w:p>
    <w:p w14:paraId="214F2A64">
      <w:pPr>
        <w:pStyle w:val="26"/>
        <w:spacing w:before="0" w:after="0"/>
        <w:ind w:firstLine="560"/>
        <w:jc w:val="left"/>
        <w:outlineLvl w:val="9"/>
      </w:pPr>
      <w:r>
        <w:rPr>
          <w:rFonts w:ascii="方正仿宋_GBK" w:hAnsi="方正仿宋_GBK" w:eastAsia="方正仿宋_GBK" w:cs="方正仿宋_GBK"/>
          <w:b/>
          <w:color w:val="000000"/>
          <w:sz w:val="28"/>
        </w:rPr>
        <w:t>11、九门乡宣传工作、文化建设资金绩效目标表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489F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49B3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40D015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1.推进九门乡2022年度文化建设，宣传工作，获得广泛好评</w:t>
            </w:r>
          </w:p>
        </w:tc>
      </w:tr>
    </w:tbl>
    <w:p w14:paraId="42C7B587">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3BB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168C5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A59334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503EDA3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93327B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385661E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98AB8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194B4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4FA9F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1DFF8DC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174C807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宣传、活动开展次数</w:t>
            </w:r>
          </w:p>
        </w:tc>
        <w:tc>
          <w:tcPr>
            <w:tcW w:w="2466" w:type="dxa"/>
            <w:vAlign w:val="center"/>
          </w:tcPr>
          <w:p w14:paraId="298C2A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宣传、活动开展次数</w:t>
            </w:r>
          </w:p>
        </w:tc>
        <w:tc>
          <w:tcPr>
            <w:tcW w:w="2466" w:type="dxa"/>
            <w:vAlign w:val="center"/>
          </w:tcPr>
          <w:p w14:paraId="44B805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≥15次</w:t>
            </w:r>
          </w:p>
        </w:tc>
        <w:tc>
          <w:tcPr>
            <w:tcW w:w="2466" w:type="dxa"/>
            <w:vAlign w:val="center"/>
          </w:tcPr>
          <w:p w14:paraId="53A8EAC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722A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98881">
            <w:pPr>
              <w:pStyle w:val="26"/>
            </w:pPr>
          </w:p>
        </w:tc>
        <w:tc>
          <w:tcPr>
            <w:tcW w:w="2466" w:type="dxa"/>
            <w:vAlign w:val="center"/>
          </w:tcPr>
          <w:p w14:paraId="5178FB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3B4A4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宣传、活动区域覆盖率</w:t>
            </w:r>
          </w:p>
        </w:tc>
        <w:tc>
          <w:tcPr>
            <w:tcW w:w="2466" w:type="dxa"/>
            <w:vAlign w:val="center"/>
          </w:tcPr>
          <w:p w14:paraId="591214B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宣传、活动区域覆盖率</w:t>
            </w:r>
          </w:p>
        </w:tc>
        <w:tc>
          <w:tcPr>
            <w:tcW w:w="2466" w:type="dxa"/>
            <w:vAlign w:val="center"/>
          </w:tcPr>
          <w:p w14:paraId="2B0E33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全乡</w:t>
            </w:r>
          </w:p>
        </w:tc>
        <w:tc>
          <w:tcPr>
            <w:tcW w:w="2466" w:type="dxa"/>
            <w:vAlign w:val="center"/>
          </w:tcPr>
          <w:p w14:paraId="15D2225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3996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D5A8F">
            <w:pPr>
              <w:pStyle w:val="26"/>
            </w:pPr>
          </w:p>
        </w:tc>
        <w:tc>
          <w:tcPr>
            <w:tcW w:w="2466" w:type="dxa"/>
            <w:vAlign w:val="center"/>
          </w:tcPr>
          <w:p w14:paraId="09556D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98927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及时性</w:t>
            </w:r>
          </w:p>
        </w:tc>
        <w:tc>
          <w:tcPr>
            <w:tcW w:w="2466" w:type="dxa"/>
            <w:vAlign w:val="center"/>
          </w:tcPr>
          <w:p w14:paraId="7F81444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及时性</w:t>
            </w:r>
          </w:p>
        </w:tc>
        <w:tc>
          <w:tcPr>
            <w:tcW w:w="2466" w:type="dxa"/>
            <w:vAlign w:val="center"/>
          </w:tcPr>
          <w:p w14:paraId="4ADD16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5E6D08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44F4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A45420">
            <w:pPr>
              <w:pStyle w:val="26"/>
            </w:pPr>
          </w:p>
        </w:tc>
        <w:tc>
          <w:tcPr>
            <w:tcW w:w="2466" w:type="dxa"/>
            <w:vAlign w:val="center"/>
          </w:tcPr>
          <w:p w14:paraId="2D836F1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1F2C2D4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1EC5AA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666930E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项目成本</w:t>
            </w:r>
          </w:p>
        </w:tc>
        <w:tc>
          <w:tcPr>
            <w:tcW w:w="2466" w:type="dxa"/>
            <w:vAlign w:val="center"/>
          </w:tcPr>
          <w:p w14:paraId="47F66CB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支出凭证</w:t>
            </w:r>
          </w:p>
        </w:tc>
      </w:tr>
      <w:tr w14:paraId="2E65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2A005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0FD789A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6E2F010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2162B2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社会影响力</w:t>
            </w:r>
          </w:p>
        </w:tc>
        <w:tc>
          <w:tcPr>
            <w:tcW w:w="2466" w:type="dxa"/>
            <w:vAlign w:val="center"/>
          </w:tcPr>
          <w:p w14:paraId="0F31FB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是否获得广泛影响</w:t>
            </w:r>
          </w:p>
        </w:tc>
        <w:tc>
          <w:tcPr>
            <w:tcW w:w="2466" w:type="dxa"/>
            <w:vAlign w:val="center"/>
          </w:tcPr>
          <w:p w14:paraId="1BBB9D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走访调查</w:t>
            </w:r>
          </w:p>
        </w:tc>
      </w:tr>
      <w:tr w14:paraId="4FAA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53CD2A">
            <w:pPr>
              <w:pStyle w:val="26"/>
            </w:pPr>
          </w:p>
        </w:tc>
        <w:tc>
          <w:tcPr>
            <w:tcW w:w="2466" w:type="dxa"/>
            <w:vAlign w:val="center"/>
          </w:tcPr>
          <w:p w14:paraId="3CEC6D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4850CF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效果持续时间</w:t>
            </w:r>
          </w:p>
        </w:tc>
        <w:tc>
          <w:tcPr>
            <w:tcW w:w="2466" w:type="dxa"/>
            <w:vAlign w:val="center"/>
          </w:tcPr>
          <w:p w14:paraId="44A454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效果持续时间</w:t>
            </w:r>
          </w:p>
        </w:tc>
        <w:tc>
          <w:tcPr>
            <w:tcW w:w="2466" w:type="dxa"/>
            <w:vAlign w:val="center"/>
          </w:tcPr>
          <w:p w14:paraId="09A4B7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1年</w:t>
            </w:r>
          </w:p>
        </w:tc>
        <w:tc>
          <w:tcPr>
            <w:tcW w:w="2466" w:type="dxa"/>
            <w:vAlign w:val="center"/>
          </w:tcPr>
          <w:p w14:paraId="69ADEA8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实际情况</w:t>
            </w:r>
          </w:p>
        </w:tc>
      </w:tr>
      <w:tr w14:paraId="1454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B9A5B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437E65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497EFD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007296D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满意率</w:t>
            </w:r>
          </w:p>
        </w:tc>
        <w:tc>
          <w:tcPr>
            <w:tcW w:w="2466" w:type="dxa"/>
            <w:vAlign w:val="center"/>
          </w:tcPr>
          <w:p w14:paraId="53D49C4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3D6EBB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调查走访</w:t>
            </w:r>
          </w:p>
        </w:tc>
      </w:tr>
    </w:tbl>
    <w:p w14:paraId="706ADAB5">
      <w:pPr>
        <w:pStyle w:val="26"/>
      </w:pPr>
    </w:p>
    <w:p w14:paraId="7E98C7F1">
      <w:pPr>
        <w:pStyle w:val="26"/>
        <w:spacing w:before="0" w:after="0"/>
        <w:ind w:firstLine="560"/>
        <w:jc w:val="left"/>
        <w:outlineLvl w:val="9"/>
      </w:pPr>
      <w:r>
        <w:rPr>
          <w:rFonts w:ascii="方正仿宋_GBK" w:hAnsi="方正仿宋_GBK" w:eastAsia="方正仿宋_GBK" w:cs="方正仿宋_GBK"/>
          <w:b/>
          <w:color w:val="000000"/>
          <w:sz w:val="28"/>
        </w:rPr>
        <w:t>12、农村文化建设资金绩效目标表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AD10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B7CE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5BB4462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1.用于提升农村文化水平，丰富村民文化生活</w:t>
            </w:r>
          </w:p>
        </w:tc>
      </w:tr>
    </w:tbl>
    <w:p w14:paraId="1CAD34A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3AD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40AB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0D3D4A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1382F5D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490A6C2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03C2AC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08BC723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0B5B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ED15C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A542A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6BD75BD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村提升数量</w:t>
            </w:r>
          </w:p>
        </w:tc>
        <w:tc>
          <w:tcPr>
            <w:tcW w:w="2466" w:type="dxa"/>
            <w:vAlign w:val="center"/>
          </w:tcPr>
          <w:p w14:paraId="7DB836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村提升数量</w:t>
            </w:r>
          </w:p>
        </w:tc>
        <w:tc>
          <w:tcPr>
            <w:tcW w:w="2466" w:type="dxa"/>
            <w:vAlign w:val="center"/>
          </w:tcPr>
          <w:p w14:paraId="224CEDC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13达到13个村为优</w:t>
            </w:r>
          </w:p>
        </w:tc>
        <w:tc>
          <w:tcPr>
            <w:tcW w:w="2466" w:type="dxa"/>
            <w:vAlign w:val="center"/>
          </w:tcPr>
          <w:p w14:paraId="275C2D1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村级资料</w:t>
            </w:r>
          </w:p>
        </w:tc>
      </w:tr>
      <w:tr w14:paraId="2F83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779B59">
            <w:pPr>
              <w:pStyle w:val="26"/>
            </w:pPr>
          </w:p>
        </w:tc>
        <w:tc>
          <w:tcPr>
            <w:tcW w:w="2466" w:type="dxa"/>
            <w:vAlign w:val="center"/>
          </w:tcPr>
          <w:p w14:paraId="736A88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3B851F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优良率</w:t>
            </w:r>
          </w:p>
        </w:tc>
        <w:tc>
          <w:tcPr>
            <w:tcW w:w="2466" w:type="dxa"/>
            <w:vAlign w:val="center"/>
          </w:tcPr>
          <w:p w14:paraId="6A9FD96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文化建设考核合格以上的村占比例</w:t>
            </w:r>
          </w:p>
        </w:tc>
        <w:tc>
          <w:tcPr>
            <w:tcW w:w="2466" w:type="dxa"/>
            <w:vAlign w:val="center"/>
          </w:tcPr>
          <w:p w14:paraId="2EFEC50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70875F1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考核结果</w:t>
            </w:r>
          </w:p>
        </w:tc>
      </w:tr>
      <w:tr w14:paraId="5EF5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9B732B">
            <w:pPr>
              <w:pStyle w:val="26"/>
            </w:pPr>
          </w:p>
        </w:tc>
        <w:tc>
          <w:tcPr>
            <w:tcW w:w="2466" w:type="dxa"/>
            <w:vAlign w:val="center"/>
          </w:tcPr>
          <w:p w14:paraId="578379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686B6AC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资金拨付及时率</w:t>
            </w:r>
          </w:p>
        </w:tc>
        <w:tc>
          <w:tcPr>
            <w:tcW w:w="2466" w:type="dxa"/>
            <w:vAlign w:val="center"/>
          </w:tcPr>
          <w:p w14:paraId="015CE6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农村建设保障资金及时拨付到位</w:t>
            </w:r>
          </w:p>
        </w:tc>
        <w:tc>
          <w:tcPr>
            <w:tcW w:w="2466" w:type="dxa"/>
            <w:vAlign w:val="center"/>
          </w:tcPr>
          <w:p w14:paraId="18713FA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101F505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档案资料</w:t>
            </w:r>
          </w:p>
        </w:tc>
      </w:tr>
      <w:tr w14:paraId="2913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CC4496">
            <w:pPr>
              <w:pStyle w:val="26"/>
            </w:pPr>
          </w:p>
        </w:tc>
        <w:tc>
          <w:tcPr>
            <w:tcW w:w="2466" w:type="dxa"/>
            <w:vAlign w:val="center"/>
          </w:tcPr>
          <w:p w14:paraId="78CC46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4DB9045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村级改善效果</w:t>
            </w:r>
          </w:p>
        </w:tc>
        <w:tc>
          <w:tcPr>
            <w:tcW w:w="2466" w:type="dxa"/>
            <w:vAlign w:val="center"/>
          </w:tcPr>
          <w:p w14:paraId="2E9241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节省资金推动农村各项工作完成率</w:t>
            </w:r>
          </w:p>
        </w:tc>
        <w:tc>
          <w:tcPr>
            <w:tcW w:w="2466" w:type="dxa"/>
            <w:vAlign w:val="center"/>
          </w:tcPr>
          <w:p w14:paraId="0B3BC6C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1C83722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档案资料</w:t>
            </w:r>
          </w:p>
        </w:tc>
      </w:tr>
      <w:tr w14:paraId="5382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95F5D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07C3EE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1B8008D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完善农村文化建设</w:t>
            </w:r>
          </w:p>
        </w:tc>
        <w:tc>
          <w:tcPr>
            <w:tcW w:w="2466" w:type="dxa"/>
            <w:vAlign w:val="center"/>
          </w:tcPr>
          <w:p w14:paraId="00CDB1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在本区域重要影响，得到广大受众的充分认可</w:t>
            </w:r>
          </w:p>
        </w:tc>
        <w:tc>
          <w:tcPr>
            <w:tcW w:w="2466" w:type="dxa"/>
            <w:vAlign w:val="center"/>
          </w:tcPr>
          <w:p w14:paraId="0878C48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2183509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抽样调查</w:t>
            </w:r>
          </w:p>
        </w:tc>
      </w:tr>
      <w:tr w14:paraId="346E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2E4F2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6752065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09B3E57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w:t>
            </w:r>
          </w:p>
        </w:tc>
        <w:tc>
          <w:tcPr>
            <w:tcW w:w="2466" w:type="dxa"/>
            <w:vAlign w:val="center"/>
          </w:tcPr>
          <w:p w14:paraId="1A9C02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群众对农村文化建设满意度</w:t>
            </w:r>
          </w:p>
        </w:tc>
        <w:tc>
          <w:tcPr>
            <w:tcW w:w="2466" w:type="dxa"/>
            <w:vAlign w:val="center"/>
          </w:tcPr>
          <w:p w14:paraId="0DED9BA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≥90达到90%为优</w:t>
            </w:r>
          </w:p>
        </w:tc>
        <w:tc>
          <w:tcPr>
            <w:tcW w:w="2466" w:type="dxa"/>
            <w:vAlign w:val="center"/>
          </w:tcPr>
          <w:p w14:paraId="0D82E1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抽样调查</w:t>
            </w:r>
          </w:p>
        </w:tc>
      </w:tr>
    </w:tbl>
    <w:p w14:paraId="493E2A60">
      <w:pPr>
        <w:pStyle w:val="26"/>
      </w:pPr>
    </w:p>
    <w:p w14:paraId="53DC4082">
      <w:pPr>
        <w:pStyle w:val="26"/>
        <w:spacing w:before="0" w:after="0"/>
        <w:ind w:firstLine="560"/>
        <w:jc w:val="left"/>
        <w:outlineLvl w:val="9"/>
      </w:pPr>
      <w:r>
        <w:rPr>
          <w:rFonts w:ascii="方正仿宋_GBK" w:hAnsi="方正仿宋_GBK" w:eastAsia="方正仿宋_GBK" w:cs="方正仿宋_GBK"/>
          <w:b/>
          <w:color w:val="000000"/>
          <w:sz w:val="28"/>
        </w:rPr>
        <w:t>13、石财农【2021】88号关于提前下达2022年中央农村综合改革转移支付预算的通知绩效目标表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6728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A6C19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6AD0B7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1.保证九门乡2022年度一事一议资金支出</w:t>
            </w:r>
          </w:p>
        </w:tc>
      </w:tr>
    </w:tbl>
    <w:p w14:paraId="23BF5FD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50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6C7E2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5E64D6F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A6051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152EE7B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6235BE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8D21B2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4EEC5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81D50A">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707DFA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7858066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一事一议项目涉及农村数量</w:t>
            </w:r>
          </w:p>
        </w:tc>
        <w:tc>
          <w:tcPr>
            <w:tcW w:w="2466" w:type="dxa"/>
            <w:vAlign w:val="center"/>
          </w:tcPr>
          <w:p w14:paraId="5970E7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一事一议项目涉及农村数量</w:t>
            </w:r>
          </w:p>
        </w:tc>
        <w:tc>
          <w:tcPr>
            <w:tcW w:w="2466" w:type="dxa"/>
            <w:vAlign w:val="center"/>
          </w:tcPr>
          <w:p w14:paraId="034A45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≥1个</w:t>
            </w:r>
          </w:p>
        </w:tc>
        <w:tc>
          <w:tcPr>
            <w:tcW w:w="2466" w:type="dxa"/>
            <w:vAlign w:val="center"/>
          </w:tcPr>
          <w:p w14:paraId="5E81D5B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年工作计划</w:t>
            </w:r>
          </w:p>
        </w:tc>
      </w:tr>
      <w:tr w14:paraId="3426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A2506">
            <w:pPr>
              <w:pStyle w:val="26"/>
            </w:pPr>
          </w:p>
        </w:tc>
        <w:tc>
          <w:tcPr>
            <w:tcW w:w="2466" w:type="dxa"/>
            <w:vAlign w:val="center"/>
          </w:tcPr>
          <w:p w14:paraId="79FA8EB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7D41A3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工程验收合格率</w:t>
            </w:r>
          </w:p>
        </w:tc>
        <w:tc>
          <w:tcPr>
            <w:tcW w:w="2466" w:type="dxa"/>
            <w:vAlign w:val="center"/>
          </w:tcPr>
          <w:p w14:paraId="5B64CE2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全部工程完工后验收符合行业标准比率</w:t>
            </w:r>
          </w:p>
        </w:tc>
        <w:tc>
          <w:tcPr>
            <w:tcW w:w="2466" w:type="dxa"/>
            <w:vAlign w:val="center"/>
          </w:tcPr>
          <w:p w14:paraId="1966C61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AFDB4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年工作计划</w:t>
            </w:r>
          </w:p>
        </w:tc>
      </w:tr>
      <w:tr w14:paraId="4A9B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601313">
            <w:pPr>
              <w:pStyle w:val="26"/>
            </w:pPr>
          </w:p>
        </w:tc>
        <w:tc>
          <w:tcPr>
            <w:tcW w:w="2466" w:type="dxa"/>
            <w:vAlign w:val="center"/>
          </w:tcPr>
          <w:p w14:paraId="73E68BC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02D7EB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资金拨付及时率</w:t>
            </w:r>
          </w:p>
        </w:tc>
        <w:tc>
          <w:tcPr>
            <w:tcW w:w="2466" w:type="dxa"/>
            <w:vAlign w:val="center"/>
          </w:tcPr>
          <w:p w14:paraId="73A8FD0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按照年初预算标准合理及时拨付资金</w:t>
            </w:r>
          </w:p>
        </w:tc>
        <w:tc>
          <w:tcPr>
            <w:tcW w:w="2466" w:type="dxa"/>
            <w:vAlign w:val="center"/>
          </w:tcPr>
          <w:p w14:paraId="5787330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10FF055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年工作计划</w:t>
            </w:r>
          </w:p>
        </w:tc>
      </w:tr>
      <w:tr w14:paraId="2EC8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121CA6">
            <w:pPr>
              <w:pStyle w:val="26"/>
            </w:pPr>
          </w:p>
        </w:tc>
        <w:tc>
          <w:tcPr>
            <w:tcW w:w="2466" w:type="dxa"/>
            <w:vAlign w:val="center"/>
          </w:tcPr>
          <w:p w14:paraId="26C752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77F77FF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预算成本</w:t>
            </w:r>
          </w:p>
        </w:tc>
        <w:tc>
          <w:tcPr>
            <w:tcW w:w="2466" w:type="dxa"/>
            <w:vAlign w:val="center"/>
          </w:tcPr>
          <w:p w14:paraId="0375A6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按预算项目执行</w:t>
            </w:r>
          </w:p>
        </w:tc>
        <w:tc>
          <w:tcPr>
            <w:tcW w:w="2466" w:type="dxa"/>
            <w:vAlign w:val="center"/>
          </w:tcPr>
          <w:p w14:paraId="481B3D8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元/项</w:t>
            </w:r>
          </w:p>
        </w:tc>
        <w:tc>
          <w:tcPr>
            <w:tcW w:w="2466" w:type="dxa"/>
            <w:vAlign w:val="center"/>
          </w:tcPr>
          <w:p w14:paraId="3B0CB7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年工作计划</w:t>
            </w:r>
          </w:p>
        </w:tc>
      </w:tr>
      <w:tr w14:paraId="2AB3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27F6B9">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26AA64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50F947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农村环境得到改善</w:t>
            </w:r>
          </w:p>
        </w:tc>
        <w:tc>
          <w:tcPr>
            <w:tcW w:w="2466" w:type="dxa"/>
            <w:vAlign w:val="center"/>
          </w:tcPr>
          <w:p w14:paraId="7842FA9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农村环境有所提升也得到了有效改善</w:t>
            </w:r>
          </w:p>
        </w:tc>
        <w:tc>
          <w:tcPr>
            <w:tcW w:w="2466" w:type="dxa"/>
            <w:vAlign w:val="center"/>
          </w:tcPr>
          <w:p w14:paraId="3382006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2441386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年工作计划</w:t>
            </w:r>
          </w:p>
        </w:tc>
      </w:tr>
      <w:tr w14:paraId="2DB13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45822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2FFF045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1C670A4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482546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群众对当年农村红色文化建设的整体满意度</w:t>
            </w:r>
          </w:p>
        </w:tc>
        <w:tc>
          <w:tcPr>
            <w:tcW w:w="2466" w:type="dxa"/>
            <w:vAlign w:val="center"/>
          </w:tcPr>
          <w:p w14:paraId="1153200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07B33E0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w:t>
            </w:r>
          </w:p>
        </w:tc>
      </w:tr>
    </w:tbl>
    <w:p w14:paraId="55539AA0">
      <w:pPr>
        <w:pStyle w:val="26"/>
      </w:pPr>
    </w:p>
    <w:p w14:paraId="1B3B3DF8">
      <w:pPr>
        <w:pStyle w:val="26"/>
        <w:spacing w:before="0" w:after="0"/>
        <w:ind w:firstLine="560"/>
        <w:jc w:val="left"/>
        <w:outlineLvl w:val="9"/>
      </w:pPr>
      <w:r>
        <w:rPr>
          <w:rFonts w:ascii="方正仿宋_GBK" w:hAnsi="方正仿宋_GBK" w:eastAsia="方正仿宋_GBK" w:cs="方正仿宋_GBK"/>
          <w:b/>
          <w:color w:val="000000"/>
          <w:sz w:val="28"/>
        </w:rPr>
        <w:t>14、石财预[2021]49号关于提前下达2022年民族地区转移支付预算的通知 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8AD3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7C0F5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3A07061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1.用于保证九门乡2022年度民族地区和谐稳定，有序发展</w:t>
            </w:r>
          </w:p>
        </w:tc>
      </w:tr>
    </w:tbl>
    <w:p w14:paraId="6E1956C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77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BD6D4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3C1EF15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C6D48C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209F60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6CE2853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055A1D9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58A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DF730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5885C0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065F57B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完成民族事务数量</w:t>
            </w:r>
          </w:p>
        </w:tc>
        <w:tc>
          <w:tcPr>
            <w:tcW w:w="2466" w:type="dxa"/>
            <w:vAlign w:val="center"/>
          </w:tcPr>
          <w:p w14:paraId="7630D05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本年度完成民族事务数量</w:t>
            </w:r>
          </w:p>
        </w:tc>
        <w:tc>
          <w:tcPr>
            <w:tcW w:w="2466" w:type="dxa"/>
            <w:vAlign w:val="center"/>
          </w:tcPr>
          <w:p w14:paraId="110ED28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≥1个</w:t>
            </w:r>
          </w:p>
        </w:tc>
        <w:tc>
          <w:tcPr>
            <w:tcW w:w="2466" w:type="dxa"/>
            <w:vAlign w:val="center"/>
          </w:tcPr>
          <w:p w14:paraId="0D78C5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7B64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7F9EB">
            <w:pPr>
              <w:pStyle w:val="26"/>
            </w:pPr>
          </w:p>
        </w:tc>
        <w:tc>
          <w:tcPr>
            <w:tcW w:w="2466" w:type="dxa"/>
            <w:vAlign w:val="center"/>
          </w:tcPr>
          <w:p w14:paraId="23C38B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5B31E2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合格率</w:t>
            </w:r>
          </w:p>
        </w:tc>
        <w:tc>
          <w:tcPr>
            <w:tcW w:w="2466" w:type="dxa"/>
            <w:vAlign w:val="center"/>
          </w:tcPr>
          <w:p w14:paraId="76ABCD8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工作完成合格率</w:t>
            </w:r>
          </w:p>
        </w:tc>
        <w:tc>
          <w:tcPr>
            <w:tcW w:w="2466" w:type="dxa"/>
            <w:vAlign w:val="center"/>
          </w:tcPr>
          <w:p w14:paraId="3A4BCBA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032B49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37AF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88095C">
            <w:pPr>
              <w:pStyle w:val="26"/>
            </w:pPr>
          </w:p>
        </w:tc>
        <w:tc>
          <w:tcPr>
            <w:tcW w:w="2466" w:type="dxa"/>
            <w:vAlign w:val="center"/>
          </w:tcPr>
          <w:p w14:paraId="49CF82A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7BD90E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资金拨付及时率</w:t>
            </w:r>
          </w:p>
        </w:tc>
        <w:tc>
          <w:tcPr>
            <w:tcW w:w="2466" w:type="dxa"/>
            <w:vAlign w:val="center"/>
          </w:tcPr>
          <w:p w14:paraId="2DAC744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按年初预算合理分配及时拨付</w:t>
            </w:r>
          </w:p>
        </w:tc>
        <w:tc>
          <w:tcPr>
            <w:tcW w:w="2466" w:type="dxa"/>
            <w:vAlign w:val="center"/>
          </w:tcPr>
          <w:p w14:paraId="0DD17F9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5FA12C9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2BF83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58285C">
            <w:pPr>
              <w:pStyle w:val="26"/>
            </w:pPr>
          </w:p>
        </w:tc>
        <w:tc>
          <w:tcPr>
            <w:tcW w:w="2466" w:type="dxa"/>
            <w:vAlign w:val="center"/>
          </w:tcPr>
          <w:p w14:paraId="7BC7D86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38FC3E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资金成本</w:t>
            </w:r>
          </w:p>
        </w:tc>
        <w:tc>
          <w:tcPr>
            <w:tcW w:w="2466" w:type="dxa"/>
            <w:vAlign w:val="center"/>
          </w:tcPr>
          <w:p w14:paraId="58C21CB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预算资金成本</w:t>
            </w:r>
          </w:p>
        </w:tc>
        <w:tc>
          <w:tcPr>
            <w:tcW w:w="2466" w:type="dxa"/>
            <w:vAlign w:val="center"/>
          </w:tcPr>
          <w:p w14:paraId="5D7890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≤6万元</w:t>
            </w:r>
          </w:p>
        </w:tc>
        <w:tc>
          <w:tcPr>
            <w:tcW w:w="2466" w:type="dxa"/>
            <w:vAlign w:val="center"/>
          </w:tcPr>
          <w:p w14:paraId="789CDC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41AB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1B6AD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4BE1906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46BBDC8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民族地区稳定</w:t>
            </w:r>
          </w:p>
        </w:tc>
        <w:tc>
          <w:tcPr>
            <w:tcW w:w="2466" w:type="dxa"/>
            <w:vAlign w:val="center"/>
          </w:tcPr>
          <w:p w14:paraId="56D149A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本年度民族地区是否稳定</w:t>
            </w:r>
          </w:p>
        </w:tc>
        <w:tc>
          <w:tcPr>
            <w:tcW w:w="2466" w:type="dxa"/>
            <w:vAlign w:val="center"/>
          </w:tcPr>
          <w:p w14:paraId="0041560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是/否</w:t>
            </w:r>
          </w:p>
        </w:tc>
        <w:tc>
          <w:tcPr>
            <w:tcW w:w="2466" w:type="dxa"/>
            <w:vAlign w:val="center"/>
          </w:tcPr>
          <w:p w14:paraId="30F4C4C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28F2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AC6D16">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C5F903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193B39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2E1A60C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受益群众满意度</w:t>
            </w:r>
          </w:p>
        </w:tc>
        <w:tc>
          <w:tcPr>
            <w:tcW w:w="2466" w:type="dxa"/>
            <w:vAlign w:val="center"/>
          </w:tcPr>
          <w:p w14:paraId="5C991F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1955DAA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调查问卷</w:t>
            </w:r>
          </w:p>
        </w:tc>
      </w:tr>
    </w:tbl>
    <w:p w14:paraId="12076174">
      <w:pPr>
        <w:pStyle w:val="26"/>
      </w:pPr>
    </w:p>
    <w:p w14:paraId="6274ECED">
      <w:pPr>
        <w:pStyle w:val="26"/>
        <w:spacing w:before="0" w:after="0"/>
        <w:ind w:firstLine="560"/>
        <w:jc w:val="left"/>
        <w:outlineLvl w:val="9"/>
      </w:pPr>
      <w:r>
        <w:rPr>
          <w:rFonts w:ascii="方正仿宋_GBK" w:hAnsi="方正仿宋_GBK" w:eastAsia="方正仿宋_GBK" w:cs="方正仿宋_GBK"/>
          <w:b/>
          <w:color w:val="000000"/>
          <w:sz w:val="28"/>
        </w:rPr>
        <w:t>15、执法队工作经费绩效目标表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408E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F3E6FD">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7E2FD3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1.保证九门乡社会稳定，执法工作有序开展</w:t>
            </w:r>
          </w:p>
        </w:tc>
      </w:tr>
    </w:tbl>
    <w:p w14:paraId="2D12402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08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09D5C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6E3DAD1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4F71AEF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06F0F4C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5F59E782">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127BCC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76D8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DF7A5D">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3880582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42A935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执法工作涉及村数量</w:t>
            </w:r>
          </w:p>
        </w:tc>
        <w:tc>
          <w:tcPr>
            <w:tcW w:w="2466" w:type="dxa"/>
            <w:vAlign w:val="center"/>
          </w:tcPr>
          <w:p w14:paraId="498B29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执法工作涉及村数量</w:t>
            </w:r>
          </w:p>
        </w:tc>
        <w:tc>
          <w:tcPr>
            <w:tcW w:w="2466" w:type="dxa"/>
            <w:vAlign w:val="center"/>
          </w:tcPr>
          <w:p w14:paraId="32E7BB0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≥13个</w:t>
            </w:r>
          </w:p>
        </w:tc>
        <w:tc>
          <w:tcPr>
            <w:tcW w:w="2466" w:type="dxa"/>
            <w:vAlign w:val="center"/>
          </w:tcPr>
          <w:p w14:paraId="1B66D9E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2E85A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19EB41">
            <w:pPr>
              <w:pStyle w:val="26"/>
            </w:pPr>
          </w:p>
        </w:tc>
        <w:tc>
          <w:tcPr>
            <w:tcW w:w="2466" w:type="dxa"/>
            <w:vAlign w:val="center"/>
          </w:tcPr>
          <w:p w14:paraId="1DE9715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1A468F4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执法工作合规率</w:t>
            </w:r>
          </w:p>
        </w:tc>
        <w:tc>
          <w:tcPr>
            <w:tcW w:w="2466" w:type="dxa"/>
            <w:vAlign w:val="center"/>
          </w:tcPr>
          <w:p w14:paraId="1C057AD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年度执法工作是否合规</w:t>
            </w:r>
          </w:p>
        </w:tc>
        <w:tc>
          <w:tcPr>
            <w:tcW w:w="2466" w:type="dxa"/>
            <w:vAlign w:val="center"/>
          </w:tcPr>
          <w:p w14:paraId="6EABBA7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355CD6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0D47F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4EA515">
            <w:pPr>
              <w:pStyle w:val="26"/>
            </w:pPr>
          </w:p>
        </w:tc>
        <w:tc>
          <w:tcPr>
            <w:tcW w:w="2466" w:type="dxa"/>
            <w:vAlign w:val="center"/>
          </w:tcPr>
          <w:p w14:paraId="543A1C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07D7E325">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执法工作及时率</w:t>
            </w:r>
          </w:p>
        </w:tc>
        <w:tc>
          <w:tcPr>
            <w:tcW w:w="2466" w:type="dxa"/>
            <w:vAlign w:val="center"/>
          </w:tcPr>
          <w:p w14:paraId="71F4CFC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年度执法工作及时有效</w:t>
            </w:r>
          </w:p>
        </w:tc>
        <w:tc>
          <w:tcPr>
            <w:tcW w:w="2466" w:type="dxa"/>
            <w:vAlign w:val="center"/>
          </w:tcPr>
          <w:p w14:paraId="38E79B7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4E3F42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7A250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2E7726">
            <w:pPr>
              <w:pStyle w:val="26"/>
            </w:pPr>
          </w:p>
        </w:tc>
        <w:tc>
          <w:tcPr>
            <w:tcW w:w="2466" w:type="dxa"/>
            <w:vAlign w:val="center"/>
          </w:tcPr>
          <w:p w14:paraId="74EFEE4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74C7CCE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预算成本</w:t>
            </w:r>
          </w:p>
        </w:tc>
        <w:tc>
          <w:tcPr>
            <w:tcW w:w="2466" w:type="dxa"/>
            <w:vAlign w:val="center"/>
          </w:tcPr>
          <w:p w14:paraId="2D036B4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按预算项目执行</w:t>
            </w:r>
          </w:p>
        </w:tc>
        <w:tc>
          <w:tcPr>
            <w:tcW w:w="2466" w:type="dxa"/>
            <w:vAlign w:val="center"/>
          </w:tcPr>
          <w:p w14:paraId="2D21D8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≤65.7万元</w:t>
            </w:r>
          </w:p>
        </w:tc>
        <w:tc>
          <w:tcPr>
            <w:tcW w:w="2466" w:type="dxa"/>
            <w:vAlign w:val="center"/>
          </w:tcPr>
          <w:p w14:paraId="57F8F3F7">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41ED3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8B2B48">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73D478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社会效益指标</w:t>
            </w:r>
          </w:p>
        </w:tc>
        <w:tc>
          <w:tcPr>
            <w:tcW w:w="2466" w:type="dxa"/>
            <w:vAlign w:val="center"/>
          </w:tcPr>
          <w:p w14:paraId="1ADD4B3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社会环境改善</w:t>
            </w:r>
          </w:p>
        </w:tc>
        <w:tc>
          <w:tcPr>
            <w:tcW w:w="2466" w:type="dxa"/>
            <w:vAlign w:val="center"/>
          </w:tcPr>
          <w:p w14:paraId="23970E0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执法工作的社会影响力</w:t>
            </w:r>
          </w:p>
        </w:tc>
        <w:tc>
          <w:tcPr>
            <w:tcW w:w="2466" w:type="dxa"/>
            <w:vAlign w:val="center"/>
          </w:tcPr>
          <w:p w14:paraId="766168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≥95%</w:t>
            </w:r>
          </w:p>
        </w:tc>
        <w:tc>
          <w:tcPr>
            <w:tcW w:w="2466" w:type="dxa"/>
            <w:vAlign w:val="center"/>
          </w:tcPr>
          <w:p w14:paraId="5EA12BD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年度工作计划</w:t>
            </w:r>
          </w:p>
        </w:tc>
      </w:tr>
      <w:tr w14:paraId="676E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69556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78DA746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2209962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13B99C9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群众满意度</w:t>
            </w:r>
          </w:p>
        </w:tc>
        <w:tc>
          <w:tcPr>
            <w:tcW w:w="2466" w:type="dxa"/>
            <w:vAlign w:val="center"/>
          </w:tcPr>
          <w:p w14:paraId="1A22262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≥90%</w:t>
            </w:r>
          </w:p>
        </w:tc>
        <w:tc>
          <w:tcPr>
            <w:tcW w:w="2466" w:type="dxa"/>
            <w:vAlign w:val="center"/>
          </w:tcPr>
          <w:p w14:paraId="5E16693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问卷调查</w:t>
            </w:r>
          </w:p>
        </w:tc>
      </w:tr>
    </w:tbl>
    <w:p w14:paraId="17735AB7">
      <w:pPr>
        <w:pStyle w:val="26"/>
      </w:pPr>
    </w:p>
    <w:p w14:paraId="35415A43">
      <w:pPr>
        <w:pStyle w:val="26"/>
        <w:spacing w:before="0" w:after="0"/>
        <w:ind w:firstLine="560"/>
        <w:jc w:val="left"/>
        <w:outlineLvl w:val="9"/>
      </w:pPr>
      <w:r>
        <w:rPr>
          <w:rFonts w:ascii="方正仿宋_GBK" w:hAnsi="方正仿宋_GBK" w:eastAsia="方正仿宋_GBK" w:cs="方正仿宋_GBK"/>
          <w:b/>
          <w:color w:val="000000"/>
          <w:sz w:val="28"/>
        </w:rPr>
        <w:t>16、专项债券付息支出绩效目标表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2572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06C3E7">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绩效目标</w:t>
            </w:r>
          </w:p>
        </w:tc>
        <w:tc>
          <w:tcPr>
            <w:tcW w:w="7399" w:type="dxa"/>
            <w:tcBorders>
              <w:bottom w:val="single" w:color="FFFFFF" w:sz="6" w:space="0"/>
            </w:tcBorders>
            <w:vAlign w:val="center"/>
          </w:tcPr>
          <w:p w14:paraId="592ECE5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1.按时足额偿还到期利息，维护地方政府信誉</w:t>
            </w:r>
          </w:p>
        </w:tc>
      </w:tr>
    </w:tbl>
    <w:p w14:paraId="5205F936">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7D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D0407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一级指标</w:t>
            </w:r>
          </w:p>
        </w:tc>
        <w:tc>
          <w:tcPr>
            <w:tcW w:w="2466" w:type="dxa"/>
            <w:vAlign w:val="center"/>
          </w:tcPr>
          <w:p w14:paraId="182C2E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二级指标</w:t>
            </w:r>
          </w:p>
        </w:tc>
        <w:tc>
          <w:tcPr>
            <w:tcW w:w="2466" w:type="dxa"/>
            <w:vAlign w:val="center"/>
          </w:tcPr>
          <w:p w14:paraId="27840A3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三级指标</w:t>
            </w:r>
          </w:p>
        </w:tc>
        <w:tc>
          <w:tcPr>
            <w:tcW w:w="2466" w:type="dxa"/>
            <w:vAlign w:val="center"/>
          </w:tcPr>
          <w:p w14:paraId="2C1E2D6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绩效指标描述</w:t>
            </w:r>
          </w:p>
        </w:tc>
        <w:tc>
          <w:tcPr>
            <w:tcW w:w="2466" w:type="dxa"/>
            <w:vAlign w:val="center"/>
          </w:tcPr>
          <w:p w14:paraId="3E5D492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w:t>
            </w:r>
          </w:p>
        </w:tc>
        <w:tc>
          <w:tcPr>
            <w:tcW w:w="2466" w:type="dxa"/>
            <w:vAlign w:val="center"/>
          </w:tcPr>
          <w:p w14:paraId="1EB67ED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指标值确定依据</w:t>
            </w:r>
          </w:p>
        </w:tc>
      </w:tr>
      <w:tr w14:paraId="6D74E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FA0765">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产出指标</w:t>
            </w:r>
          </w:p>
        </w:tc>
        <w:tc>
          <w:tcPr>
            <w:tcW w:w="2466" w:type="dxa"/>
            <w:vAlign w:val="center"/>
          </w:tcPr>
          <w:p w14:paraId="206244F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数量指标</w:t>
            </w:r>
          </w:p>
        </w:tc>
        <w:tc>
          <w:tcPr>
            <w:tcW w:w="2466" w:type="dxa"/>
            <w:vAlign w:val="center"/>
          </w:tcPr>
          <w:p w14:paraId="02AC9FD9">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偿还批次</w:t>
            </w:r>
          </w:p>
        </w:tc>
        <w:tc>
          <w:tcPr>
            <w:tcW w:w="2466" w:type="dxa"/>
            <w:vAlign w:val="center"/>
          </w:tcPr>
          <w:p w14:paraId="421062E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偿还专项债券到期利息批次的数量</w:t>
            </w:r>
          </w:p>
        </w:tc>
        <w:tc>
          <w:tcPr>
            <w:tcW w:w="2466" w:type="dxa"/>
            <w:vAlign w:val="center"/>
          </w:tcPr>
          <w:p w14:paraId="30432D8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2批</w:t>
            </w:r>
          </w:p>
        </w:tc>
        <w:tc>
          <w:tcPr>
            <w:tcW w:w="2466" w:type="dxa"/>
            <w:vAlign w:val="center"/>
          </w:tcPr>
          <w:p w14:paraId="0615BDF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558BA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757903">
            <w:pPr>
              <w:pStyle w:val="26"/>
            </w:pPr>
          </w:p>
        </w:tc>
        <w:tc>
          <w:tcPr>
            <w:tcW w:w="2466" w:type="dxa"/>
            <w:vAlign w:val="center"/>
          </w:tcPr>
          <w:p w14:paraId="3FFCCCF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质量指标</w:t>
            </w:r>
          </w:p>
        </w:tc>
        <w:tc>
          <w:tcPr>
            <w:tcW w:w="2466" w:type="dxa"/>
            <w:vAlign w:val="center"/>
          </w:tcPr>
          <w:p w14:paraId="4C414F7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偿还金额</w:t>
            </w:r>
          </w:p>
        </w:tc>
        <w:tc>
          <w:tcPr>
            <w:tcW w:w="2466" w:type="dxa"/>
            <w:vAlign w:val="center"/>
          </w:tcPr>
          <w:p w14:paraId="0DD58F2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实际偿还占应偿还金额的比例</w:t>
            </w:r>
          </w:p>
        </w:tc>
        <w:tc>
          <w:tcPr>
            <w:tcW w:w="2466" w:type="dxa"/>
            <w:vAlign w:val="center"/>
          </w:tcPr>
          <w:p w14:paraId="5C9F3C4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100%</w:t>
            </w:r>
          </w:p>
        </w:tc>
        <w:tc>
          <w:tcPr>
            <w:tcW w:w="2466" w:type="dxa"/>
            <w:vAlign w:val="center"/>
          </w:tcPr>
          <w:p w14:paraId="4C0245C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2DAD6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05A1B">
            <w:pPr>
              <w:pStyle w:val="26"/>
            </w:pPr>
          </w:p>
        </w:tc>
        <w:tc>
          <w:tcPr>
            <w:tcW w:w="2466" w:type="dxa"/>
            <w:vAlign w:val="center"/>
          </w:tcPr>
          <w:p w14:paraId="684A1D8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时效指标</w:t>
            </w:r>
          </w:p>
        </w:tc>
        <w:tc>
          <w:tcPr>
            <w:tcW w:w="2466" w:type="dxa"/>
            <w:vAlign w:val="center"/>
          </w:tcPr>
          <w:p w14:paraId="2C3D367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偿还时间</w:t>
            </w:r>
          </w:p>
        </w:tc>
        <w:tc>
          <w:tcPr>
            <w:tcW w:w="2466" w:type="dxa"/>
            <w:vAlign w:val="center"/>
          </w:tcPr>
          <w:p w14:paraId="2E62F27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按约定偿还时间</w:t>
            </w:r>
          </w:p>
        </w:tc>
        <w:tc>
          <w:tcPr>
            <w:tcW w:w="2466" w:type="dxa"/>
            <w:vAlign w:val="center"/>
          </w:tcPr>
          <w:p w14:paraId="3F37C2D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及时偿还</w:t>
            </w:r>
          </w:p>
        </w:tc>
        <w:tc>
          <w:tcPr>
            <w:tcW w:w="2466" w:type="dxa"/>
            <w:vAlign w:val="center"/>
          </w:tcPr>
          <w:p w14:paraId="693A24FF">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06A4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F7A1F5">
            <w:pPr>
              <w:pStyle w:val="26"/>
            </w:pPr>
          </w:p>
        </w:tc>
        <w:tc>
          <w:tcPr>
            <w:tcW w:w="2466" w:type="dxa"/>
            <w:vAlign w:val="center"/>
          </w:tcPr>
          <w:p w14:paraId="58663FD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成本指标</w:t>
            </w:r>
          </w:p>
        </w:tc>
        <w:tc>
          <w:tcPr>
            <w:tcW w:w="2466" w:type="dxa"/>
            <w:vAlign w:val="center"/>
          </w:tcPr>
          <w:p w14:paraId="01BEE10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偿还标准</w:t>
            </w:r>
          </w:p>
        </w:tc>
        <w:tc>
          <w:tcPr>
            <w:tcW w:w="2466" w:type="dxa"/>
            <w:vAlign w:val="center"/>
          </w:tcPr>
          <w:p w14:paraId="36C2DFB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按协议偿还</w:t>
            </w:r>
          </w:p>
        </w:tc>
        <w:tc>
          <w:tcPr>
            <w:tcW w:w="2466" w:type="dxa"/>
            <w:vAlign w:val="center"/>
          </w:tcPr>
          <w:p w14:paraId="5E45365A">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按标准偿还</w:t>
            </w:r>
          </w:p>
        </w:tc>
        <w:tc>
          <w:tcPr>
            <w:tcW w:w="2466" w:type="dxa"/>
            <w:vAlign w:val="center"/>
          </w:tcPr>
          <w:p w14:paraId="761AFB70">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拨款凭证</w:t>
            </w:r>
          </w:p>
        </w:tc>
      </w:tr>
      <w:tr w14:paraId="56CE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531643">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效益指标</w:t>
            </w:r>
          </w:p>
        </w:tc>
        <w:tc>
          <w:tcPr>
            <w:tcW w:w="2466" w:type="dxa"/>
            <w:vAlign w:val="center"/>
          </w:tcPr>
          <w:p w14:paraId="0345585B">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可持续影响指标</w:t>
            </w:r>
          </w:p>
        </w:tc>
        <w:tc>
          <w:tcPr>
            <w:tcW w:w="2466" w:type="dxa"/>
            <w:vAlign w:val="center"/>
          </w:tcPr>
          <w:p w14:paraId="1AE94CDC">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按协议履行条款</w:t>
            </w:r>
          </w:p>
        </w:tc>
        <w:tc>
          <w:tcPr>
            <w:tcW w:w="2466" w:type="dxa"/>
            <w:vAlign w:val="center"/>
          </w:tcPr>
          <w:p w14:paraId="355B1673">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按协议履行还款，推动后期债券申请工作，更好地发挥债券作用</w:t>
            </w:r>
          </w:p>
        </w:tc>
        <w:tc>
          <w:tcPr>
            <w:tcW w:w="2466" w:type="dxa"/>
            <w:vAlign w:val="center"/>
          </w:tcPr>
          <w:p w14:paraId="0203EE9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债券发行工作正常展开</w:t>
            </w:r>
          </w:p>
        </w:tc>
        <w:tc>
          <w:tcPr>
            <w:tcW w:w="2466" w:type="dxa"/>
            <w:vAlign w:val="center"/>
          </w:tcPr>
          <w:p w14:paraId="4395FDF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工作总结</w:t>
            </w:r>
          </w:p>
        </w:tc>
      </w:tr>
      <w:tr w14:paraId="2E39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00217F">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满意度指标</w:t>
            </w:r>
          </w:p>
        </w:tc>
        <w:tc>
          <w:tcPr>
            <w:tcW w:w="2466" w:type="dxa"/>
            <w:vAlign w:val="center"/>
          </w:tcPr>
          <w:p w14:paraId="2CA0AFBE">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服务对象满意度指标</w:t>
            </w:r>
          </w:p>
        </w:tc>
        <w:tc>
          <w:tcPr>
            <w:tcW w:w="2466" w:type="dxa"/>
            <w:vAlign w:val="center"/>
          </w:tcPr>
          <w:p w14:paraId="554E67B2">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上级部门对还款情况满意度</w:t>
            </w:r>
          </w:p>
        </w:tc>
        <w:tc>
          <w:tcPr>
            <w:tcW w:w="2466" w:type="dxa"/>
            <w:vAlign w:val="center"/>
          </w:tcPr>
          <w:p w14:paraId="11929056">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上级部门对还款情况的满意度</w:t>
            </w:r>
          </w:p>
        </w:tc>
        <w:tc>
          <w:tcPr>
            <w:tcW w:w="2466" w:type="dxa"/>
            <w:vAlign w:val="center"/>
          </w:tcPr>
          <w:p w14:paraId="57FC13B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按上级要求偿还</w:t>
            </w:r>
          </w:p>
        </w:tc>
        <w:tc>
          <w:tcPr>
            <w:tcW w:w="2466" w:type="dxa"/>
            <w:vAlign w:val="center"/>
          </w:tcPr>
          <w:p w14:paraId="6DCA1B5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相关文件</w:t>
            </w:r>
          </w:p>
        </w:tc>
      </w:tr>
    </w:tbl>
    <w:p w14:paraId="080108FD">
      <w:pPr>
        <w:pStyle w:val="26"/>
        <w:sectPr>
          <w:pgSz w:w="16840" w:h="11900" w:orient="landscape"/>
          <w:pgMar w:top="1361" w:right="1020" w:bottom="1361" w:left="1020" w:header="720" w:footer="720" w:gutter="0"/>
          <w:pgNumType w:fmt="decimal"/>
          <w:cols w:space="720" w:num="1"/>
        </w:sectPr>
      </w:pPr>
    </w:p>
    <w:p w14:paraId="2ED8F54A">
      <w:pPr>
        <w:widowControl/>
        <w:spacing w:before="10" w:after="10" w:line="240" w:lineRule="auto"/>
        <w:ind w:firstLine="640"/>
        <w:jc w:val="left"/>
        <w:outlineLvl w:val="2"/>
        <w:rPr>
          <w:rFonts w:ascii="Times New Roman" w:hAnsi="Times New Roman" w:eastAsia="Times New Roman"/>
          <w:kern w:val="0"/>
          <w:sz w:val="24"/>
          <w:lang w:eastAsia="uk-UA"/>
        </w:rPr>
      </w:pPr>
      <w:bookmarkStart w:id="14" w:name="_Toc20737"/>
      <w:r>
        <w:rPr>
          <w:rFonts w:ascii="黑体" w:hAnsi="黑体" w:eastAsia="黑体" w:cs="黑体"/>
          <w:color w:val="000000"/>
          <w:kern w:val="0"/>
          <w:sz w:val="32"/>
          <w:lang w:eastAsia="uk-UA"/>
        </w:rPr>
        <w:t>六、政府采购预算情况</w:t>
      </w:r>
      <w:bookmarkEnd w:id="14"/>
    </w:p>
    <w:p w14:paraId="66643A13">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2022年，石家庄市藁城区九门乡人民政府安排政府采购预算0.00万元。具体内容见下表。</w:t>
      </w:r>
    </w:p>
    <w:p w14:paraId="3220C04C">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DBE4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7BA377A">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8316" w:type="dxa"/>
            <w:gridSpan w:val="9"/>
            <w:tcBorders>
              <w:top w:val="single" w:color="FFFFFF" w:sz="6" w:space="0"/>
              <w:left w:val="single" w:color="FFFFFF" w:sz="6" w:space="0"/>
              <w:right w:val="single" w:color="FFFFFF" w:sz="6" w:space="0"/>
            </w:tcBorders>
            <w:vAlign w:val="center"/>
          </w:tcPr>
          <w:p w14:paraId="6105B936">
            <w:pPr>
              <w:spacing w:before="0" w:after="0"/>
              <w:ind w:firstLine="0"/>
              <w:jc w:val="right"/>
              <w:outlineLvl w:val="9"/>
              <w:rPr>
                <w:rFonts w:ascii="方正书宋_GBK" w:hAnsi="方正书宋_GBK" w:eastAsia="方正书宋_GBK" w:cs="方正书宋_GBK"/>
                <w:sz w:val="24"/>
                <w:szCs w:val="24"/>
                <w:lang w:val="en-US" w:eastAsia="uk-UA" w:bidi="ar-SA"/>
              </w:rPr>
            </w:pPr>
            <w:r>
              <w:rPr>
                <w:rFonts w:ascii="方正书宋_GBK" w:hAnsi="方正书宋_GBK" w:eastAsia="方正书宋_GBK" w:cs="方正书宋_GBK"/>
                <w:sz w:val="24"/>
                <w:szCs w:val="24"/>
                <w:lang w:val="en-US" w:eastAsia="uk-UA" w:bidi="ar-SA"/>
              </w:rPr>
              <w:t>单位：万元</w:t>
            </w:r>
          </w:p>
        </w:tc>
      </w:tr>
      <w:tr w14:paraId="6F31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3DC9F0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政府采购项目来源</w:t>
            </w:r>
          </w:p>
        </w:tc>
        <w:tc>
          <w:tcPr>
            <w:tcW w:w="924" w:type="dxa"/>
            <w:vMerge w:val="restart"/>
            <w:vAlign w:val="center"/>
          </w:tcPr>
          <w:p w14:paraId="5A2326B0">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采购物品名称</w:t>
            </w:r>
          </w:p>
        </w:tc>
        <w:tc>
          <w:tcPr>
            <w:tcW w:w="924" w:type="dxa"/>
            <w:vMerge w:val="restart"/>
            <w:vAlign w:val="center"/>
          </w:tcPr>
          <w:p w14:paraId="7A76771E">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政府采购目录序号</w:t>
            </w:r>
          </w:p>
        </w:tc>
        <w:tc>
          <w:tcPr>
            <w:tcW w:w="924" w:type="dxa"/>
            <w:vMerge w:val="restart"/>
            <w:vAlign w:val="center"/>
          </w:tcPr>
          <w:p w14:paraId="01721A6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计量  单位</w:t>
            </w:r>
          </w:p>
        </w:tc>
        <w:tc>
          <w:tcPr>
            <w:tcW w:w="924" w:type="dxa"/>
            <w:vMerge w:val="restart"/>
            <w:vAlign w:val="center"/>
          </w:tcPr>
          <w:p w14:paraId="689C088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924" w:type="dxa"/>
            <w:vMerge w:val="restart"/>
            <w:vAlign w:val="center"/>
          </w:tcPr>
          <w:p w14:paraId="6D6C96A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单价</w:t>
            </w:r>
          </w:p>
        </w:tc>
        <w:tc>
          <w:tcPr>
            <w:tcW w:w="7392" w:type="dxa"/>
            <w:gridSpan w:val="8"/>
            <w:vAlign w:val="center"/>
          </w:tcPr>
          <w:p w14:paraId="3E3CC1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政府采购金额（当年部门预算安排资金）</w:t>
            </w:r>
          </w:p>
        </w:tc>
        <w:tc>
          <w:tcPr>
            <w:tcW w:w="924" w:type="dxa"/>
            <w:vMerge w:val="restart"/>
            <w:vAlign w:val="center"/>
          </w:tcPr>
          <w:p w14:paraId="40A4BA98">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2022年  预留中  小微企  业份额</w:t>
            </w:r>
          </w:p>
        </w:tc>
      </w:tr>
      <w:tr w14:paraId="2B1F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5CBE0BD5">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项目名称</w:t>
            </w:r>
          </w:p>
        </w:tc>
        <w:tc>
          <w:tcPr>
            <w:tcW w:w="924" w:type="dxa"/>
            <w:vAlign w:val="center"/>
          </w:tcPr>
          <w:p w14:paraId="18CAB05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预算    资金</w:t>
            </w:r>
          </w:p>
        </w:tc>
        <w:tc>
          <w:tcPr>
            <w:tcW w:w="924" w:type="dxa"/>
            <w:vMerge w:val="continue"/>
          </w:tcPr>
          <w:p w14:paraId="354B94A8">
            <w:pPr>
              <w:widowControl/>
              <w:jc w:val="left"/>
              <w:rPr>
                <w:rFonts w:ascii="Times New Roman" w:hAnsi="Times New Roman" w:eastAsia="Times New Roman"/>
                <w:kern w:val="0"/>
                <w:sz w:val="24"/>
                <w:lang w:eastAsia="uk-UA"/>
              </w:rPr>
            </w:pPr>
          </w:p>
        </w:tc>
        <w:tc>
          <w:tcPr>
            <w:tcW w:w="924" w:type="dxa"/>
            <w:vMerge w:val="continue"/>
          </w:tcPr>
          <w:p w14:paraId="723D773A">
            <w:pPr>
              <w:widowControl/>
              <w:jc w:val="left"/>
              <w:rPr>
                <w:rFonts w:ascii="Times New Roman" w:hAnsi="Times New Roman" w:eastAsia="Times New Roman"/>
                <w:kern w:val="0"/>
                <w:sz w:val="24"/>
                <w:lang w:eastAsia="uk-UA"/>
              </w:rPr>
            </w:pPr>
          </w:p>
        </w:tc>
        <w:tc>
          <w:tcPr>
            <w:tcW w:w="924" w:type="dxa"/>
            <w:vMerge w:val="continue"/>
          </w:tcPr>
          <w:p w14:paraId="3CBDCBCE">
            <w:pPr>
              <w:widowControl/>
              <w:jc w:val="left"/>
              <w:rPr>
                <w:rFonts w:ascii="Times New Roman" w:hAnsi="Times New Roman" w:eastAsia="Times New Roman"/>
                <w:kern w:val="0"/>
                <w:sz w:val="24"/>
                <w:lang w:eastAsia="uk-UA"/>
              </w:rPr>
            </w:pPr>
          </w:p>
        </w:tc>
        <w:tc>
          <w:tcPr>
            <w:tcW w:w="924" w:type="dxa"/>
            <w:vMerge w:val="continue"/>
          </w:tcPr>
          <w:p w14:paraId="2DF90D2B">
            <w:pPr>
              <w:widowControl/>
              <w:jc w:val="left"/>
              <w:rPr>
                <w:rFonts w:ascii="Times New Roman" w:hAnsi="Times New Roman" w:eastAsia="Times New Roman"/>
                <w:kern w:val="0"/>
                <w:sz w:val="24"/>
                <w:lang w:eastAsia="uk-UA"/>
              </w:rPr>
            </w:pPr>
          </w:p>
        </w:tc>
        <w:tc>
          <w:tcPr>
            <w:tcW w:w="924" w:type="dxa"/>
            <w:vMerge w:val="continue"/>
          </w:tcPr>
          <w:p w14:paraId="292DF91D">
            <w:pPr>
              <w:widowControl/>
              <w:jc w:val="left"/>
              <w:rPr>
                <w:rFonts w:ascii="Times New Roman" w:hAnsi="Times New Roman" w:eastAsia="Times New Roman"/>
                <w:kern w:val="0"/>
                <w:sz w:val="24"/>
                <w:lang w:eastAsia="uk-UA"/>
              </w:rPr>
            </w:pPr>
          </w:p>
        </w:tc>
        <w:tc>
          <w:tcPr>
            <w:tcW w:w="924" w:type="dxa"/>
            <w:vAlign w:val="center"/>
          </w:tcPr>
          <w:p w14:paraId="1541C0A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合计</w:t>
            </w:r>
          </w:p>
        </w:tc>
        <w:tc>
          <w:tcPr>
            <w:tcW w:w="924" w:type="dxa"/>
            <w:vAlign w:val="center"/>
          </w:tcPr>
          <w:p w14:paraId="64FB3813">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一般公共预算拨款</w:t>
            </w:r>
          </w:p>
        </w:tc>
        <w:tc>
          <w:tcPr>
            <w:tcW w:w="924" w:type="dxa"/>
            <w:vAlign w:val="center"/>
          </w:tcPr>
          <w:p w14:paraId="6F37EBFB">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基金预算拨款</w:t>
            </w:r>
          </w:p>
        </w:tc>
        <w:tc>
          <w:tcPr>
            <w:tcW w:w="924" w:type="dxa"/>
            <w:vAlign w:val="center"/>
          </w:tcPr>
          <w:p w14:paraId="48D7B1B1">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国有资本经营预算拨款</w:t>
            </w:r>
          </w:p>
        </w:tc>
        <w:tc>
          <w:tcPr>
            <w:tcW w:w="924" w:type="dxa"/>
            <w:vAlign w:val="center"/>
          </w:tcPr>
          <w:p w14:paraId="19503DA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财政专户核拨</w:t>
            </w:r>
          </w:p>
        </w:tc>
        <w:tc>
          <w:tcPr>
            <w:tcW w:w="924" w:type="dxa"/>
            <w:vAlign w:val="center"/>
          </w:tcPr>
          <w:p w14:paraId="20265EB4">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单位    资金</w:t>
            </w:r>
          </w:p>
        </w:tc>
        <w:tc>
          <w:tcPr>
            <w:tcW w:w="924" w:type="dxa"/>
            <w:vAlign w:val="center"/>
          </w:tcPr>
          <w:p w14:paraId="425F6E2F">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财政拨    款结转</w:t>
            </w:r>
          </w:p>
        </w:tc>
        <w:tc>
          <w:tcPr>
            <w:tcW w:w="924" w:type="dxa"/>
            <w:vAlign w:val="center"/>
          </w:tcPr>
          <w:p w14:paraId="3D6ED2BC">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非财政    拨款结    转结余</w:t>
            </w:r>
          </w:p>
        </w:tc>
        <w:tc>
          <w:tcPr>
            <w:tcW w:w="924" w:type="dxa"/>
            <w:vMerge w:val="continue"/>
          </w:tcPr>
          <w:p w14:paraId="6C7392F8">
            <w:pPr>
              <w:widowControl/>
              <w:jc w:val="left"/>
              <w:rPr>
                <w:rFonts w:ascii="Times New Roman" w:hAnsi="Times New Roman" w:eastAsia="Times New Roman"/>
                <w:kern w:val="0"/>
                <w:sz w:val="24"/>
                <w:lang w:eastAsia="uk-UA"/>
              </w:rPr>
            </w:pPr>
          </w:p>
        </w:tc>
      </w:tr>
      <w:tr w14:paraId="6F6E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63F6B10">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24" w:type="dxa"/>
            <w:vAlign w:val="center"/>
          </w:tcPr>
          <w:p w14:paraId="077F349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7C2D2695">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24" w:type="dxa"/>
            <w:vAlign w:val="center"/>
          </w:tcPr>
          <w:p w14:paraId="51248A87">
            <w:pPr>
              <w:spacing w:before="0" w:after="0"/>
              <w:ind w:firstLine="0"/>
              <w:jc w:val="left"/>
              <w:outlineLvl w:val="9"/>
              <w:rPr>
                <w:rFonts w:ascii="方正书宋_GBK" w:hAnsi="方正书宋_GBK" w:eastAsia="方正书宋_GBK" w:cs="方正书宋_GBK"/>
                <w:sz w:val="21"/>
                <w:szCs w:val="24"/>
                <w:lang w:val="en-US" w:eastAsia="uk-UA" w:bidi="ar-SA"/>
              </w:rPr>
            </w:pPr>
          </w:p>
        </w:tc>
        <w:tc>
          <w:tcPr>
            <w:tcW w:w="924" w:type="dxa"/>
            <w:vAlign w:val="center"/>
          </w:tcPr>
          <w:p w14:paraId="2E7822A5">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924" w:type="dxa"/>
            <w:vAlign w:val="center"/>
          </w:tcPr>
          <w:p w14:paraId="56566AFD">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360F463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3AB640A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3C2274F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390D6D19">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8EA545A">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6173CA5B">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58268F9C">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C90F2F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512D2BC0">
            <w:pPr>
              <w:spacing w:before="0" w:after="0"/>
              <w:ind w:firstLine="0"/>
              <w:jc w:val="right"/>
              <w:outlineLvl w:val="9"/>
              <w:rPr>
                <w:rFonts w:ascii="方正书宋_GBK" w:hAnsi="方正书宋_GBK" w:eastAsia="方正书宋_GBK" w:cs="方正书宋_GBK"/>
                <w:sz w:val="21"/>
                <w:szCs w:val="24"/>
                <w:lang w:val="en-US" w:eastAsia="uk-UA" w:bidi="ar-SA"/>
              </w:rPr>
            </w:pPr>
          </w:p>
        </w:tc>
        <w:tc>
          <w:tcPr>
            <w:tcW w:w="924" w:type="dxa"/>
            <w:vAlign w:val="center"/>
          </w:tcPr>
          <w:p w14:paraId="076CC78C">
            <w:pPr>
              <w:spacing w:before="0" w:after="0"/>
              <w:ind w:firstLine="0"/>
              <w:jc w:val="right"/>
              <w:outlineLvl w:val="9"/>
              <w:rPr>
                <w:rFonts w:ascii="方正书宋_GBK" w:hAnsi="方正书宋_GBK" w:eastAsia="方正书宋_GBK" w:cs="方正书宋_GBK"/>
                <w:sz w:val="21"/>
                <w:szCs w:val="24"/>
                <w:lang w:val="en-US" w:eastAsia="uk-UA" w:bidi="ar-SA"/>
              </w:rPr>
            </w:pPr>
          </w:p>
        </w:tc>
      </w:tr>
    </w:tbl>
    <w:p w14:paraId="6110DFE1">
      <w:pPr>
        <w:widowControl/>
        <w:spacing w:before="0" w:after="0" w:line="500" w:lineRule="exact"/>
        <w:ind w:firstLine="420"/>
        <w:jc w:val="left"/>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21"/>
          <w:lang w:eastAsia="uk-UA"/>
        </w:rPr>
        <w:t>注：同一采购目录序号的物品，其单价会因配置规格不同而变动，均符合资产配置标准。涉密采购事项按照相关规定执行。</w:t>
      </w:r>
    </w:p>
    <w:p w14:paraId="08B60AF6">
      <w:pPr>
        <w:widowControl/>
        <w:spacing w:before="0" w:after="0" w:line="240" w:lineRule="auto"/>
        <w:ind w:firstLine="420"/>
        <w:jc w:val="left"/>
        <w:outlineLvl w:val="9"/>
        <w:rPr>
          <w:rFonts w:ascii="Times New Roman" w:hAnsi="Times New Roman" w:eastAsia="Times New Roman"/>
          <w:kern w:val="0"/>
          <w:sz w:val="24"/>
          <w:lang w:eastAsia="uk-UA"/>
        </w:rPr>
      </w:pPr>
      <w:r>
        <w:rPr>
          <w:rFonts w:ascii="方正书宋_GBK" w:hAnsi="方正书宋_GBK" w:eastAsia="方正书宋_GBK" w:cs="方正书宋_GBK"/>
          <w:color w:val="000000"/>
          <w:kern w:val="0"/>
          <w:sz w:val="21"/>
          <w:lang w:eastAsia="uk-UA"/>
        </w:rPr>
        <w:t>注：无政府采购预算，空表列示。</w:t>
      </w:r>
    </w:p>
    <w:p w14:paraId="469AFEF9">
      <w:pPr>
        <w:widowControl/>
        <w:spacing w:before="0" w:after="0"/>
        <w:ind w:firstLine="64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1D0D0F92">
      <w:pPr>
        <w:widowControl/>
        <w:spacing w:before="10" w:after="10" w:line="240" w:lineRule="auto"/>
        <w:ind w:firstLine="640"/>
        <w:jc w:val="left"/>
        <w:outlineLvl w:val="2"/>
        <w:rPr>
          <w:rFonts w:ascii="Times New Roman" w:hAnsi="Times New Roman" w:eastAsia="Times New Roman"/>
          <w:kern w:val="0"/>
          <w:sz w:val="24"/>
          <w:lang w:eastAsia="uk-UA"/>
        </w:rPr>
      </w:pPr>
      <w:bookmarkStart w:id="15" w:name="_Toc26192"/>
      <w:r>
        <w:rPr>
          <w:rFonts w:ascii="黑体" w:hAnsi="黑体" w:eastAsia="黑体" w:cs="黑体"/>
          <w:color w:val="000000"/>
          <w:kern w:val="0"/>
          <w:sz w:val="32"/>
          <w:lang w:eastAsia="uk-UA"/>
        </w:rPr>
        <w:t>七、国有资产信息</w:t>
      </w:r>
      <w:bookmarkEnd w:id="15"/>
    </w:p>
    <w:p w14:paraId="0AB6478B">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石家庄市藁城区九门乡人民政府（含所属单位）上年末固定资产金额为627.04万元（详见下表）。本年度拟购置固定资产总额为9.97万元，</w:t>
      </w:r>
      <w:r>
        <w:rPr>
          <w:rFonts w:hint="eastAsia" w:ascii="Times New Roman" w:hAnsi="Times New Roman" w:eastAsia="方正仿宋_GBK" w:cs="Times New Roman"/>
          <w:b w:val="0"/>
          <w:color w:val="000000"/>
          <w:kern w:val="0"/>
          <w:sz w:val="28"/>
          <w:lang w:eastAsia="zh-CN"/>
        </w:rPr>
        <w:t>主要为空调、电脑、打印机、高拍仪、档案柜等，因未达到政府采购限额，故未列入政府采购预算</w:t>
      </w:r>
      <w:r>
        <w:rPr>
          <w:rFonts w:ascii="Times New Roman" w:hAnsi="Times New Roman" w:eastAsia="方正仿宋_GBK" w:cs="Times New Roman"/>
          <w:b w:val="0"/>
          <w:color w:val="000000"/>
          <w:kern w:val="0"/>
          <w:sz w:val="28"/>
          <w:lang w:eastAsia="uk-UA"/>
        </w:rPr>
        <w:t>。</w:t>
      </w:r>
    </w:p>
    <w:p w14:paraId="09FA846F">
      <w:pPr>
        <w:widowControl/>
        <w:spacing w:before="0" w:after="0" w:line="240" w:lineRule="auto"/>
        <w:ind w:firstLine="0"/>
        <w:jc w:val="center"/>
        <w:outlineLvl w:val="9"/>
        <w:rPr>
          <w:rFonts w:ascii="Times New Roman" w:hAnsi="Times New Roman" w:eastAsia="Times New Roman"/>
          <w:kern w:val="0"/>
          <w:sz w:val="24"/>
          <w:lang w:eastAsia="uk-UA"/>
        </w:rPr>
      </w:pPr>
      <w:r>
        <w:rPr>
          <w:rFonts w:ascii="方正小标宋_GBK" w:hAnsi="方正小标宋_GBK" w:eastAsia="方正小标宋_GBK" w:cs="方正小标宋_GBK"/>
          <w:color w:val="000000"/>
          <w:kern w:val="0"/>
          <w:sz w:val="36"/>
          <w:lang w:eastAsia="uk-UA"/>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5BD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2B7D2BC">
            <w:pPr>
              <w:spacing w:before="0" w:after="0"/>
              <w:ind w:firstLine="0"/>
              <w:jc w:val="lef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811石家庄市藁城区九门乡人民政府</w:t>
            </w:r>
          </w:p>
        </w:tc>
        <w:tc>
          <w:tcPr>
            <w:tcW w:w="9866" w:type="dxa"/>
            <w:gridSpan w:val="2"/>
            <w:tcBorders>
              <w:top w:val="single" w:color="FFFFFF" w:sz="6" w:space="0"/>
              <w:left w:val="single" w:color="FFFFFF" w:sz="6" w:space="0"/>
              <w:right w:val="single" w:color="FFFFFF" w:sz="6" w:space="0"/>
            </w:tcBorders>
            <w:vAlign w:val="center"/>
          </w:tcPr>
          <w:p w14:paraId="60C471B5">
            <w:pPr>
              <w:spacing w:before="0" w:after="0"/>
              <w:ind w:firstLine="0"/>
              <w:jc w:val="right"/>
              <w:outlineLvl w:val="9"/>
              <w:rPr>
                <w:rFonts w:ascii="方正小标宋_GBK" w:hAnsi="方正小标宋_GBK" w:eastAsia="方正小标宋_GBK" w:cs="方正小标宋_GBK"/>
                <w:sz w:val="24"/>
                <w:szCs w:val="24"/>
                <w:lang w:val="en-US" w:eastAsia="uk-UA" w:bidi="ar-SA"/>
              </w:rPr>
            </w:pPr>
            <w:r>
              <w:rPr>
                <w:rFonts w:ascii="方正小标宋_GBK" w:hAnsi="方正小标宋_GBK" w:eastAsia="方正小标宋_GBK" w:cs="方正小标宋_GBK"/>
                <w:sz w:val="24"/>
                <w:szCs w:val="24"/>
                <w:lang w:val="en-US" w:eastAsia="uk-UA" w:bidi="ar-SA"/>
              </w:rPr>
              <w:t>截止时间：2021-12-31</w:t>
            </w:r>
          </w:p>
        </w:tc>
      </w:tr>
      <w:tr w14:paraId="041F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5AA0489">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项   目</w:t>
            </w:r>
          </w:p>
        </w:tc>
        <w:tc>
          <w:tcPr>
            <w:tcW w:w="4933" w:type="dxa"/>
            <w:vAlign w:val="center"/>
          </w:tcPr>
          <w:p w14:paraId="3425B16A">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数量</w:t>
            </w:r>
          </w:p>
        </w:tc>
        <w:tc>
          <w:tcPr>
            <w:tcW w:w="4933" w:type="dxa"/>
            <w:vAlign w:val="center"/>
          </w:tcPr>
          <w:p w14:paraId="61EAB736">
            <w:pPr>
              <w:spacing w:before="0" w:after="0"/>
              <w:ind w:firstLine="0"/>
              <w:jc w:val="center"/>
              <w:outlineLvl w:val="9"/>
              <w:rPr>
                <w:rFonts w:ascii="方正书宋_GBK" w:hAnsi="方正书宋_GBK" w:eastAsia="方正书宋_GBK" w:cs="方正书宋_GBK"/>
                <w:b/>
                <w:sz w:val="21"/>
                <w:szCs w:val="24"/>
                <w:lang w:val="en-US" w:eastAsia="uk-UA" w:bidi="ar-SA"/>
              </w:rPr>
            </w:pPr>
            <w:r>
              <w:rPr>
                <w:rFonts w:ascii="方正书宋_GBK" w:hAnsi="方正书宋_GBK" w:eastAsia="方正书宋_GBK" w:cs="方正书宋_GBK"/>
                <w:b/>
                <w:sz w:val="21"/>
                <w:szCs w:val="24"/>
                <w:lang w:val="en-US" w:eastAsia="uk-UA" w:bidi="ar-SA"/>
              </w:rPr>
              <w:t>价值（金额单位：万元）</w:t>
            </w:r>
          </w:p>
        </w:tc>
      </w:tr>
      <w:tr w14:paraId="6159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EFFD0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资产总额</w:t>
            </w:r>
          </w:p>
        </w:tc>
        <w:tc>
          <w:tcPr>
            <w:tcW w:w="4933" w:type="dxa"/>
            <w:vAlign w:val="center"/>
          </w:tcPr>
          <w:p w14:paraId="5C18B017">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058E97AD">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627.04</w:t>
            </w:r>
          </w:p>
        </w:tc>
      </w:tr>
      <w:tr w14:paraId="59FD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32A028">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1、房屋（平方米）</w:t>
            </w:r>
          </w:p>
        </w:tc>
        <w:tc>
          <w:tcPr>
            <w:tcW w:w="4933" w:type="dxa"/>
            <w:vAlign w:val="center"/>
          </w:tcPr>
          <w:p w14:paraId="2C1BC6E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12521</w:t>
            </w:r>
          </w:p>
        </w:tc>
        <w:tc>
          <w:tcPr>
            <w:tcW w:w="4933" w:type="dxa"/>
            <w:vAlign w:val="center"/>
          </w:tcPr>
          <w:p w14:paraId="3F21CC1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512.16</w:t>
            </w:r>
          </w:p>
        </w:tc>
      </w:tr>
      <w:tr w14:paraId="5A52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BC6FC4">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　　其中：办公用房（平方米）</w:t>
            </w:r>
          </w:p>
        </w:tc>
        <w:tc>
          <w:tcPr>
            <w:tcW w:w="4933" w:type="dxa"/>
            <w:vAlign w:val="center"/>
          </w:tcPr>
          <w:p w14:paraId="099477BE">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1381</w:t>
            </w:r>
          </w:p>
        </w:tc>
        <w:tc>
          <w:tcPr>
            <w:tcW w:w="4933" w:type="dxa"/>
            <w:vAlign w:val="center"/>
          </w:tcPr>
          <w:p w14:paraId="473739D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7.02</w:t>
            </w:r>
          </w:p>
        </w:tc>
      </w:tr>
      <w:tr w14:paraId="4917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5AEBF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2、车辆（台、辆）</w:t>
            </w:r>
          </w:p>
        </w:tc>
        <w:tc>
          <w:tcPr>
            <w:tcW w:w="4933" w:type="dxa"/>
            <w:vAlign w:val="center"/>
          </w:tcPr>
          <w:p w14:paraId="70A4D6EB">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2</w:t>
            </w:r>
          </w:p>
        </w:tc>
        <w:tc>
          <w:tcPr>
            <w:tcW w:w="4933" w:type="dxa"/>
            <w:vAlign w:val="center"/>
          </w:tcPr>
          <w:p w14:paraId="1D3EED55">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4.24</w:t>
            </w:r>
          </w:p>
        </w:tc>
      </w:tr>
      <w:tr w14:paraId="2C9A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4FAB91">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3、单价在20万元以上的设备</w:t>
            </w:r>
          </w:p>
        </w:tc>
        <w:tc>
          <w:tcPr>
            <w:tcW w:w="4933" w:type="dxa"/>
            <w:vAlign w:val="center"/>
          </w:tcPr>
          <w:p w14:paraId="450AFE10">
            <w:pPr>
              <w:spacing w:before="0" w:after="0"/>
              <w:ind w:firstLine="0"/>
              <w:jc w:val="center"/>
              <w:outlineLvl w:val="9"/>
              <w:rPr>
                <w:rFonts w:ascii="方正书宋_GBK" w:hAnsi="方正书宋_GBK" w:eastAsia="方正书宋_GBK" w:cs="方正书宋_GBK"/>
                <w:sz w:val="21"/>
                <w:szCs w:val="24"/>
                <w:lang w:val="en-US" w:eastAsia="uk-UA" w:bidi="ar-SA"/>
              </w:rPr>
            </w:pPr>
          </w:p>
        </w:tc>
        <w:tc>
          <w:tcPr>
            <w:tcW w:w="4933" w:type="dxa"/>
            <w:vAlign w:val="center"/>
          </w:tcPr>
          <w:p w14:paraId="3F48DA0F">
            <w:pPr>
              <w:spacing w:before="0" w:after="0"/>
              <w:ind w:firstLine="0"/>
              <w:jc w:val="right"/>
              <w:outlineLvl w:val="9"/>
              <w:rPr>
                <w:rFonts w:ascii="方正书宋_GBK" w:hAnsi="方正书宋_GBK" w:eastAsia="方正书宋_GBK" w:cs="方正书宋_GBK"/>
                <w:sz w:val="21"/>
                <w:szCs w:val="24"/>
                <w:lang w:val="en-US" w:eastAsia="uk-UA" w:bidi="ar-SA"/>
              </w:rPr>
            </w:pPr>
          </w:p>
        </w:tc>
      </w:tr>
      <w:tr w14:paraId="0CD43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6DD454D">
            <w:pPr>
              <w:spacing w:before="0" w:after="0"/>
              <w:ind w:firstLine="0"/>
              <w:jc w:val="lef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4、其他固定资产</w:t>
            </w:r>
          </w:p>
        </w:tc>
        <w:tc>
          <w:tcPr>
            <w:tcW w:w="4933" w:type="dxa"/>
            <w:vAlign w:val="center"/>
          </w:tcPr>
          <w:p w14:paraId="33BDB177">
            <w:pPr>
              <w:spacing w:before="0" w:after="0"/>
              <w:ind w:firstLine="0"/>
              <w:jc w:val="center"/>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576</w:t>
            </w:r>
          </w:p>
        </w:tc>
        <w:tc>
          <w:tcPr>
            <w:tcW w:w="4933" w:type="dxa"/>
            <w:vAlign w:val="center"/>
          </w:tcPr>
          <w:p w14:paraId="58079790">
            <w:pPr>
              <w:spacing w:before="0" w:after="0"/>
              <w:ind w:firstLine="0"/>
              <w:jc w:val="right"/>
              <w:outlineLvl w:val="9"/>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120.60</w:t>
            </w:r>
          </w:p>
        </w:tc>
      </w:tr>
    </w:tbl>
    <w:p w14:paraId="4C624601">
      <w:pPr>
        <w:widowControl/>
        <w:spacing w:before="0" w:after="0"/>
        <w:ind w:firstLine="640"/>
        <w:jc w:val="left"/>
        <w:outlineLvl w:val="9"/>
        <w:rPr>
          <w:rFonts w:ascii="Times New Roman" w:hAnsi="Times New Roman" w:eastAsia="Times New Roman"/>
          <w:kern w:val="0"/>
          <w:sz w:val="24"/>
          <w:lang w:eastAsia="uk-UA"/>
        </w:rPr>
      </w:pPr>
      <w:r>
        <w:rPr>
          <w:rFonts w:ascii="Times New Roman" w:hAnsi="Times New Roman" w:eastAsia="方正仿宋_GBK" w:cs="Times New Roman"/>
          <w:color w:val="000000"/>
          <w:kern w:val="0"/>
          <w:sz w:val="32"/>
          <w:lang w:eastAsia="uk-UA"/>
        </w:rPr>
        <w:t xml:space="preserve"> </w:t>
      </w:r>
    </w:p>
    <w:p w14:paraId="348EF053">
      <w:pPr>
        <w:widowControl/>
        <w:spacing w:before="10" w:after="10" w:line="240" w:lineRule="auto"/>
        <w:ind w:firstLine="640"/>
        <w:jc w:val="left"/>
        <w:outlineLvl w:val="2"/>
        <w:rPr>
          <w:rFonts w:ascii="Times New Roman" w:hAnsi="Times New Roman" w:eastAsia="Times New Roman"/>
          <w:kern w:val="0"/>
          <w:sz w:val="24"/>
          <w:lang w:eastAsia="uk-UA"/>
        </w:rPr>
      </w:pPr>
      <w:bookmarkStart w:id="16" w:name="_Toc16208"/>
      <w:r>
        <w:rPr>
          <w:rFonts w:ascii="黑体" w:hAnsi="黑体" w:eastAsia="黑体" w:cs="黑体"/>
          <w:color w:val="000000"/>
          <w:kern w:val="0"/>
          <w:sz w:val="32"/>
          <w:lang w:eastAsia="uk-UA"/>
        </w:rPr>
        <w:t>八、名词解释</w:t>
      </w:r>
      <w:bookmarkEnd w:id="16"/>
    </w:p>
    <w:p w14:paraId="5D1B9A34">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1、</w:t>
      </w:r>
      <w:r>
        <w:rPr>
          <w:rFonts w:ascii="Times New Roman" w:hAnsi="Times New Roman" w:eastAsia="方正仿宋_GBK" w:cs="Times New Roman"/>
          <w:b/>
          <w:color w:val="000000"/>
          <w:kern w:val="0"/>
          <w:sz w:val="28"/>
          <w:lang w:eastAsia="uk-UA"/>
        </w:rPr>
        <w:t>一般公共预算拨款收入：</w:t>
      </w:r>
      <w:r>
        <w:rPr>
          <w:rFonts w:ascii="Times New Roman" w:hAnsi="Times New Roman" w:eastAsia="方正仿宋_GBK" w:cs="Times New Roman"/>
          <w:b w:val="0"/>
          <w:color w:val="000000"/>
          <w:kern w:val="0"/>
          <w:sz w:val="28"/>
          <w:lang w:eastAsia="uk-UA"/>
        </w:rPr>
        <w:t>指</w:t>
      </w:r>
      <w:r>
        <w:rPr>
          <w:rFonts w:hint="eastAsia" w:ascii="Times New Roman" w:hAnsi="Times New Roman" w:eastAsia="方正仿宋_GBK" w:cs="Times New Roman"/>
          <w:b w:val="0"/>
          <w:color w:val="000000"/>
          <w:kern w:val="0"/>
          <w:sz w:val="28"/>
          <w:lang w:eastAsia="zh-CN"/>
        </w:rPr>
        <w:t>区县</w:t>
      </w:r>
      <w:r>
        <w:rPr>
          <w:rFonts w:ascii="Times New Roman" w:hAnsi="Times New Roman" w:eastAsia="方正仿宋_GBK" w:cs="Times New Roman"/>
          <w:b w:val="0"/>
          <w:color w:val="000000"/>
          <w:kern w:val="0"/>
          <w:sz w:val="28"/>
          <w:lang w:eastAsia="uk-UA"/>
        </w:rPr>
        <w:t>级财政当年拨付的资金。</w:t>
      </w:r>
    </w:p>
    <w:p w14:paraId="3129642F">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2、</w:t>
      </w:r>
      <w:r>
        <w:rPr>
          <w:rFonts w:ascii="Times New Roman" w:hAnsi="Times New Roman" w:eastAsia="方正仿宋_GBK" w:cs="Times New Roman"/>
          <w:b/>
          <w:color w:val="000000"/>
          <w:kern w:val="0"/>
          <w:sz w:val="28"/>
          <w:lang w:eastAsia="uk-UA"/>
        </w:rPr>
        <w:t>事业收入：</w:t>
      </w:r>
      <w:r>
        <w:rPr>
          <w:rFonts w:ascii="Times New Roman" w:hAnsi="Times New Roman" w:eastAsia="方正仿宋_GBK" w:cs="Times New Roman"/>
          <w:b w:val="0"/>
          <w:color w:val="000000"/>
          <w:kern w:val="0"/>
          <w:sz w:val="28"/>
          <w:lang w:eastAsia="uk-UA"/>
        </w:rPr>
        <w:t>指事业单位开展专业业务活动及辅助活动所取得的收入。</w:t>
      </w:r>
    </w:p>
    <w:p w14:paraId="514B23FB">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3、</w:t>
      </w:r>
      <w:r>
        <w:rPr>
          <w:rFonts w:ascii="Times New Roman" w:hAnsi="Times New Roman" w:eastAsia="方正仿宋_GBK" w:cs="Times New Roman"/>
          <w:b/>
          <w:color w:val="000000"/>
          <w:kern w:val="0"/>
          <w:sz w:val="28"/>
          <w:lang w:eastAsia="uk-UA"/>
        </w:rPr>
        <w:t>其他收入：</w:t>
      </w:r>
      <w:r>
        <w:rPr>
          <w:rFonts w:ascii="Times New Roman" w:hAnsi="Times New Roman" w:eastAsia="方正仿宋_GBK" w:cs="Times New Roman"/>
          <w:b w:val="0"/>
          <w:color w:val="000000"/>
          <w:kern w:val="0"/>
          <w:sz w:val="28"/>
          <w:lang w:eastAsia="uk-UA"/>
        </w:rPr>
        <w:t>指除“一般公共预算拨款收入”、“事业收入”等以外的收入。主要是按规定动用的租房收入、存款利息收入等。</w:t>
      </w:r>
    </w:p>
    <w:p w14:paraId="526B3FA0">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4、</w:t>
      </w:r>
      <w:r>
        <w:rPr>
          <w:rFonts w:ascii="Times New Roman" w:hAnsi="Times New Roman" w:eastAsia="方正仿宋_GBK" w:cs="Times New Roman"/>
          <w:b/>
          <w:color w:val="000000"/>
          <w:kern w:val="0"/>
          <w:sz w:val="28"/>
          <w:lang w:eastAsia="uk-UA"/>
        </w:rPr>
        <w:t>基本支出：</w:t>
      </w:r>
      <w:r>
        <w:rPr>
          <w:rFonts w:ascii="Times New Roman" w:hAnsi="Times New Roman" w:eastAsia="方正仿宋_GBK" w:cs="Times New Roman"/>
          <w:b w:val="0"/>
          <w:color w:val="000000"/>
          <w:kern w:val="0"/>
          <w:sz w:val="28"/>
          <w:lang w:eastAsia="uk-UA"/>
        </w:rPr>
        <w:t>指为保障机构正常运转、完成日常工作任务而发生的人员支出和公用支出。</w:t>
      </w:r>
    </w:p>
    <w:p w14:paraId="588E0C77">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5、</w:t>
      </w:r>
      <w:r>
        <w:rPr>
          <w:rFonts w:ascii="Times New Roman" w:hAnsi="Times New Roman" w:eastAsia="方正仿宋_GBK" w:cs="Times New Roman"/>
          <w:b/>
          <w:color w:val="000000"/>
          <w:kern w:val="0"/>
          <w:sz w:val="28"/>
          <w:lang w:eastAsia="uk-UA"/>
        </w:rPr>
        <w:t>项目支出：</w:t>
      </w:r>
      <w:r>
        <w:rPr>
          <w:rFonts w:ascii="Times New Roman" w:hAnsi="Times New Roman" w:eastAsia="方正仿宋_GBK" w:cs="Times New Roman"/>
          <w:b w:val="0"/>
          <w:color w:val="000000"/>
          <w:kern w:val="0"/>
          <w:sz w:val="28"/>
          <w:lang w:eastAsia="uk-UA"/>
        </w:rPr>
        <w:t>指在基本支出之外为完成特定行政任务和事业发展目标所发生的支出。</w:t>
      </w:r>
    </w:p>
    <w:p w14:paraId="5FF221DC">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6、</w:t>
      </w:r>
      <w:r>
        <w:rPr>
          <w:rFonts w:ascii="Times New Roman" w:hAnsi="Times New Roman" w:eastAsia="方正仿宋_GBK" w:cs="Times New Roman"/>
          <w:b/>
          <w:color w:val="000000"/>
          <w:kern w:val="0"/>
          <w:sz w:val="28"/>
          <w:lang w:eastAsia="uk-UA"/>
        </w:rPr>
        <w:t>上缴上级支出：</w:t>
      </w:r>
      <w:r>
        <w:rPr>
          <w:rFonts w:ascii="Times New Roman" w:hAnsi="Times New Roman" w:eastAsia="方正仿宋_GBK" w:cs="Times New Roman"/>
          <w:b w:val="0"/>
          <w:color w:val="000000"/>
          <w:kern w:val="0"/>
          <w:sz w:val="28"/>
          <w:lang w:eastAsia="uk-UA"/>
        </w:rPr>
        <w:t>指下级单位上缴上级的支出。</w:t>
      </w:r>
    </w:p>
    <w:p w14:paraId="46D86F31">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7、</w:t>
      </w:r>
      <w:r>
        <w:rPr>
          <w:rFonts w:ascii="Times New Roman" w:hAnsi="Times New Roman" w:eastAsia="方正仿宋_GBK" w:cs="Times New Roman"/>
          <w:b/>
          <w:color w:val="000000"/>
          <w:kern w:val="0"/>
          <w:sz w:val="28"/>
          <w:lang w:eastAsia="uk-UA"/>
        </w:rPr>
        <w:t>“三公”经费：</w:t>
      </w:r>
      <w:r>
        <w:rPr>
          <w:rFonts w:ascii="Times New Roman" w:hAnsi="Times New Roman" w:eastAsia="方正仿宋_GBK" w:cs="Times New Roman"/>
          <w:b w:val="0"/>
          <w:color w:val="000000"/>
          <w:kern w:val="0"/>
          <w:sz w:val="28"/>
          <w:lang w:eastAsia="uk-UA"/>
        </w:rPr>
        <w:t>纳入</w:t>
      </w:r>
      <w:r>
        <w:rPr>
          <w:rFonts w:hint="eastAsia" w:ascii="Times New Roman" w:hAnsi="Times New Roman" w:eastAsia="方正仿宋_GBK" w:cs="Times New Roman"/>
          <w:b w:val="0"/>
          <w:color w:val="000000"/>
          <w:kern w:val="0"/>
          <w:sz w:val="28"/>
          <w:lang w:eastAsia="zh-CN"/>
        </w:rPr>
        <w:t>区县</w:t>
      </w:r>
      <w:r>
        <w:rPr>
          <w:rFonts w:ascii="Times New Roman" w:hAnsi="Times New Roman" w:eastAsia="方正仿宋_GBK" w:cs="Times New Roman"/>
          <w:b w:val="0"/>
          <w:color w:val="000000"/>
          <w:kern w:val="0"/>
          <w:sz w:val="28"/>
          <w:lang w:eastAsia="uk-UA"/>
        </w:rPr>
        <w:t>级财政预算管理的“三公”经费，是指</w:t>
      </w:r>
      <w:r>
        <w:rPr>
          <w:rFonts w:hint="eastAsia" w:ascii="Times New Roman" w:hAnsi="Times New Roman" w:eastAsia="方正仿宋_GBK" w:cs="Times New Roman"/>
          <w:b w:val="0"/>
          <w:color w:val="000000"/>
          <w:kern w:val="0"/>
          <w:sz w:val="28"/>
          <w:lang w:eastAsia="zh-CN"/>
        </w:rPr>
        <w:t>区县</w:t>
      </w:r>
      <w:r>
        <w:rPr>
          <w:rFonts w:ascii="Times New Roman" w:hAnsi="Times New Roman" w:eastAsia="方正仿宋_GBK" w:cs="Times New Roman"/>
          <w:b w:val="0"/>
          <w:color w:val="000000"/>
          <w:kern w:val="0"/>
          <w:sz w:val="28"/>
          <w:lang w:eastAsia="uk-UA"/>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B4E8FEE">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8、</w:t>
      </w:r>
      <w:r>
        <w:rPr>
          <w:rFonts w:ascii="Times New Roman" w:hAnsi="Times New Roman" w:eastAsia="方正仿宋_GBK" w:cs="Times New Roman"/>
          <w:b/>
          <w:color w:val="000000"/>
          <w:kern w:val="0"/>
          <w:sz w:val="28"/>
          <w:lang w:eastAsia="uk-UA"/>
        </w:rPr>
        <w:t>机关运行费：</w:t>
      </w:r>
      <w:r>
        <w:rPr>
          <w:rFonts w:ascii="Times New Roman" w:hAnsi="Times New Roman" w:eastAsia="方正仿宋_GBK" w:cs="Times New Roman"/>
          <w:b w:val="0"/>
          <w:color w:val="000000"/>
          <w:kern w:val="0"/>
          <w:sz w:val="28"/>
          <w:lang w:eastAsia="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BCD1779">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9、</w:t>
      </w:r>
      <w:r>
        <w:rPr>
          <w:rFonts w:ascii="Times New Roman" w:hAnsi="Times New Roman" w:eastAsia="方正仿宋_GBK" w:cs="Times New Roman"/>
          <w:b/>
          <w:color w:val="000000"/>
          <w:kern w:val="0"/>
          <w:sz w:val="28"/>
          <w:lang w:eastAsia="uk-UA"/>
        </w:rPr>
        <w:t>上年结转：</w:t>
      </w:r>
      <w:r>
        <w:rPr>
          <w:rFonts w:ascii="Times New Roman" w:hAnsi="Times New Roman" w:eastAsia="方正仿宋_GBK" w:cs="Times New Roman"/>
          <w:b w:val="0"/>
          <w:color w:val="000000"/>
          <w:kern w:val="0"/>
          <w:sz w:val="28"/>
          <w:lang w:eastAsia="uk-UA"/>
        </w:rPr>
        <w:t>指以前年度尚未完成、结转到本年仍按原规定用途继续使用的资金。</w:t>
      </w:r>
    </w:p>
    <w:p w14:paraId="37731793">
      <w:pPr>
        <w:widowControl/>
        <w:spacing w:before="0" w:after="0" w:line="500" w:lineRule="exact"/>
        <w:ind w:firstLine="560"/>
        <w:jc w:val="left"/>
        <w:outlineLvl w:val="9"/>
        <w:rPr>
          <w:rFonts w:ascii="Times New Roman" w:hAnsi="Times New Roman" w:eastAsia="Times New Roman"/>
          <w:kern w:val="0"/>
          <w:sz w:val="24"/>
          <w:lang w:eastAsia="uk-UA"/>
        </w:rPr>
      </w:pPr>
      <w:r>
        <w:rPr>
          <w:rFonts w:ascii="Times New Roman" w:hAnsi="Times New Roman" w:eastAsia="方正仿宋_GBK" w:cs="Times New Roman"/>
          <w:b w:val="0"/>
          <w:color w:val="000000"/>
          <w:kern w:val="0"/>
          <w:sz w:val="28"/>
          <w:lang w:eastAsia="uk-UA"/>
        </w:rPr>
        <w:t>10、</w:t>
      </w:r>
      <w:r>
        <w:rPr>
          <w:rFonts w:ascii="Times New Roman" w:hAnsi="Times New Roman" w:eastAsia="方正仿宋_GBK" w:cs="Times New Roman"/>
          <w:b/>
          <w:color w:val="000000"/>
          <w:kern w:val="0"/>
          <w:sz w:val="28"/>
          <w:lang w:eastAsia="uk-UA"/>
        </w:rPr>
        <w:t>事业单位经营支出：</w:t>
      </w:r>
      <w:r>
        <w:rPr>
          <w:rFonts w:ascii="Times New Roman" w:hAnsi="Times New Roman" w:eastAsia="方正仿宋_GBK" w:cs="Times New Roman"/>
          <w:b w:val="0"/>
          <w:color w:val="000000"/>
          <w:kern w:val="0"/>
          <w:sz w:val="28"/>
          <w:lang w:eastAsia="uk-UA"/>
        </w:rPr>
        <w:t>指事业单位在专业业务活动及其辅助活动之外开展非独立核算经营活动发生的支出。</w:t>
      </w:r>
    </w:p>
    <w:p w14:paraId="75CBB606">
      <w:pPr>
        <w:widowControl/>
        <w:spacing w:before="10" w:after="10" w:line="240" w:lineRule="auto"/>
        <w:ind w:firstLine="640"/>
        <w:jc w:val="left"/>
        <w:outlineLvl w:val="2"/>
        <w:rPr>
          <w:rFonts w:ascii="Times New Roman" w:hAnsi="Times New Roman" w:eastAsia="Times New Roman"/>
          <w:kern w:val="0"/>
          <w:sz w:val="24"/>
          <w:lang w:eastAsia="uk-UA"/>
        </w:rPr>
      </w:pPr>
      <w:bookmarkStart w:id="17" w:name="_Toc5881"/>
      <w:r>
        <w:rPr>
          <w:rFonts w:ascii="黑体" w:hAnsi="黑体" w:eastAsia="黑体" w:cs="黑体"/>
          <w:color w:val="000000"/>
          <w:kern w:val="0"/>
          <w:sz w:val="32"/>
          <w:lang w:eastAsia="uk-UA"/>
        </w:rPr>
        <w:t>九、其他需要说明的事项</w:t>
      </w:r>
      <w:bookmarkEnd w:id="17"/>
    </w:p>
    <w:p w14:paraId="4AE50D0C">
      <w:pPr>
        <w:spacing w:before="0" w:after="0" w:line="500" w:lineRule="exact"/>
        <w:ind w:firstLine="560"/>
        <w:jc w:val="left"/>
        <w:outlineLvl w:val="9"/>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kern w:val="0"/>
          <w:sz w:val="28"/>
          <w:lang w:eastAsia="uk-UA"/>
        </w:rPr>
        <w:t>我部门无其他需要说明的事项。</w:t>
      </w:r>
    </w:p>
    <w:p w14:paraId="2025954C">
      <w:pPr>
        <w:spacing w:before="0" w:after="0" w:line="500" w:lineRule="exact"/>
        <w:jc w:val="left"/>
        <w:outlineLvl w:val="9"/>
      </w:pPr>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BD0DE">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64316F">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1D64316F">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7AFC2910"/>
    <w:rsid w:val="1C2B65E9"/>
    <w:rsid w:val="31F316A2"/>
    <w:rsid w:val="58A81F27"/>
    <w:rsid w:val="66024F7F"/>
    <w:rsid w:val="66DC217E"/>
    <w:rsid w:val="7AFC29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toc 3"/>
    <w:basedOn w:val="1"/>
    <w:next w:val="1"/>
    <w:autoRedefine/>
    <w:qFormat/>
    <w:uiPriority w:val="0"/>
    <w:pPr>
      <w:ind w:left="840" w:leftChars="400"/>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autoRedefine/>
    <w:qFormat/>
    <w:uiPriority w:val="0"/>
    <w:pPr>
      <w:ind w:left="420" w:leftChars="200"/>
    </w:p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ff80aeef-d16b-4cbf-abc7-f9555e7516fb"/>
    <w:autoRedefine/>
    <w:qFormat/>
    <w:uiPriority w:val="0"/>
    <w:rPr>
      <w:rFonts w:ascii="Times New Roman" w:hAnsi="Times New Roman" w:eastAsia="Times New Roman" w:cstheme="minorBidi"/>
      <w:sz w:val="24"/>
      <w:szCs w:val="24"/>
      <w:lang w:val="en-US" w:eastAsia="uk-UA" w:bidi="ar-SA"/>
    </w:rPr>
  </w:style>
  <w:style w:type="paragraph" w:customStyle="1" w:styleId="27">
    <w:name w:val="单元格样式1_289b2510-dacf-4aa3-9cfd-630f7f7eb53f"/>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2e0760f1-039c-4433-a525-53964fd1eae1"/>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9c04d2f3-1126-49b0-b3c8-44d7dd237e81"/>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50</Pages>
  <Words>17805</Words>
  <Characters>19985</Characters>
  <Lines>0</Lines>
  <Paragraphs>0</Paragraphs>
  <TotalTime>0</TotalTime>
  <ScaleCrop>false</ScaleCrop>
  <LinksUpToDate>false</LinksUpToDate>
  <CharactersWithSpaces>20188</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2023-09-06T07:47:00Z</dcterms:created>
  <dc:creator>Administrator</dc:creator>
  <cp:lastModifiedBy> </cp:lastModifiedBy>
  <dcterms:modified xsi:type="dcterms:W3CDTF">2024-09-21T06:58:29Z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A2277BA4079847ED95790B08AE489CBA_12</vt:lpwstr>
  </property>
</Properties>
</file>