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p>
    <w:p>
      <w:pPr>
        <w:widowControl w:val="0"/>
        <w:wordWrap/>
        <w:adjustRightInd/>
        <w:snapToGrid w:val="0"/>
        <w:spacing w:line="560" w:lineRule="exact"/>
        <w:ind w:left="0" w:leftChars="0" w:right="0"/>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藁</w:t>
      </w:r>
      <w:r>
        <w:rPr>
          <w:rFonts w:hint="eastAsia" w:ascii="仿宋" w:hAnsi="仿宋" w:eastAsia="仿宋" w:cs="仿宋"/>
          <w:sz w:val="32"/>
          <w:szCs w:val="32"/>
        </w:rPr>
        <w:t>城区区级部门预算项目绩效自评管理办法》(</w:t>
      </w:r>
      <w:r>
        <w:rPr>
          <w:rFonts w:hint="eastAsia" w:ascii="仿宋" w:hAnsi="仿宋" w:eastAsia="仿宋" w:cs="仿宋"/>
          <w:sz w:val="32"/>
          <w:szCs w:val="32"/>
          <w:lang w:eastAsia="zh-CN"/>
        </w:rPr>
        <w:t>藁</w:t>
      </w:r>
      <w:r>
        <w:rPr>
          <w:rFonts w:hint="eastAsia" w:ascii="仿宋" w:hAnsi="仿宋" w:eastAsia="仿宋" w:cs="仿宋"/>
          <w:sz w:val="32"/>
          <w:szCs w:val="32"/>
        </w:rPr>
        <w:t>财字[2020]23号)，遵循“科学性、规范性、客观性和公正性”的原则，我单位对</w:t>
      </w:r>
      <w:r>
        <w:rPr>
          <w:rFonts w:hint="eastAsia" w:ascii="仿宋" w:hAnsi="仿宋" w:eastAsia="仿宋" w:cs="仿宋"/>
          <w:sz w:val="32"/>
          <w:szCs w:val="32"/>
          <w:lang w:val="en-US" w:eastAsia="zh-CN"/>
        </w:rPr>
        <w:t>2020</w:t>
      </w:r>
      <w:r>
        <w:rPr>
          <w:rFonts w:hint="eastAsia" w:ascii="仿宋" w:hAnsi="仿宋" w:eastAsia="仿宋" w:cs="仿宋"/>
          <w:sz w:val="32"/>
          <w:szCs w:val="32"/>
        </w:rPr>
        <w:t>年项目绩效进行了自评，现将自评情况报告如下:</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绩效自评工作组织开展情况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按照上级文件的有关要求</w:t>
      </w:r>
      <w:r>
        <w:rPr>
          <w:rFonts w:hint="eastAsia" w:ascii="仿宋" w:hAnsi="仿宋" w:eastAsia="仿宋" w:cs="仿宋"/>
          <w:sz w:val="32"/>
          <w:szCs w:val="32"/>
          <w:lang w:eastAsia="zh-CN"/>
        </w:rPr>
        <w:t>，</w:t>
      </w:r>
      <w:r>
        <w:rPr>
          <w:rFonts w:hint="eastAsia" w:ascii="仿宋" w:hAnsi="仿宋" w:eastAsia="仿宋" w:cs="仿宋"/>
          <w:sz w:val="32"/>
          <w:szCs w:val="32"/>
        </w:rPr>
        <w:t>结合我单位实际情况，经局</w:t>
      </w:r>
      <w:r>
        <w:rPr>
          <w:rFonts w:hint="eastAsia" w:ascii="仿宋" w:hAnsi="仿宋" w:eastAsia="仿宋" w:cs="仿宋"/>
          <w:sz w:val="32"/>
          <w:szCs w:val="32"/>
          <w:lang w:eastAsia="zh-CN"/>
        </w:rPr>
        <w:t>领导班子</w:t>
      </w:r>
      <w:r>
        <w:rPr>
          <w:rFonts w:hint="eastAsia" w:ascii="仿宋" w:hAnsi="仿宋" w:eastAsia="仿宋" w:cs="仿宋"/>
          <w:sz w:val="32"/>
          <w:szCs w:val="32"/>
        </w:rPr>
        <w:t>研究决定，</w:t>
      </w:r>
      <w:r>
        <w:rPr>
          <w:rFonts w:hint="eastAsia" w:ascii="仿宋" w:hAnsi="仿宋" w:eastAsia="仿宋" w:cs="仿宋"/>
          <w:sz w:val="32"/>
          <w:szCs w:val="32"/>
          <w:lang w:eastAsia="zh-CN"/>
        </w:rPr>
        <w:t>组织专人负责</w:t>
      </w:r>
      <w:r>
        <w:rPr>
          <w:rFonts w:hint="eastAsia" w:ascii="仿宋" w:hAnsi="仿宋" w:eastAsia="仿宋" w:cs="仿宋"/>
          <w:sz w:val="32"/>
          <w:szCs w:val="32"/>
          <w:lang w:val="en-US" w:eastAsia="zh-CN"/>
        </w:rPr>
        <w:t>2020年项目自评工作</w:t>
      </w:r>
      <w:r>
        <w:rPr>
          <w:rFonts w:hint="eastAsia" w:ascii="仿宋" w:hAnsi="仿宋" w:eastAsia="仿宋" w:cs="仿宋"/>
          <w:sz w:val="32"/>
          <w:szCs w:val="32"/>
        </w:rPr>
        <w:t>，制定了</w:t>
      </w:r>
      <w:r>
        <w:rPr>
          <w:rFonts w:hint="eastAsia" w:ascii="仿宋" w:hAnsi="仿宋" w:eastAsia="仿宋" w:cs="仿宋"/>
          <w:sz w:val="32"/>
          <w:szCs w:val="32"/>
          <w:lang w:val="en-US" w:eastAsia="zh-CN"/>
        </w:rPr>
        <w:t>2020</w:t>
      </w:r>
      <w:r>
        <w:rPr>
          <w:rFonts w:hint="eastAsia" w:ascii="仿宋" w:hAnsi="仿宋" w:eastAsia="仿宋" w:cs="仿宋"/>
          <w:sz w:val="32"/>
          <w:szCs w:val="32"/>
        </w:rPr>
        <w:t xml:space="preserve"> 年自评工作方案，为自评工作做好准备。</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2020</w:t>
      </w:r>
      <w:r>
        <w:rPr>
          <w:rFonts w:hint="eastAsia" w:ascii="仿宋" w:hAnsi="仿宋" w:eastAsia="仿宋" w:cs="仿宋"/>
          <w:sz w:val="32"/>
          <w:szCs w:val="32"/>
        </w:rPr>
        <w:t>年我单位自评绩效项目共有</w:t>
      </w:r>
      <w:r>
        <w:rPr>
          <w:rFonts w:hint="eastAsia" w:ascii="仿宋" w:hAnsi="仿宋" w:eastAsia="仿宋" w:cs="仿宋"/>
          <w:sz w:val="32"/>
          <w:szCs w:val="32"/>
          <w:lang w:val="en-US" w:eastAsia="zh-CN"/>
        </w:rPr>
        <w:t>47</w:t>
      </w:r>
      <w:r>
        <w:rPr>
          <w:rFonts w:hint="eastAsia" w:ascii="仿宋" w:hAnsi="仿宋" w:eastAsia="仿宋" w:cs="仿宋"/>
          <w:sz w:val="32"/>
          <w:szCs w:val="32"/>
        </w:rPr>
        <w:t>个</w:t>
      </w:r>
      <w:r>
        <w:rPr>
          <w:rFonts w:hint="eastAsia" w:ascii="仿宋" w:hAnsi="仿宋" w:eastAsia="仿宋" w:cs="仿宋"/>
          <w:sz w:val="32"/>
          <w:szCs w:val="32"/>
          <w:lang w:eastAsia="zh-CN"/>
        </w:rPr>
        <w:t>，</w:t>
      </w:r>
      <w:r>
        <w:rPr>
          <w:rFonts w:hint="eastAsia" w:ascii="仿宋" w:hAnsi="仿宋" w:eastAsia="仿宋" w:cs="仿宋"/>
          <w:sz w:val="32"/>
          <w:szCs w:val="32"/>
        </w:rPr>
        <w:t>首先对</w:t>
      </w:r>
      <w:r>
        <w:rPr>
          <w:rFonts w:hint="eastAsia" w:ascii="仿宋" w:hAnsi="仿宋" w:eastAsia="仿宋" w:cs="仿宋"/>
          <w:sz w:val="32"/>
          <w:szCs w:val="32"/>
          <w:lang w:val="en-US" w:eastAsia="zh-CN"/>
        </w:rPr>
        <w:t>2020</w:t>
      </w:r>
      <w:r>
        <w:rPr>
          <w:rFonts w:hint="eastAsia" w:ascii="仿宋" w:hAnsi="仿宋" w:eastAsia="仿宋" w:cs="仿宋"/>
          <w:sz w:val="32"/>
          <w:szCs w:val="32"/>
        </w:rPr>
        <w:t>年度</w:t>
      </w:r>
      <w:r>
        <w:rPr>
          <w:rFonts w:hint="eastAsia" w:ascii="仿宋" w:hAnsi="仿宋" w:eastAsia="仿宋" w:cs="仿宋"/>
          <w:sz w:val="32"/>
          <w:szCs w:val="32"/>
          <w:lang w:val="en-US" w:eastAsia="zh-CN"/>
        </w:rPr>
        <w:t>47</w:t>
      </w:r>
      <w:r>
        <w:rPr>
          <w:rFonts w:hint="eastAsia" w:ascii="仿宋" w:hAnsi="仿宋" w:eastAsia="仿宋" w:cs="仿宋"/>
          <w:sz w:val="32"/>
          <w:szCs w:val="32"/>
        </w:rPr>
        <w:t>个项目的实际完成情况进行了解</w:t>
      </w:r>
      <w:r>
        <w:rPr>
          <w:rFonts w:hint="eastAsia" w:ascii="仿宋" w:hAnsi="仿宋" w:eastAsia="仿宋" w:cs="仿宋"/>
          <w:sz w:val="32"/>
          <w:szCs w:val="32"/>
          <w:lang w:eastAsia="zh-CN"/>
        </w:rPr>
        <w:t>，</w:t>
      </w:r>
      <w:r>
        <w:rPr>
          <w:rFonts w:hint="eastAsia" w:ascii="仿宋" w:hAnsi="仿宋" w:eastAsia="仿宋" w:cs="仿宋"/>
          <w:sz w:val="32"/>
          <w:szCs w:val="32"/>
        </w:rPr>
        <w:t>与年初预算制定的绩效目标相比较，均已完成年初预算绩效目标;其次对项目资金的使用情况进行评价，通过查阅有关项目收入支出明细</w:t>
      </w:r>
      <w:r>
        <w:rPr>
          <w:rFonts w:hint="eastAsia" w:ascii="仿宋" w:hAnsi="仿宋" w:eastAsia="仿宋" w:cs="仿宋"/>
          <w:sz w:val="32"/>
          <w:szCs w:val="32"/>
          <w:lang w:eastAsia="zh-CN"/>
        </w:rPr>
        <w:t>账</w:t>
      </w:r>
      <w:r>
        <w:rPr>
          <w:rFonts w:hint="eastAsia" w:ascii="仿宋" w:hAnsi="仿宋" w:eastAsia="仿宋" w:cs="仿宋"/>
          <w:sz w:val="32"/>
          <w:szCs w:val="32"/>
        </w:rPr>
        <w:t>，审核项目资金是否专款专用、支出进度是否达到年初计划</w:t>
      </w:r>
      <w:r>
        <w:rPr>
          <w:rFonts w:hint="eastAsia" w:ascii="仿宋" w:hAnsi="仿宋" w:eastAsia="仿宋" w:cs="仿宋"/>
          <w:sz w:val="32"/>
          <w:szCs w:val="32"/>
          <w:lang w:eastAsia="zh-CN"/>
        </w:rPr>
        <w:t>；</w:t>
      </w:r>
      <w:r>
        <w:rPr>
          <w:rFonts w:hint="eastAsia" w:ascii="仿宋" w:hAnsi="仿宋" w:eastAsia="仿宋" w:cs="仿宋"/>
          <w:sz w:val="32"/>
          <w:szCs w:val="32"/>
        </w:rPr>
        <w:t>最后，对项目实施过程中存在的问题进行分析讨论，并提出可行性建议和措施。</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2020年我单位高效率地使用了各项资金，基本完成了各项目的绩效目标，根据各项目执行情况、项目绩效情况和指标体系，项目评分均为优秀。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sz w:val="32"/>
          <w:szCs w:val="32"/>
          <w:lang w:val="en-US" w:eastAsia="zh-CN"/>
        </w:rPr>
        <w:t>24h智慧图书馆</w:t>
      </w:r>
      <w:r>
        <w:rPr>
          <w:rFonts w:hint="eastAsia" w:ascii="仿宋" w:hAnsi="仿宋" w:eastAsia="仿宋"/>
          <w:sz w:val="32"/>
          <w:szCs w:val="32"/>
          <w:lang w:eastAsia="zh-CN"/>
        </w:rPr>
        <w:t>项目实施单位为藁城区文化广电体育和旅游局，年初预算安排</w:t>
      </w:r>
      <w:r>
        <w:rPr>
          <w:rFonts w:hint="eastAsia" w:ascii="仿宋" w:hAnsi="仿宋" w:eastAsia="仿宋"/>
          <w:sz w:val="32"/>
          <w:szCs w:val="32"/>
          <w:lang w:val="en-US" w:eastAsia="zh-CN"/>
        </w:rPr>
        <w:t>123.87万，到年底按照绩效要求全部支出完成，预算执行率达到100%。</w:t>
      </w:r>
      <w:r>
        <w:rPr>
          <w:rFonts w:hint="eastAsia" w:ascii="仿宋" w:hAnsi="仿宋" w:eastAsia="仿宋"/>
          <w:sz w:val="32"/>
          <w:szCs w:val="32"/>
          <w:lang w:eastAsia="zh-CN"/>
        </w:rPr>
        <w:t>建设</w:t>
      </w:r>
      <w:r>
        <w:rPr>
          <w:rFonts w:hint="eastAsia" w:ascii="仿宋" w:hAnsi="仿宋" w:eastAsia="仿宋"/>
          <w:sz w:val="32"/>
          <w:szCs w:val="32"/>
          <w:lang w:val="en-US" w:eastAsia="zh-CN"/>
        </w:rPr>
        <w:t>24h智慧图书馆3座，完善馆内设施，于12月底前全部支付完毕，</w:t>
      </w:r>
      <w:r>
        <w:rPr>
          <w:rFonts w:hint="eastAsia" w:ascii="仿宋" w:hAnsi="仿宋" w:eastAsia="仿宋"/>
          <w:sz w:val="32"/>
          <w:szCs w:val="32"/>
          <w:lang w:eastAsia="zh-CN"/>
        </w:rPr>
        <w:t>提高图书借阅率，为群众提供更为便捷的阅读场所，提高我区公共文化服务水平，满足群众精神文化需求。</w:t>
      </w:r>
      <w:r>
        <w:rPr>
          <w:rFonts w:hint="eastAsia" w:ascii="仿宋" w:hAnsi="仿宋" w:eastAsia="仿宋"/>
          <w:sz w:val="32"/>
          <w:szCs w:val="32"/>
        </w:rPr>
        <w:t>根据项目执行情况和项目绩效情况，总得分</w:t>
      </w:r>
      <w:r>
        <w:rPr>
          <w:rFonts w:hint="eastAsia" w:ascii="仿宋" w:hAnsi="仿宋" w:eastAsia="仿宋"/>
          <w:sz w:val="32"/>
          <w:szCs w:val="32"/>
          <w:lang w:eastAsia="zh-CN"/>
        </w:rPr>
        <w:t>为</w:t>
      </w:r>
      <w:r>
        <w:rPr>
          <w:rFonts w:hint="eastAsia" w:ascii="仿宋" w:hAnsi="仿宋" w:eastAsia="仿宋"/>
          <w:sz w:val="32"/>
          <w:szCs w:val="32"/>
          <w:lang w:val="en-US" w:eastAsia="zh-CN"/>
        </w:rPr>
        <w:t>98分</w:t>
      </w:r>
      <w:r>
        <w:rPr>
          <w:rFonts w:hint="eastAsia" w:ascii="仿宋" w:hAnsi="仿宋" w:eastAsia="仿宋"/>
          <w:sz w:val="32"/>
          <w:szCs w:val="32"/>
        </w:rPr>
        <w:t>，项目综合绩效评价为优秀</w:t>
      </w:r>
      <w:r>
        <w:rPr>
          <w:rFonts w:hint="eastAsia" w:ascii="仿宋" w:hAnsi="仿宋" w:eastAsia="仿宋"/>
          <w:sz w:val="32"/>
          <w:szCs w:val="32"/>
          <w:lang w:eastAsia="zh-CN"/>
        </w:rPr>
        <w:t>。</w:t>
      </w:r>
    </w:p>
    <w:p>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春节文体活动经费实施单位为藁城区文化广电体育和旅游局，年初预算安排</w:t>
      </w:r>
      <w:r>
        <w:rPr>
          <w:rFonts w:hint="eastAsia" w:ascii="仿宋" w:hAnsi="仿宋" w:eastAsia="仿宋"/>
          <w:sz w:val="32"/>
          <w:szCs w:val="32"/>
          <w:lang w:val="en-US" w:eastAsia="zh-CN"/>
        </w:rPr>
        <w:t>15万，到年底按照绩效要求全部支出完成，预算执行率达到100%。</w:t>
      </w:r>
      <w:r>
        <w:rPr>
          <w:rFonts w:hint="eastAsia" w:ascii="仿宋" w:hAnsi="仿宋" w:eastAsia="仿宋"/>
          <w:sz w:val="32"/>
          <w:szCs w:val="32"/>
          <w:lang w:eastAsia="zh-CN"/>
        </w:rPr>
        <w:t>举办文体活动达到</w:t>
      </w:r>
      <w:r>
        <w:rPr>
          <w:rFonts w:hint="eastAsia" w:ascii="仿宋" w:hAnsi="仿宋" w:eastAsia="仿宋"/>
          <w:sz w:val="32"/>
          <w:szCs w:val="32"/>
          <w:lang w:val="en-US" w:eastAsia="zh-CN"/>
        </w:rPr>
        <w:t>5场，活动按照实施方案高质量完成，各项工作按照时间节点准时完成，</w:t>
      </w:r>
      <w:r>
        <w:rPr>
          <w:rFonts w:hint="eastAsia" w:ascii="仿宋" w:hAnsi="仿宋" w:eastAsia="仿宋"/>
          <w:sz w:val="32"/>
          <w:szCs w:val="32"/>
          <w:lang w:eastAsia="zh-CN"/>
        </w:rPr>
        <w:t>春节文体活动的举办有效的扩大了传统文化的影响力，使群众加深了对传统文化的了解。体育赛事的举办丰富了群众的生活，提高群众体育锻炼的热情，推动了文化体育事业的发展。</w:t>
      </w:r>
      <w:r>
        <w:rPr>
          <w:rFonts w:hint="eastAsia" w:ascii="仿宋" w:hAnsi="仿宋" w:eastAsia="仿宋"/>
          <w:sz w:val="32"/>
          <w:szCs w:val="32"/>
        </w:rPr>
        <w:t>根据项目执行情况和项目绩效情况，总得分</w:t>
      </w:r>
      <w:r>
        <w:rPr>
          <w:rFonts w:hint="eastAsia" w:ascii="仿宋" w:hAnsi="仿宋" w:eastAsia="仿宋"/>
          <w:sz w:val="32"/>
          <w:szCs w:val="32"/>
          <w:lang w:eastAsia="zh-CN"/>
        </w:rPr>
        <w:t>为</w:t>
      </w:r>
      <w:r>
        <w:rPr>
          <w:rFonts w:hint="eastAsia" w:ascii="仿宋" w:hAnsi="仿宋" w:eastAsia="仿宋"/>
          <w:sz w:val="32"/>
          <w:szCs w:val="32"/>
          <w:lang w:val="en-US" w:eastAsia="zh-CN"/>
        </w:rPr>
        <w:t>96分</w:t>
      </w:r>
      <w:r>
        <w:rPr>
          <w:rFonts w:hint="eastAsia" w:ascii="仿宋" w:hAnsi="仿宋" w:eastAsia="仿宋"/>
          <w:sz w:val="32"/>
          <w:szCs w:val="32"/>
        </w:rPr>
        <w:t>，项目综合绩效评价为优秀。</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lang w:eastAsia="zh-CN"/>
        </w:rPr>
        <w:t>创建国家卫生城市所需经费项目实施单位为藁城区文化广电体育和旅游局，年初预算安排</w:t>
      </w:r>
      <w:r>
        <w:rPr>
          <w:rFonts w:hint="eastAsia" w:ascii="仿宋" w:hAnsi="仿宋" w:eastAsia="仿宋"/>
          <w:sz w:val="32"/>
          <w:szCs w:val="32"/>
          <w:lang w:val="en-US" w:eastAsia="zh-CN"/>
        </w:rPr>
        <w:t>12.9万，到年底按照绩效要求全部支出完成，预算执行率达到100%。</w:t>
      </w:r>
      <w:r>
        <w:rPr>
          <w:rFonts w:hint="eastAsia" w:ascii="仿宋" w:hAnsi="仿宋" w:eastAsia="仿宋"/>
          <w:sz w:val="32"/>
          <w:szCs w:val="32"/>
          <w:lang w:eastAsia="zh-CN"/>
        </w:rPr>
        <w:t>改造提升公共文化场所</w:t>
      </w:r>
      <w:r>
        <w:rPr>
          <w:rFonts w:hint="eastAsia" w:ascii="仿宋" w:hAnsi="仿宋" w:eastAsia="仿宋"/>
          <w:sz w:val="32"/>
          <w:szCs w:val="32"/>
          <w:lang w:val="en-US" w:eastAsia="zh-CN"/>
        </w:rPr>
        <w:t>2处，创卫检查通过率100%，公共文化场所100%改造提升完成。</w:t>
      </w:r>
      <w:r>
        <w:rPr>
          <w:rFonts w:hint="eastAsia" w:ascii="仿宋" w:hAnsi="仿宋" w:eastAsia="仿宋"/>
          <w:sz w:val="32"/>
          <w:szCs w:val="32"/>
          <w:lang w:eastAsia="zh-CN"/>
        </w:rPr>
        <w:t>通过改造整理，改善公共文化场所卫生环境，城市形象有效提升，</w:t>
      </w:r>
      <w:r>
        <w:rPr>
          <w:rFonts w:hint="eastAsia" w:ascii="仿宋" w:hAnsi="仿宋" w:eastAsia="仿宋"/>
          <w:sz w:val="32"/>
          <w:szCs w:val="32"/>
        </w:rPr>
        <w:t>根据项目执行情况和项目绩效情况，总得分</w:t>
      </w:r>
      <w:r>
        <w:rPr>
          <w:rFonts w:hint="eastAsia" w:ascii="仿宋" w:hAnsi="仿宋" w:eastAsia="仿宋"/>
          <w:sz w:val="32"/>
          <w:szCs w:val="32"/>
          <w:lang w:eastAsia="zh-CN"/>
        </w:rPr>
        <w:t>为</w:t>
      </w:r>
      <w:r>
        <w:rPr>
          <w:rFonts w:hint="eastAsia" w:ascii="仿宋" w:hAnsi="仿宋" w:eastAsia="仿宋"/>
          <w:sz w:val="32"/>
          <w:szCs w:val="32"/>
          <w:lang w:val="en-US" w:eastAsia="zh-CN"/>
        </w:rPr>
        <w:t>96分</w:t>
      </w:r>
      <w:r>
        <w:rPr>
          <w:rFonts w:hint="eastAsia" w:ascii="仿宋" w:hAnsi="仿宋" w:eastAsia="仿宋"/>
          <w:sz w:val="32"/>
          <w:szCs w:val="32"/>
        </w:rPr>
        <w:t>，项目综合绩效评价为优秀。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老年体协活动经费实施单位为藁城区文化广电体育和旅游局，年初预算安排10万，到年底按照绩效要求全部支出完成，预算执行率达到100%。参加各级比赛及举办培训活动达到10场，老年体育培训出勤率达到报名人数的90%，老年体协举办体育培训及参加各级体育比赛，提高了社会对老年群体的关注，提高了社会对老年群体身心健康的重视程度，并在全区产生重大影响，受到群众的充分认可。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5、体育场日常维护管理费实施单位为藁城区文化广电体育和旅游局，年初预算安排9万，到年底按照绩效要求全部支出完成，预算执行率达到100%。体育场国民体质监测3000人，基本可以及</w:t>
      </w:r>
      <w:bookmarkStart w:id="0" w:name="_GoBack"/>
      <w:bookmarkEnd w:id="0"/>
      <w:r>
        <w:rPr>
          <w:rFonts w:hint="eastAsia" w:ascii="仿宋" w:hAnsi="仿宋" w:eastAsia="仿宋" w:cs="仿宋"/>
          <w:sz w:val="32"/>
          <w:szCs w:val="32"/>
          <w:lang w:val="en-US" w:eastAsia="zh-CN"/>
        </w:rPr>
        <w:t>时的对体育场进行全面清洁，在体育场进行锻炼的群众有所增加，体育场全年免费开放，提供免费良好的健身环境。根据项目执行情况和项目绩效情况，总得分为97分，项目综合绩效评价为优秀。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体育场地租项目实施单位为藁城区文化广电体育和旅游局，年初预算安排19.5万，到年底按照绩效要求全部支出完成，预算执行率达到100%，支付体育场地租19.5万元，并在合同要求期限内完成支付，在体育场进行锻炼的群众有所增加，体育场全年免费开放，提供免费良好的健身环境。根据项目执行情况和项目绩效情况，总得分为98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四明楼管理经费项目实施单位为藁城区文化广电体育和旅游局，年初预算安排9万，到年底按照绩效要求全部支出完成，预算执行率达到100%，组织宣传培训活动20场，组织学习参观人次3000人次，能够长期较好地开展展演、讲座及培训，长期满足人民群众对精神文化的需求。提高了四明楼知名度，吸引了更多文化活动在四明楼举办。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自收自支人员工资社保费项目实施单位为藁城区文化广电体育和旅游局，年初预算安排6.24万，到年底按照绩效要求全部支出完成，预算执行率达到100%，自收自支人员工资、社保费全部发放完成，发放人员占符合要求人员的比例为100%，发放及时率为100%，能够提高单位自收自支人员的工作积极性，可以长期满足自收自支人员工作和生活需求，根据项目执行情况和项目绩效情况，总得分为92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区综合体育馆项目方案设计及初步设计公开招标资金项目实施单位为藁城区文化广电体育和旅游局，年初预算安排70万，到年底按照绩效要求全部支出完成，预算执行率达到100%，招标过程中优秀的方案设计占总方案设计的比率≥70%，按照要求和计划完成招标任务，通过完善的招标程序选择企业以及选择优秀方案，建设体育馆，为群众提供良好健身场所。根据项目执行情况和项目绩效情况，总得分为92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石财教[2020]22号关于细化下达2020年省级体育彩票公益金专项资金项目实施单位为藁城区文化广电体育和旅游局，年初预算安排10万，到年底按照绩效要求全部支出完成，预算执行率达到100%，体育场全年免费开放，资金到位率达到100%，体育场全年免费开放为群众提供了良好的健身场所，满足了群众的体育锻炼需求。根据项目执行情况和项目绩效情况，总得分为92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11、石财教[2020]59号 2020中央补助地方美术馆 公共图书馆 文化馆免费开放补助资金项目实施单位为藁城区文化广电体育和旅游局，年初预算安排7.5万，到年底按照绩效要求全部支出完成，预算执行率达到100%，15个文化站全年免费开放，每个文化站补助资金0.5万元，文化站免费开放满足群众精神文化需求，为群众提供良好的文化活动场所，受到广大群众的充分认可。根据项目执行情况和项目绩效情况，总得分为92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12、石财教【2019】123号公共数字文化建设项目实施单位为藁城区文化广电体育和旅游局，年初预算安排10万，到年底按照绩效要求全部支出完成，预算执行率达到100%，完成图书馆和文化馆2个云平台建设，数字化建设合格率达98%，严格按照计划时间完成数字化建设。文化馆和图书馆云平台建设有效提高了公共文化服务水平，提高了图书馆和文化馆的工作效率，根据项目执行情况和项目绩效情况，总得分为94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13、石财教【2020】37号关于下达2020年中央补助地方公共文化服务体系建设专项资金项目实施单位为藁城区文化广电体育和旅游局，年初预算安排164万，到年底按照绩效要求全部支出完成，预算执行率达到100%，举办形式多样的文化活动26场，基础公共文化设施使用达到80%。文化活动群众参与率达到68%，基本公共文化服务水平稳步提升，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14、石财教【2020】39号公共文化服务体系建设专项资金项目实施单位为藁城区文化广电体育和旅游局，年初预算安排9.9万，到年底按照绩效要求全部支出完成，预算执行率达到100%，举办了文化宣传活动5场，举办文化活动的优良率达到80%，活动举办满足群众需求，文化活动群众认可程度达到80%，举办的活动对群众需求的满足程度达到80%，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15、石财教【2020】39号免费开放资金项目实施单位为藁城区文化广电体育和旅游局，年初预算安排5.625万，到年底按照绩效要求全部支出完成，预算执行率达到100%，15个文化站全年免费开放，每个文化站补助资金3750元，文化站免费开放满足群众精神文化需求，为群众提供良好的文化活动场所，受到广大群众的充分认可。根据项目执行情况和项目绩效情况，总得分为92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16、石财教【2020】39号智慧图书馆购书项目实施单位为藁城区文化广电体育和旅游局，年初预算安排20万，年底支出19.98万元，预算执行率达到99.92%，智慧图书馆购置图书共6428册，图书购置质量合格率达到100%，智慧图书馆根据群众不同的阅读需求购置相应图书，满足群众基本购书需求，受到广大群众的充分认可，营造良好的全民阅读氛围。根据项目执行情况和项目绩效情况，总得分为91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17、石财教【2020】42号2020年市级非物质文化遗产保护专项资金项目实施单位为藁城区文化广电体育和旅游局，年初预算安排10.92万，到年底按照绩效要求全部支出完成，预算执行率达到100%，补助市级非物质文化遗产传承人9人，100%完成非遗宣传活动，严格按照计划时间支付非遗传承人补助。通过非遗宣传活动的举办提高了群众对非遗文化的了解程度，通过对非遗传承人的补助基本满足非遗传承人的传习活动需要。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18、石财教【2020】72号关于下达2020年中央支持地方公共文化服务体系建设补助资金项目实施单位为藁城区文化广电体育和旅游局，年初预算安排24.39万，到年底按照绩效要求全部支出完成，预算执行率达到100%，举办文化活动7场，文化活动总参与人数达到1800人，文化活动按照计划100%完成，参与文化活动的群众人数增加，增长率为4%，公共文化设施使用效率提高，满足群众需求。根据项目执行情况和项目绩效情况，总得分为98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19、石财教【2020】78号关于调整中央补助地方国家电影事业发展专项资金项目实施单位为藁城区文化广电体育和旅游局，年初预算安排1万，到年底按照绩效要求全部支出完成，预算执行率达到100%，补助1个影院放映国产影片，资金到位率100%，补助影院播放国产影片，提高影院工作积极性，推动国产影片推广宣传。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石财教【2020】81号关于下达2020年省级体彩公益金资金项目实施单位为藁城区文化广电体育和旅游局，年初预算安排42万，到年底按照绩效要求全部支出完成，预算执行率达到100%，购置完善滑冰馆设备，设备购置合格率达98%，按照计划时限完成设备购置任务，购置完善滑冰馆基础设备，为群众提供冰雪运动场所，加强了群众对冰雪运动的了解，提高了群众参与冰雪运动热情。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21、石财教【2019】125号关于提前下达2020年省级非物质文化遗产保护专项资金项目实施单位为藁城区文化广电体育和旅游局，年初预算安排4.8万，到年底按照绩效要求全部支出完成，预算执行率达到100%，补助8位省级非物质文化遗产传承人，补助经费100%完成下发，通过补助非遗传承人，满足非遗传承人传习活动需求，提高其积极性，提高非遗传承力度，提高群众了解程度。根据项目执行情况和项目绩效情况，总得分为96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22、提前下达2020年中央补助地方美术馆 公共图书馆 文化馆（站）免费开放（文体局）项目实施单位为藁城区文化广电体育和旅游局，年初预算安排37.5万，到年底按照绩效要求全部支出完成，预算执行率达到100%，15个文化站全年免费开放，每个文化站补助资金2.5万元，文化站免费开放满足群众精神文化需求，为群众提供良好的文化活动场所，受到广大群众的充分认可。根据项目执行情况和项目绩效情况，总得分为92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23、综合体育馆项目前期咨询费项目实施单位为藁城区文化广电体育和旅游局，年初预算安排69.7万，到年底按照绩效要求全部支出完成，预算执行率达到100%，完成7项评审，100%完成综合体育馆前期咨询评审工作，完成综合体育馆咨询评审工作，推进综合体育馆前期建设，逐步提高服务水平。根据项目执行情况和项目绩效情况，总得分为94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24、石财债[2020]28号2020年第八批藁城区综合体育馆项目（追加6000万元）项目实施单位为藁城区文化广电体育和旅游局，年初预算安排6000万，到年底按照绩效要求全部支出完成，预算执行率达到100%，支付工程预付款6000万元，及时在合同签订后支付，推进综合体育馆项目建设，推动体育事业发展。根据项目执行情况和项目绩效情况，总得分为94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25、智慧图书馆建设资金（2019）项目实施单位为藁城区文化广电体育和旅游局，年初预算安排50万，到年底按照绩效要求全部支出完成，预算执行率达到100%，完成智慧图书馆内部设备安装，资金下达后及时支付智慧图书馆建设费用。智慧图书馆建设满足群众阅读需求，受到群众充分认可，提高我区文化服务水平。根据项目执行情况和项目绩效情况，总得分为95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26、石财债[2020]8号 2020年第二批 藁城区综合体育馆项目（追加1000）项目实施单位为藁城区文化广电体育和旅游局，年初预算安排1000万，到年底按照绩效要求全部支出完成，预算执行率达到100%，支付工程预付款1000万元，及时在合同签订后支付，推进综合体育馆项目建设，推动体育事业发展。根据项目执行情况和项目绩效情况，总得分为94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27、石财债[2020]28号2020年第八批新增政府债券藁城区综合体育馆项目实施单位为藁城区文化广电体育和旅游局，年初预算安排4000万，到年底按照绩效要求全部支出完成，预算执行率达到100%，支付工程预付款620万元，及时在合同签订后支付，工程勘测及时完成，促进综合体育馆项目建设，推动体育事业发展。根据项目执行情况和项目绩效情况，总得分为94分，项目综合绩效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28、图书购置费专项项目实施单位为藁城区图书馆，项目预算资金8万，实际到位资金8万，实际使用资金8万，预算执行率达到100%。按照规定的购得图书3000余册超过要求，满足广大读者的文化需求。对此项目绩效进行了客观、公正的评价,年度绩效指标总分为90分，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29、图书馆业务管理经费实施单位为藁城区图书馆，主要用于补充办公经费, 改善基层公共文化设条件，满足广大人民群众公共文化服务需求，项目预算资金3.32万，预算执行率达到100%，资金到位及时、财务管理制度健全、资金使用合理。项目质量可控，社会效益明显，读者满意度高。对此项目绩效进行了客观、公正的评价,总得分为88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30、石财教【2020】39号图书馆免费开放资金实施单位为藁城区图书馆，项目预算资金1.5万，执行率100%。主要用于公共图书馆免费开放后正常运转并提供基本公共文化服务。公共文化服务项目覆盖的常住人口数80%，图书馆在全区产生的重要影响，得到广大群众的充分认可，够长期较好地开展文化推广，长期满足人民群众对精神文化的需求，总得分为85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31、石财教【2020】39号县级图书馆总分馆制数字化建设实施单位为藁城区图书馆，主要用于图书馆总分馆数字化建设，项目投入资金10万元。图书馆在全区产生的重要影响，得到广大群众的充分认可，能够长期较好地开展数字文化推广，长期满足人民群众对精神文化的需求总得分为85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32、石财教【2020】59号中央补助地方美术馆 公共图书馆 文化馆（站）免费开放补助资金实施单位为藁城区图书馆，主要用于公共图书馆免费开放后正常运转并提供基本公共文化服务，项目投入资金2万元。图书馆全部免费向社会公众开放，并且开放水平稳步提升，丰富了群众文化生活，总得分为90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33、中央补助地方美术馆 公共图书馆 文化馆（站）免费开放专项项目实施单位为藁城区图书馆，资金投入资金10万元。图书馆实行免费开放,通过组织文化活动、讲座等及不断提高图书馆的影响力,为广大读者提供更好的服务，总得分为90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34、图书馆免费开放地方配套资金项目实施单位为藁城区图书馆，资金投入资金18万元，公共文化服务项目覆盖的常住人口数达80%，图书馆实行免费开放,通过组织文化活动、讲座等及不断提高图书馆的影响力,为广大读者提供更好的服务。总得分为86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35、文化馆</w:t>
      </w:r>
      <w:r>
        <w:rPr>
          <w:rFonts w:hint="eastAsia" w:ascii="仿宋" w:hAnsi="仿宋" w:eastAsia="仿宋" w:cs="仿宋"/>
          <w:sz w:val="32"/>
          <w:szCs w:val="32"/>
          <w:lang w:val="en" w:eastAsia="zh-CN"/>
        </w:rPr>
        <w:t>免费开放地方配套资金</w:t>
      </w:r>
      <w:r>
        <w:rPr>
          <w:rFonts w:hint="eastAsia" w:ascii="仿宋" w:hAnsi="仿宋" w:eastAsia="仿宋" w:cs="仿宋"/>
          <w:sz w:val="32"/>
          <w:szCs w:val="32"/>
          <w:lang w:val="en-US" w:eastAsia="zh-CN"/>
        </w:rPr>
        <w:t>实施单位为藁城区文化馆，预算金额为18万元，预算执行率达到100%，完成所有开馆服务，基本公共文化服务覆盖人数达到80%，对全区宣传文化事业发展的促进推动作用，绩效得分为90分，绩效等级为优秀。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36、2020年非物质文化遗产保护资金实施单位为藁城区文化馆，完成非物质文化遗产管理和保护工作。预算金额为2万元，预算执行率达到100%，当年非物质文化遗产保护工作基本完成。绩效指标绩效得分为85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37、免费开放资金(文化馆)项目实施单位为藁城区文化馆，预算金额为1.5万元，预算执行率达到100%，基本完成本年文化馆免费开放任务，绩效指标绩效得分为85分，绩效等级为优秀。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38、文化馆业务管理经费实施单位为藁城区文化馆，文化馆业务管理经费4.94万元，预算执行率达到100%。通过支持重点宣传文化活动，带动全市宣传文化事业发展的效果，绩效指标绩效得分为90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39、中央补助地方美术馆 公共图书馆 文化馆（站）免费开放项目实施单位为藁城区文化馆，年初预算金额为10万元，预算执行率达到100%，完成文化部规定的文化馆工作任务，切实做到文化为民、文化惠民。绩效指标绩效得分为85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40、</w:t>
      </w:r>
      <w:r>
        <w:rPr>
          <w:rFonts w:hint="eastAsia" w:ascii="仿宋" w:hAnsi="仿宋" w:eastAsia="仿宋" w:cs="仿宋"/>
          <w:sz w:val="32"/>
          <w:szCs w:val="32"/>
          <w:lang w:val="en" w:eastAsia="zh-CN"/>
        </w:rPr>
        <w:t>石财教[2020]59号 2020中央补助地方美术馆公共图书馆文化馆免费开放补助资金</w:t>
      </w:r>
      <w:r>
        <w:rPr>
          <w:rFonts w:hint="eastAsia" w:ascii="仿宋" w:hAnsi="仿宋" w:eastAsia="仿宋" w:cs="仿宋"/>
          <w:sz w:val="32"/>
          <w:szCs w:val="32"/>
          <w:lang w:val="en-US" w:eastAsia="zh-CN"/>
        </w:rPr>
        <w:t>实施单位为藁城区文化馆，预算金额为2万元，预算执行率达到100%，稳步提升免费开放服务水平，绩效指标绩效得分为90分，绩效等级为优秀。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41、2020年市级旅游重点项目引导资金项目实施单位为藁城区旅游业管理中心，主要用于我区为进一步引导我区旅游资源规范化特色化发展，提升旅游服务形象和发展水平，项目资金共计3.52万元，新建旅游厕所的2个，旅游接待人次4.9万，指标体系得分86分，绩效评价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42、旅游业管理中心办公用房租赁费项目实施单位为藁城区旅游业管理中心，项目资金共计5万元，项目完成率年度指标值为100%，资金要全部用于年度租赁费，完成情况为100%。给出总得分为95分，综合绩效评价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43、旅游管理补充工作经费项目由藁城区旅游业管理中心实施。财政拨付旅游业管理中心15万元，该项目为了旅游业的发展，调动职工积极性，确保各项业务工作谋划到位、顺利开展。给出总得分为89分，项目综合绩效评价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44、旅游业管理中心旅游工作人员经费项目由藁城区旅游业管理中心实施。项目资金共计26.3万元，项目完成率年度指标值为100%，资金要全部用于职工工资，完成情况为100%。给出总得分为88分，项目综合绩效评价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45、旅游业管理中心人员养老金主要由藁城区旅游业管理中心实施。财政拨付旅游业管理中心147.61万元，该项目为了解决职工养老问题，维护社会稳定，调动职工积极性，项目完成率年度指标值为100%，资金要全部用于职工养老金的缴纳，完成情况为100%。给出总得分为91分，项目综合绩效评价等级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46、文物保管所文物保管经费项目主要由藁城区文物保管所实施，财政拨付5.4万元用于文物保管的发展。该项目的建设是为了馆藏文物和野外文物的保护、管理和研究，改善文物保护管理与环境。各项目都在规定的时限内完成。文物安全巡查次数实际完成62次，自评得分14分，文物保护管理环境提升80%，自评得分12分，文物看护费发放率100%，给出总得分为97分，得出综合评价结论和项目综合绩效评价等级为优秀。</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47、文化市场综合执法经费项目实施单位为藁城区文化市场综合执法队，文化市场综合执法经费预算数5.8万，到位数5.8万，执行数5.8万，资金到位率和到位及时率良好。在实际执行过程中，群众对文化市场执法意识得到全面提高，给出总得分为93分，得出综合评价结论和项目综合绩效评价等级为优秀。</w:t>
      </w:r>
    </w:p>
    <w:p>
      <w:pPr>
        <w:widowControl w:val="0"/>
        <w:numPr>
          <w:ilvl w:val="0"/>
          <w:numId w:val="0"/>
        </w:numPr>
        <w:wordWrap/>
        <w:adjustRightInd/>
        <w:snapToGrid w:val="0"/>
        <w:spacing w:line="560" w:lineRule="exact"/>
        <w:ind w:leftChars="200" w:right="0" w:rightChars="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通过绩效自评，各实施单位项目年初设定的绩效目标清晰准确，能够涵盖我单位全年的工作任务和目标。绩效指标设定较为完整，预期指标值设定具体，各级指标设定多样化，从数量指标、质量指标、时效指标、效益指标、预算执行率指标、满意度指标等方面全面考核项目的完成情况，绩效标准恰当适宜，易于评价。</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黑体" w:hAnsi="黑体" w:eastAsia="黑体" w:cs="黑体"/>
          <w:sz w:val="32"/>
          <w:szCs w:val="32"/>
        </w:rPr>
        <w:t>四、整改措施及结果应用</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我单位严格按照预算项目绩效自评管理办法，及时开展项目落实，为全年工作的开展提供了保障，但还是存在绩效</w:t>
      </w:r>
      <w:r>
        <w:rPr>
          <w:rFonts w:hint="eastAsia" w:ascii="仿宋" w:hAnsi="仿宋" w:eastAsia="仿宋" w:cs="仿宋"/>
          <w:sz w:val="32"/>
          <w:szCs w:val="32"/>
          <w:lang w:eastAsia="zh-CN"/>
        </w:rPr>
        <w:t>制</w:t>
      </w:r>
      <w:r>
        <w:rPr>
          <w:rFonts w:hint="eastAsia" w:ascii="仿宋" w:hAnsi="仿宋" w:eastAsia="仿宋" w:cs="仿宋"/>
          <w:sz w:val="32"/>
          <w:szCs w:val="32"/>
        </w:rPr>
        <w:t>度不健全、绩效管理质量不高、年初预算偏差过大的问题，以后将从以下几个方面加强绩效管理: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一是加强绩效制度建设。完善绩效管理和评价制度，加强预算编制的前瞻性。编制预算时充分考虑本部门的发展规划，结合上一年度预算执行情况和本年度预算收支变化因素，科学、合理地编制预算草案。</w:t>
      </w:r>
      <w:r>
        <w:rPr>
          <w:rFonts w:hint="eastAsia" w:ascii="仿宋" w:hAnsi="仿宋" w:eastAsia="仿宋" w:cs="仿宋"/>
          <w:sz w:val="32"/>
          <w:szCs w:val="32"/>
          <w:lang w:eastAsia="zh-CN"/>
        </w:rPr>
        <w:t>项目绩效评价指标设置多样化，易于实施评价。</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二是强化绩效目标管理。把绩效目标作为项目实施的前置条件，提高资金使用的合理性和科学性。严格按各项法律、法规、规章制度执行财务核算，尽可能地做到决算与预算相互街接。</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三是加强绩效运行监管。加强重大项目的事前、事中、事后监督管理，</w:t>
      </w:r>
      <w:r>
        <w:rPr>
          <w:rFonts w:hint="eastAsia" w:ascii="仿宋" w:hAnsi="仿宋" w:eastAsia="仿宋" w:cs="仿宋"/>
          <w:sz w:val="32"/>
          <w:szCs w:val="32"/>
          <w:lang w:eastAsia="zh-CN"/>
        </w:rPr>
        <w:t>加强项目实施各部门沟通联系，</w:t>
      </w:r>
      <w:r>
        <w:rPr>
          <w:rFonts w:hint="eastAsia" w:ascii="仿宋" w:hAnsi="仿宋" w:eastAsia="仿宋" w:cs="仿宋"/>
          <w:sz w:val="32"/>
          <w:szCs w:val="32"/>
        </w:rPr>
        <w:t>将资金同项目实施质量挂钩，提升资金的使用效能。</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p>
    <w:p>
      <w:pPr>
        <w:widowControl w:val="0"/>
        <w:wordWrap/>
        <w:adjustRightInd/>
        <w:snapToGrid w:val="0"/>
        <w:spacing w:line="560" w:lineRule="exact"/>
        <w:ind w:left="0" w:leftChars="0" w:right="0" w:firstLine="640" w:firstLineChars="200"/>
        <w:jc w:val="right"/>
        <w:textAlignment w:val="auto"/>
        <w:outlineLvl w:val="9"/>
        <w:rPr>
          <w:rFonts w:hint="eastAsia" w:ascii="仿宋" w:hAnsi="仿宋" w:eastAsia="仿宋" w:cs="仿宋"/>
          <w:sz w:val="32"/>
          <w:szCs w:val="32"/>
          <w:lang w:eastAsia="zh-CN"/>
        </w:rPr>
      </w:pPr>
    </w:p>
    <w:p>
      <w:pPr>
        <w:widowControl w:val="0"/>
        <w:wordWrap/>
        <w:adjustRightInd/>
        <w:snapToGrid w:val="0"/>
        <w:spacing w:line="560" w:lineRule="exact"/>
        <w:ind w:left="0" w:leftChars="0" w:right="0" w:firstLine="640" w:firstLineChars="200"/>
        <w:jc w:val="right"/>
        <w:textAlignment w:val="auto"/>
        <w:outlineLvl w:val="9"/>
        <w:rPr>
          <w:rFonts w:hint="eastAsia" w:ascii="仿宋" w:hAnsi="仿宋" w:eastAsia="仿宋" w:cs="仿宋"/>
          <w:sz w:val="32"/>
          <w:szCs w:val="32"/>
          <w:lang w:eastAsia="zh-CN"/>
        </w:rPr>
      </w:pPr>
    </w:p>
    <w:p>
      <w:pPr>
        <w:widowControl w:val="0"/>
        <w:wordWrap/>
        <w:adjustRightInd/>
        <w:snapToGrid w:val="0"/>
        <w:spacing w:line="560" w:lineRule="exact"/>
        <w:ind w:left="0" w:leftChars="0" w:right="0" w:firstLine="640" w:firstLineChars="200"/>
        <w:jc w:val="righ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藁城区文化广电体育和旅游局</w:t>
      </w:r>
    </w:p>
    <w:p>
      <w:pPr>
        <w:widowControl w:val="0"/>
        <w:wordWrap/>
        <w:adjustRightInd/>
        <w:snapToGrid w:val="0"/>
        <w:spacing w:line="560" w:lineRule="exact"/>
        <w:ind w:left="0" w:leftChars="0" w:right="0" w:firstLine="640" w:firstLineChars="200"/>
        <w:jc w:val="center"/>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2021年7月14日</w:t>
      </w:r>
    </w:p>
    <w:p>
      <w:pPr>
        <w:widowControl w:val="0"/>
        <w:wordWrap/>
        <w:adjustRightInd/>
        <w:snapToGrid w:val="0"/>
        <w:spacing w:line="560" w:lineRule="exact"/>
        <w:ind w:left="0" w:leftChars="0" w:right="0" w:firstLine="640" w:firstLineChars="200"/>
        <w:jc w:val="right"/>
        <w:textAlignment w:val="auto"/>
        <w:outlineLvl w:val="9"/>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C5F3928"/>
    <w:multiLevelType w:val="singleLevel"/>
    <w:tmpl w:val="BC5F3928"/>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14F7D7B"/>
    <w:rsid w:val="055B525F"/>
    <w:rsid w:val="07BF74E3"/>
    <w:rsid w:val="092A2328"/>
    <w:rsid w:val="13B61930"/>
    <w:rsid w:val="20276775"/>
    <w:rsid w:val="3AEF6FE7"/>
    <w:rsid w:val="48153E70"/>
    <w:rsid w:val="493B718D"/>
    <w:rsid w:val="53A42ADD"/>
    <w:rsid w:val="59A03424"/>
    <w:rsid w:val="5CA27B2A"/>
    <w:rsid w:val="5DD177D4"/>
    <w:rsid w:val="79D75157"/>
    <w:rsid w:val="7A884A6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55</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张小爬</cp:lastModifiedBy>
  <cp:lastPrinted>2021-02-24T05:43:00Z</cp:lastPrinted>
  <dcterms:modified xsi:type="dcterms:W3CDTF">2024-02-23T02:33:23Z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