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37C726" w14:textId="77777777" w:rsidR="002D3F4C" w:rsidRDefault="00000000">
      <w:pPr>
        <w:rPr>
          <w:rFonts w:ascii="仿宋_GB2312" w:eastAsia="仿宋_GB2312" w:hAnsi="宋体"/>
          <w:sz w:val="32"/>
          <w:szCs w:val="32"/>
        </w:rPr>
      </w:pPr>
      <w:r>
        <w:rPr>
          <w:rFonts w:ascii="仿宋_GB2312" w:eastAsia="仿宋_GB2312" w:hAnsi="宋体" w:hint="eastAsia"/>
          <w:sz w:val="32"/>
          <w:szCs w:val="32"/>
        </w:rPr>
        <w:t>附件2</w:t>
      </w:r>
    </w:p>
    <w:p w14:paraId="7DDFD6A4" w14:textId="77777777" w:rsidR="002D3F4C" w:rsidRDefault="00000000">
      <w:pPr>
        <w:spacing w:line="360" w:lineRule="auto"/>
        <w:jc w:val="center"/>
        <w:rPr>
          <w:rFonts w:ascii="宋体" w:hAnsi="宋体"/>
          <w:sz w:val="44"/>
          <w:szCs w:val="44"/>
        </w:rPr>
      </w:pPr>
      <w:proofErr w:type="gramStart"/>
      <w:r>
        <w:rPr>
          <w:rFonts w:ascii="宋体" w:hAnsi="宋体" w:hint="eastAsia"/>
          <w:sz w:val="44"/>
          <w:szCs w:val="44"/>
        </w:rPr>
        <w:t>藁</w:t>
      </w:r>
      <w:proofErr w:type="gramEnd"/>
      <w:r>
        <w:rPr>
          <w:rFonts w:ascii="宋体" w:hAnsi="宋体" w:hint="eastAsia"/>
          <w:sz w:val="44"/>
          <w:szCs w:val="44"/>
        </w:rPr>
        <w:t>城区文联</w:t>
      </w:r>
    </w:p>
    <w:p w14:paraId="0F3A499E" w14:textId="77777777" w:rsidR="002D3F4C" w:rsidRDefault="00000000">
      <w:pPr>
        <w:spacing w:line="360" w:lineRule="auto"/>
        <w:jc w:val="center"/>
        <w:rPr>
          <w:rFonts w:ascii="宋体" w:hAnsi="宋体"/>
          <w:sz w:val="44"/>
          <w:szCs w:val="44"/>
        </w:rPr>
      </w:pPr>
      <w:r>
        <w:rPr>
          <w:rFonts w:ascii="宋体" w:hAnsi="宋体" w:hint="eastAsia"/>
          <w:sz w:val="44"/>
          <w:szCs w:val="44"/>
        </w:rPr>
        <w:t>文艺联络交流经费项目</w:t>
      </w:r>
    </w:p>
    <w:p w14:paraId="4A26E593" w14:textId="77777777" w:rsidR="002D3F4C" w:rsidRDefault="00000000">
      <w:pPr>
        <w:spacing w:line="360" w:lineRule="auto"/>
        <w:jc w:val="center"/>
        <w:rPr>
          <w:rFonts w:ascii="宋体" w:hAnsi="宋体"/>
          <w:sz w:val="44"/>
          <w:szCs w:val="44"/>
        </w:rPr>
      </w:pPr>
      <w:r>
        <w:rPr>
          <w:rFonts w:ascii="宋体" w:hAnsi="宋体" w:hint="eastAsia"/>
          <w:sz w:val="44"/>
          <w:szCs w:val="44"/>
        </w:rPr>
        <w:t>2018年度绩效自评报告</w:t>
      </w:r>
    </w:p>
    <w:p w14:paraId="51421490" w14:textId="77777777" w:rsidR="002D3F4C" w:rsidRDefault="002D3F4C">
      <w:pPr>
        <w:spacing w:line="360" w:lineRule="auto"/>
        <w:jc w:val="center"/>
        <w:rPr>
          <w:rFonts w:ascii="宋体" w:hAnsi="宋体"/>
          <w:sz w:val="36"/>
          <w:szCs w:val="36"/>
        </w:rPr>
      </w:pPr>
    </w:p>
    <w:p w14:paraId="6F1BC22F" w14:textId="77777777" w:rsidR="002D3F4C" w:rsidRDefault="00000000">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根据《藁城区财政局关于开展财政专项资金部门绩效自评价及财政重点绩效评价的工作方案》（</w:t>
      </w:r>
      <w:proofErr w:type="gramStart"/>
      <w:r>
        <w:rPr>
          <w:rFonts w:ascii="仿宋_GB2312" w:eastAsia="仿宋_GB2312" w:hint="eastAsia"/>
          <w:sz w:val="32"/>
          <w:szCs w:val="32"/>
        </w:rPr>
        <w:t>藁</w:t>
      </w:r>
      <w:proofErr w:type="gramEnd"/>
      <w:r>
        <w:rPr>
          <w:rFonts w:ascii="仿宋_GB2312" w:eastAsia="仿宋_GB2312" w:hint="eastAsia"/>
          <w:sz w:val="32"/>
          <w:szCs w:val="32"/>
        </w:rPr>
        <w:t>财【2019】 号），遵循“科学性、规范性、客观性和公正性”的原则，对文艺联络交流经费项目实施了绩效评价，形成本评价报告。</w:t>
      </w:r>
    </w:p>
    <w:p w14:paraId="16F5782B" w14:textId="77777777" w:rsidR="002D3F4C" w:rsidRDefault="00000000">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14:paraId="620FBD18" w14:textId="77777777" w:rsidR="002D3F4C" w:rsidRDefault="00000000">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14:paraId="10D639C2" w14:textId="77777777" w:rsidR="002D3F4C" w:rsidRDefault="00000000">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 xml:space="preserve"> 1.项目实施单位及项目立项等基本情况；</w:t>
      </w:r>
    </w:p>
    <w:p w14:paraId="05727A82" w14:textId="77777777" w:rsidR="002D3F4C" w:rsidRDefault="00000000">
      <w:pPr>
        <w:ind w:firstLineChars="300" w:firstLine="960"/>
        <w:rPr>
          <w:rFonts w:ascii="仿宋_GB2312" w:eastAsia="仿宋"/>
          <w:sz w:val="32"/>
          <w:szCs w:val="32"/>
        </w:rPr>
      </w:pPr>
      <w:r>
        <w:rPr>
          <w:rFonts w:ascii="仿宋" w:eastAsia="仿宋" w:hAnsi="仿宋" w:cs="仿宋" w:hint="eastAsia"/>
          <w:sz w:val="32"/>
          <w:szCs w:val="32"/>
        </w:rPr>
        <w:t>2018年，区文联为实现我区的改革开放、经济建设和社会发展服务的目标，积极开展各类社会性文艺活动；建立人才库，发现、扶持和培养文艺新人，出作品，出人才，促进</w:t>
      </w:r>
      <w:proofErr w:type="gramStart"/>
      <w:r>
        <w:rPr>
          <w:rFonts w:ascii="仿宋" w:eastAsia="仿宋" w:hAnsi="仿宋" w:cs="仿宋" w:hint="eastAsia"/>
          <w:sz w:val="32"/>
          <w:szCs w:val="32"/>
        </w:rPr>
        <w:t>藁</w:t>
      </w:r>
      <w:proofErr w:type="gramEnd"/>
      <w:r>
        <w:rPr>
          <w:rFonts w:ascii="仿宋" w:eastAsia="仿宋" w:hAnsi="仿宋" w:cs="仿宋" w:hint="eastAsia"/>
          <w:sz w:val="32"/>
          <w:szCs w:val="32"/>
        </w:rPr>
        <w:t>城区文艺事业的繁荣，由区文联组织实施文艺联络交流经费项目。</w:t>
      </w:r>
    </w:p>
    <w:p w14:paraId="13D27517" w14:textId="77777777" w:rsidR="002D3F4C" w:rsidRDefault="00000000">
      <w:pPr>
        <w:numPr>
          <w:ilvl w:val="0"/>
          <w:numId w:val="1"/>
        </w:numPr>
        <w:adjustRightInd w:val="0"/>
        <w:snapToGrid w:val="0"/>
        <w:spacing w:line="360" w:lineRule="auto"/>
        <w:rPr>
          <w:rFonts w:ascii="仿宋" w:eastAsia="仿宋" w:hAnsi="仿宋" w:cs="仿宋"/>
          <w:b/>
          <w:sz w:val="32"/>
          <w:szCs w:val="32"/>
        </w:rPr>
      </w:pPr>
      <w:r>
        <w:rPr>
          <w:rFonts w:ascii="仿宋_GB2312" w:eastAsia="仿宋_GB2312" w:hint="eastAsia"/>
          <w:sz w:val="32"/>
          <w:szCs w:val="32"/>
        </w:rPr>
        <w:t>项目主要实施内容和范围；</w:t>
      </w:r>
    </w:p>
    <w:p w14:paraId="0BE2BF1D" w14:textId="126ADE2C" w:rsidR="002D3F4C" w:rsidRDefault="00000000">
      <w:pPr>
        <w:adjustRightInd w:val="0"/>
        <w:snapToGrid w:val="0"/>
        <w:spacing w:line="360" w:lineRule="auto"/>
        <w:ind w:firstLineChars="300" w:firstLine="960"/>
        <w:rPr>
          <w:rFonts w:ascii="仿宋_GB2312" w:eastAsia="仿宋_GB2312"/>
          <w:sz w:val="32"/>
          <w:szCs w:val="32"/>
        </w:rPr>
      </w:pPr>
      <w:r>
        <w:rPr>
          <w:rFonts w:ascii="仿宋_GB2312" w:eastAsia="仿宋_GB2312" w:hAnsi="宋体" w:hint="eastAsia"/>
          <w:sz w:val="32"/>
          <w:szCs w:val="32"/>
        </w:rPr>
        <w:t>1、组织开展</w:t>
      </w:r>
      <w:r w:rsidR="006B4095">
        <w:rPr>
          <w:rFonts w:ascii="仿宋_GB2312" w:eastAsia="仿宋_GB2312" w:hAnsi="宋体" w:hint="eastAsia"/>
          <w:sz w:val="32"/>
          <w:szCs w:val="32"/>
        </w:rPr>
        <w:t>庆祝改革开放</w:t>
      </w:r>
      <w:r>
        <w:rPr>
          <w:rFonts w:ascii="仿宋_GB2312" w:eastAsia="仿宋_GB2312" w:hAnsi="宋体" w:hint="eastAsia"/>
          <w:sz w:val="32"/>
          <w:szCs w:val="32"/>
        </w:rPr>
        <w:t>四十周年系列文艺活动。2、制定下发《藁城区文联关于加强所属协会管理的意见》。3、成立1-2家文艺家协会。组织所属协会开展各类文艺宣传活动10次以上。4、编辑出版《耿村民间故事选》（全两册）。</w:t>
      </w:r>
      <w:r>
        <w:rPr>
          <w:rFonts w:ascii="仿宋_GB2312" w:eastAsia="仿宋_GB2312" w:hAnsi="宋体" w:hint="eastAsia"/>
          <w:sz w:val="32"/>
          <w:szCs w:val="32"/>
        </w:rPr>
        <w:lastRenderedPageBreak/>
        <w:t>5、抓好文艺精品创作,出版图书3种以上。</w:t>
      </w:r>
    </w:p>
    <w:p w14:paraId="14CA6127" w14:textId="77777777" w:rsidR="002D3F4C" w:rsidRDefault="00000000">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 xml:space="preserve"> 3.项目资金投入情况;</w:t>
      </w:r>
    </w:p>
    <w:p w14:paraId="32FDCFB0" w14:textId="77777777" w:rsidR="002D3F4C" w:rsidRDefault="00000000">
      <w:pPr>
        <w:adjustRightInd w:val="0"/>
        <w:snapToGrid w:val="0"/>
        <w:spacing w:line="360" w:lineRule="auto"/>
        <w:ind w:firstLineChars="200" w:firstLine="640"/>
        <w:rPr>
          <w:rFonts w:ascii="仿宋_GB2312" w:eastAsia="仿宋_GB2312"/>
          <w:sz w:val="32"/>
          <w:szCs w:val="32"/>
        </w:rPr>
      </w:pPr>
      <w:proofErr w:type="gramStart"/>
      <w:r>
        <w:rPr>
          <w:rFonts w:ascii="仿宋_GB2312" w:eastAsia="仿宋_GB2312" w:hint="eastAsia"/>
          <w:sz w:val="32"/>
          <w:szCs w:val="32"/>
        </w:rPr>
        <w:t>藁</w:t>
      </w:r>
      <w:proofErr w:type="gramEnd"/>
      <w:r>
        <w:rPr>
          <w:rFonts w:ascii="仿宋_GB2312" w:eastAsia="仿宋_GB2312" w:hint="eastAsia"/>
          <w:sz w:val="32"/>
          <w:szCs w:val="32"/>
        </w:rPr>
        <w:t>城区区级财政投入资金10万元用于文艺联络交流经费项目，资金来源为一般公共预算。</w:t>
      </w:r>
    </w:p>
    <w:p w14:paraId="4E156775" w14:textId="77777777" w:rsidR="002D3F4C" w:rsidRDefault="00000000">
      <w:pPr>
        <w:numPr>
          <w:ilvl w:val="0"/>
          <w:numId w:val="1"/>
        </w:numPr>
        <w:adjustRightInd w:val="0"/>
        <w:snapToGrid w:val="0"/>
        <w:spacing w:line="360" w:lineRule="auto"/>
        <w:rPr>
          <w:rFonts w:ascii="仿宋_GB2312" w:eastAsia="仿宋_GB2312"/>
          <w:sz w:val="32"/>
          <w:szCs w:val="32"/>
        </w:rPr>
      </w:pPr>
      <w:r>
        <w:rPr>
          <w:rFonts w:ascii="仿宋_GB2312" w:eastAsia="仿宋_GB2312" w:hint="eastAsia"/>
          <w:sz w:val="32"/>
          <w:szCs w:val="32"/>
        </w:rPr>
        <w:t>项目实施过程</w:t>
      </w:r>
    </w:p>
    <w:p w14:paraId="262EC926" w14:textId="4DCBB99F" w:rsidR="002D3F4C" w:rsidRDefault="00000000">
      <w:pPr>
        <w:adjustRightInd w:val="0"/>
        <w:snapToGrid w:val="0"/>
        <w:spacing w:line="360" w:lineRule="auto"/>
        <w:rPr>
          <w:rFonts w:ascii="仿宋" w:eastAsia="仿宋" w:hAnsi="仿宋" w:cs="仿宋"/>
          <w:color w:val="333333"/>
          <w:sz w:val="32"/>
          <w:szCs w:val="32"/>
          <w:shd w:val="clear" w:color="auto" w:fill="FFFFFF"/>
        </w:rPr>
      </w:pPr>
      <w:r>
        <w:rPr>
          <w:rFonts w:ascii="仿宋_GB2312" w:eastAsia="仿宋_GB2312" w:hint="eastAsia"/>
          <w:sz w:val="32"/>
          <w:szCs w:val="32"/>
        </w:rPr>
        <w:t>（1）业务管理情况分析。一是</w:t>
      </w:r>
      <w:r>
        <w:rPr>
          <w:rFonts w:ascii="仿宋" w:eastAsia="仿宋" w:hAnsi="仿宋" w:cs="仿宋" w:hint="eastAsia"/>
          <w:color w:val="444444"/>
          <w:sz w:val="32"/>
          <w:szCs w:val="32"/>
          <w:shd w:val="clear" w:color="auto" w:fill="FFFFFF"/>
        </w:rPr>
        <w:t>进一步深化文联改革，加强组织建设，努力塑造文联崭新形象。</w:t>
      </w:r>
      <w:r>
        <w:rPr>
          <w:rFonts w:ascii="仿宋" w:eastAsia="仿宋" w:hAnsi="仿宋" w:cs="仿宋" w:hint="eastAsia"/>
          <w:color w:val="000000"/>
          <w:kern w:val="0"/>
          <w:sz w:val="32"/>
          <w:szCs w:val="32"/>
          <w:shd w:val="clear" w:color="auto" w:fill="FFFFFF"/>
        </w:rPr>
        <w:t>二是组织开展</w:t>
      </w:r>
      <w:r w:rsidR="006B4095">
        <w:rPr>
          <w:rFonts w:ascii="仿宋" w:eastAsia="仿宋" w:hAnsi="仿宋" w:cs="仿宋" w:hint="eastAsia"/>
          <w:color w:val="000000"/>
          <w:kern w:val="0"/>
          <w:sz w:val="32"/>
          <w:szCs w:val="32"/>
          <w:shd w:val="clear" w:color="auto" w:fill="FFFFFF"/>
        </w:rPr>
        <w:t>庆祝改革开放</w:t>
      </w:r>
      <w:r>
        <w:rPr>
          <w:rFonts w:ascii="仿宋" w:eastAsia="仿宋" w:hAnsi="仿宋" w:cs="仿宋" w:hint="eastAsia"/>
          <w:color w:val="000000"/>
          <w:kern w:val="0"/>
          <w:sz w:val="32"/>
          <w:szCs w:val="32"/>
          <w:shd w:val="clear" w:color="auto" w:fill="FFFFFF"/>
        </w:rPr>
        <w:t>四十周年系列文艺活动</w:t>
      </w:r>
      <w:r>
        <w:rPr>
          <w:rFonts w:ascii="仿宋" w:eastAsia="仿宋" w:hAnsi="仿宋" w:cs="仿宋" w:hint="eastAsia"/>
          <w:color w:val="212121"/>
          <w:sz w:val="32"/>
          <w:szCs w:val="32"/>
          <w:shd w:val="clear" w:color="auto" w:fill="FFFFFF"/>
        </w:rPr>
        <w:t xml:space="preserve"> 。三是</w:t>
      </w:r>
      <w:r>
        <w:rPr>
          <w:rFonts w:ascii="仿宋" w:eastAsia="仿宋" w:hAnsi="仿宋" w:cs="仿宋" w:hint="eastAsia"/>
          <w:color w:val="333333"/>
          <w:sz w:val="32"/>
          <w:szCs w:val="32"/>
          <w:shd w:val="clear" w:color="auto" w:fill="FFFFFF"/>
        </w:rPr>
        <w:t>积极开展系列文艺惠民活动。四是加强协会建设，开展文艺交流和培训，努力打造文艺精品。项目实施过程顺利，预案齐全。</w:t>
      </w:r>
    </w:p>
    <w:p w14:paraId="6BE781E1" w14:textId="77777777" w:rsidR="002D3F4C" w:rsidRDefault="00000000">
      <w:pPr>
        <w:spacing w:line="500" w:lineRule="exact"/>
        <w:rPr>
          <w:rFonts w:ascii="仿宋" w:eastAsia="仿宋" w:hAnsi="仿宋" w:cs="仿宋"/>
          <w:color w:val="333333"/>
          <w:sz w:val="32"/>
          <w:szCs w:val="32"/>
          <w:shd w:val="clear" w:color="auto" w:fill="FFFFFF"/>
        </w:rPr>
      </w:pPr>
      <w:r>
        <w:rPr>
          <w:rFonts w:ascii="仿宋" w:eastAsia="仿宋" w:hAnsi="仿宋" w:cs="仿宋" w:hint="eastAsia"/>
          <w:color w:val="333333"/>
          <w:sz w:val="32"/>
          <w:szCs w:val="32"/>
          <w:shd w:val="clear" w:color="auto" w:fill="FFFFFF"/>
        </w:rPr>
        <w:t>（2）财务管理。</w:t>
      </w:r>
    </w:p>
    <w:p w14:paraId="2B6E9518" w14:textId="77777777" w:rsidR="002D3F4C" w:rsidRDefault="00000000">
      <w:pPr>
        <w:ind w:firstLineChars="200" w:firstLine="640"/>
        <w:rPr>
          <w:rFonts w:ascii="仿宋_GB2312" w:eastAsia="仿宋_GB2312"/>
          <w:sz w:val="32"/>
          <w:szCs w:val="32"/>
        </w:rPr>
      </w:pPr>
      <w:r>
        <w:rPr>
          <w:rFonts w:ascii="仿宋_GB2312" w:eastAsia="仿宋_GB2312" w:hint="eastAsia"/>
          <w:sz w:val="32"/>
          <w:szCs w:val="32"/>
        </w:rPr>
        <w:t>区文联在文艺联络交流经费项目实施过程中，严格遵守财务制度及财务规范，资金使用账目清晰，票据及相关附件齐全，资金使用合</w:t>
      </w:r>
      <w:proofErr w:type="gramStart"/>
      <w:r>
        <w:rPr>
          <w:rFonts w:ascii="仿宋_GB2312" w:eastAsia="仿宋_GB2312" w:hint="eastAsia"/>
          <w:sz w:val="32"/>
          <w:szCs w:val="32"/>
        </w:rPr>
        <w:t>规</w:t>
      </w:r>
      <w:proofErr w:type="gramEnd"/>
      <w:r>
        <w:rPr>
          <w:rFonts w:ascii="仿宋_GB2312" w:eastAsia="仿宋_GB2312" w:hint="eastAsia"/>
          <w:sz w:val="32"/>
          <w:szCs w:val="32"/>
        </w:rPr>
        <w:t>可控。</w:t>
      </w:r>
    </w:p>
    <w:p w14:paraId="4C5A730A" w14:textId="77777777" w:rsidR="002D3F4C" w:rsidRDefault="00000000">
      <w:pPr>
        <w:numPr>
          <w:ilvl w:val="0"/>
          <w:numId w:val="2"/>
        </w:num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项目预期绩效目标</w:t>
      </w:r>
    </w:p>
    <w:p w14:paraId="44FC1EC0" w14:textId="77777777" w:rsidR="002D3F4C" w:rsidRDefault="00000000">
      <w:pPr>
        <w:adjustRightInd w:val="0"/>
        <w:snapToGrid w:val="0"/>
        <w:spacing w:line="360" w:lineRule="auto"/>
        <w:ind w:firstLineChars="200" w:firstLine="640"/>
        <w:rPr>
          <w:rFonts w:ascii="仿宋_GB2312" w:eastAsia="仿宋_GB2312"/>
          <w:b/>
          <w:bCs/>
          <w:sz w:val="32"/>
          <w:szCs w:val="32"/>
        </w:rPr>
      </w:pPr>
      <w:r>
        <w:rPr>
          <w:rFonts w:ascii="仿宋" w:eastAsia="仿宋" w:hAnsi="仿宋" w:cs="仿宋" w:hint="eastAsia"/>
          <w:color w:val="000000"/>
          <w:kern w:val="0"/>
          <w:sz w:val="32"/>
          <w:szCs w:val="32"/>
          <w:lang w:bidi="ar"/>
        </w:rPr>
        <w:t>推进协会管理科学规范、保障文联正常有序运行，召开联络会议，组织会员活动，加大培训力度，为文艺事业健康快速发展提供组织保障。完善文艺精品扶持和奖励机制，论证确定一批既有藁城地域特色，又具备创作空间和社会影响力的题材。积极推广精品创作，扩大文艺工作的覆盖面和社会影响力。完成文化交流计划，促进区域文化艺术的影响力和美誉度进一步提高。</w:t>
      </w:r>
    </w:p>
    <w:p w14:paraId="1734769B" w14:textId="77777777" w:rsidR="002D3F4C" w:rsidRDefault="00000000">
      <w:pPr>
        <w:numPr>
          <w:ilvl w:val="0"/>
          <w:numId w:val="3"/>
        </w:numPr>
        <w:ind w:firstLine="660"/>
        <w:rPr>
          <w:rFonts w:ascii="黑体" w:eastAsia="黑体" w:hAnsi="黑体" w:cs="黑体"/>
          <w:sz w:val="32"/>
          <w:szCs w:val="32"/>
        </w:rPr>
      </w:pPr>
      <w:r>
        <w:rPr>
          <w:rFonts w:ascii="黑体" w:eastAsia="黑体" w:hAnsi="黑体" w:cs="黑体" w:hint="eastAsia"/>
          <w:sz w:val="32"/>
          <w:szCs w:val="32"/>
        </w:rPr>
        <w:lastRenderedPageBreak/>
        <w:t>绩效评价工作情况</w:t>
      </w:r>
    </w:p>
    <w:p w14:paraId="52B6DD64" w14:textId="77777777" w:rsidR="002D3F4C" w:rsidRDefault="00000000">
      <w:pPr>
        <w:ind w:firstLineChars="200" w:firstLine="640"/>
        <w:rPr>
          <w:rFonts w:ascii="仿宋" w:eastAsia="仿宋" w:hAnsi="仿宋" w:cs="仿宋"/>
          <w:sz w:val="32"/>
          <w:szCs w:val="32"/>
        </w:rPr>
      </w:pPr>
      <w:r>
        <w:rPr>
          <w:rFonts w:ascii="仿宋" w:eastAsia="仿宋" w:hAnsi="仿宋" w:cs="仿宋" w:hint="eastAsia"/>
          <w:sz w:val="32"/>
          <w:szCs w:val="32"/>
        </w:rPr>
        <w:t>主要是对文艺研修教育人数、文艺人才资源库人数、组织活动的场次、组织艺术家创作次数、组织研讨推介活动次数、媒体宣传、信息数量（篇）、组织对外交流次数、组织民间文化交流次数、文艺精品生产数量等进行评价。</w:t>
      </w:r>
    </w:p>
    <w:p w14:paraId="4C58314D" w14:textId="77777777" w:rsidR="002D3F4C" w:rsidRDefault="00000000">
      <w:pPr>
        <w:ind w:firstLineChars="198" w:firstLine="634"/>
        <w:rPr>
          <w:rFonts w:ascii="黑体" w:eastAsia="黑体" w:hAnsi="黑体" w:cs="黑体"/>
          <w:sz w:val="32"/>
          <w:szCs w:val="32"/>
        </w:rPr>
      </w:pPr>
      <w:r>
        <w:rPr>
          <w:rFonts w:ascii="黑体" w:eastAsia="黑体" w:hAnsi="黑体" w:cs="黑体" w:hint="eastAsia"/>
          <w:sz w:val="32"/>
          <w:szCs w:val="32"/>
        </w:rPr>
        <w:t>三、项目执行及绩效实际情况</w:t>
      </w:r>
    </w:p>
    <w:p w14:paraId="6E6826FE" w14:textId="77777777" w:rsidR="002D3F4C" w:rsidRDefault="00000000">
      <w:pPr>
        <w:ind w:firstLineChars="200" w:firstLine="640"/>
        <w:rPr>
          <w:rFonts w:ascii="仿宋_GB2312" w:eastAsia="仿宋_GB2312"/>
          <w:sz w:val="32"/>
          <w:szCs w:val="32"/>
        </w:rPr>
      </w:pPr>
      <w:r>
        <w:rPr>
          <w:rFonts w:ascii="仿宋_GB2312" w:eastAsia="仿宋_GB2312" w:hint="eastAsia"/>
          <w:sz w:val="32"/>
          <w:szCs w:val="32"/>
        </w:rPr>
        <w:t>1、文艺联络交流经费项目共计10万元。</w:t>
      </w:r>
    </w:p>
    <w:p w14:paraId="2CACDE2D" w14:textId="77777777" w:rsidR="002D3F4C" w:rsidRDefault="00000000">
      <w:pPr>
        <w:ind w:firstLineChars="200" w:firstLine="640"/>
        <w:rPr>
          <w:rFonts w:ascii="仿宋_GB2312" w:eastAsia="仿宋_GB2312"/>
          <w:sz w:val="32"/>
          <w:szCs w:val="32"/>
        </w:rPr>
      </w:pPr>
      <w:r>
        <w:rPr>
          <w:rFonts w:ascii="仿宋_GB2312" w:eastAsia="仿宋_GB2312" w:hint="eastAsia"/>
          <w:sz w:val="32"/>
          <w:szCs w:val="32"/>
        </w:rPr>
        <w:t>2、资金使用率及时率100%。</w:t>
      </w:r>
    </w:p>
    <w:p w14:paraId="7ED44095" w14:textId="77777777" w:rsidR="002D3F4C" w:rsidRDefault="00000000">
      <w:pPr>
        <w:ind w:firstLineChars="200" w:firstLine="640"/>
        <w:rPr>
          <w:rFonts w:ascii="仿宋" w:eastAsia="仿宋" w:hAnsi="仿宋" w:cs="仿宋"/>
          <w:sz w:val="32"/>
          <w:szCs w:val="32"/>
        </w:rPr>
      </w:pPr>
      <w:r>
        <w:rPr>
          <w:rFonts w:ascii="仿宋_GB2312" w:eastAsia="仿宋_GB2312" w:hint="eastAsia"/>
          <w:sz w:val="32"/>
          <w:szCs w:val="32"/>
        </w:rPr>
        <w:t>3、</w:t>
      </w:r>
      <w:r>
        <w:rPr>
          <w:rFonts w:ascii="仿宋" w:eastAsia="仿宋" w:hAnsi="仿宋" w:cs="仿宋" w:hint="eastAsia"/>
          <w:sz w:val="32"/>
          <w:szCs w:val="32"/>
        </w:rPr>
        <w:t>文艺研修教育人数10人，完成率100%。</w:t>
      </w:r>
    </w:p>
    <w:p w14:paraId="2FBE84F9" w14:textId="77777777" w:rsidR="002D3F4C" w:rsidRDefault="00000000">
      <w:pPr>
        <w:ind w:firstLineChars="200" w:firstLine="640"/>
        <w:rPr>
          <w:rFonts w:ascii="仿宋" w:eastAsia="仿宋" w:hAnsi="仿宋" w:cs="仿宋"/>
          <w:sz w:val="32"/>
          <w:szCs w:val="32"/>
        </w:rPr>
      </w:pPr>
      <w:r>
        <w:rPr>
          <w:rFonts w:ascii="仿宋_GB2312" w:eastAsia="仿宋_GB2312" w:hint="eastAsia"/>
          <w:sz w:val="32"/>
          <w:szCs w:val="32"/>
        </w:rPr>
        <w:t>4、</w:t>
      </w:r>
      <w:r>
        <w:rPr>
          <w:rFonts w:ascii="仿宋" w:eastAsia="仿宋" w:hAnsi="仿宋" w:cs="仿宋" w:hint="eastAsia"/>
          <w:sz w:val="32"/>
          <w:szCs w:val="32"/>
        </w:rPr>
        <w:t>文艺人才资源</w:t>
      </w:r>
      <w:proofErr w:type="gramStart"/>
      <w:r>
        <w:rPr>
          <w:rFonts w:ascii="仿宋" w:eastAsia="仿宋" w:hAnsi="仿宋" w:cs="仿宋" w:hint="eastAsia"/>
          <w:sz w:val="32"/>
          <w:szCs w:val="32"/>
        </w:rPr>
        <w:t>库人数</w:t>
      </w:r>
      <w:proofErr w:type="gramEnd"/>
      <w:r>
        <w:rPr>
          <w:rFonts w:ascii="仿宋" w:eastAsia="仿宋" w:hAnsi="仿宋" w:cs="仿宋" w:hint="eastAsia"/>
          <w:sz w:val="32"/>
          <w:szCs w:val="32"/>
        </w:rPr>
        <w:t>11人，完成率100%。</w:t>
      </w:r>
    </w:p>
    <w:p w14:paraId="3B000D37" w14:textId="77777777" w:rsidR="002D3F4C" w:rsidRDefault="00000000">
      <w:pPr>
        <w:ind w:firstLineChars="200" w:firstLine="640"/>
        <w:rPr>
          <w:rFonts w:ascii="仿宋" w:eastAsia="仿宋" w:hAnsi="仿宋" w:cs="仿宋"/>
          <w:sz w:val="32"/>
          <w:szCs w:val="32"/>
        </w:rPr>
      </w:pPr>
      <w:r>
        <w:rPr>
          <w:rFonts w:ascii="仿宋_GB2312" w:eastAsia="仿宋_GB2312" w:hint="eastAsia"/>
          <w:sz w:val="32"/>
          <w:szCs w:val="32"/>
        </w:rPr>
        <w:t>5、</w:t>
      </w:r>
      <w:r>
        <w:rPr>
          <w:rFonts w:ascii="仿宋" w:eastAsia="仿宋" w:hAnsi="仿宋" w:cs="仿宋" w:hint="eastAsia"/>
          <w:sz w:val="32"/>
          <w:szCs w:val="32"/>
        </w:rPr>
        <w:t>组织活动的场次12场，完成率100%。</w:t>
      </w:r>
    </w:p>
    <w:p w14:paraId="0C07B8C5" w14:textId="77777777" w:rsidR="002D3F4C" w:rsidRDefault="00000000">
      <w:pPr>
        <w:ind w:firstLineChars="200" w:firstLine="640"/>
        <w:rPr>
          <w:rFonts w:ascii="仿宋" w:eastAsia="仿宋" w:hAnsi="仿宋" w:cs="仿宋"/>
          <w:sz w:val="32"/>
          <w:szCs w:val="32"/>
        </w:rPr>
      </w:pPr>
      <w:r>
        <w:rPr>
          <w:rFonts w:ascii="仿宋_GB2312" w:eastAsia="仿宋_GB2312" w:hint="eastAsia"/>
          <w:sz w:val="32"/>
          <w:szCs w:val="32"/>
        </w:rPr>
        <w:t>6、</w:t>
      </w:r>
      <w:r>
        <w:rPr>
          <w:rFonts w:ascii="仿宋" w:eastAsia="仿宋" w:hAnsi="仿宋" w:cs="仿宋" w:hint="eastAsia"/>
          <w:sz w:val="32"/>
          <w:szCs w:val="32"/>
        </w:rPr>
        <w:t>组织艺术家创作次数12次，完成率100%。</w:t>
      </w:r>
    </w:p>
    <w:p w14:paraId="1F48237A" w14:textId="77777777" w:rsidR="002D3F4C" w:rsidRDefault="00000000">
      <w:pPr>
        <w:ind w:firstLineChars="200" w:firstLine="640"/>
        <w:rPr>
          <w:rFonts w:ascii="仿宋" w:eastAsia="仿宋" w:hAnsi="仿宋" w:cs="仿宋"/>
          <w:sz w:val="32"/>
          <w:szCs w:val="32"/>
        </w:rPr>
      </w:pPr>
      <w:r>
        <w:rPr>
          <w:rFonts w:ascii="仿宋" w:eastAsia="仿宋" w:hAnsi="仿宋" w:cs="仿宋" w:hint="eastAsia"/>
          <w:sz w:val="32"/>
          <w:szCs w:val="32"/>
        </w:rPr>
        <w:t>7、组织研讨推介活动次数13场，完成率100%。</w:t>
      </w:r>
    </w:p>
    <w:p w14:paraId="2D85C4DB" w14:textId="77777777" w:rsidR="002D3F4C" w:rsidRDefault="00000000">
      <w:pPr>
        <w:ind w:firstLineChars="200" w:firstLine="640"/>
        <w:rPr>
          <w:rFonts w:ascii="仿宋" w:eastAsia="仿宋" w:hAnsi="仿宋" w:cs="仿宋"/>
          <w:sz w:val="32"/>
          <w:szCs w:val="32"/>
        </w:rPr>
      </w:pPr>
      <w:r>
        <w:rPr>
          <w:rFonts w:ascii="仿宋" w:eastAsia="仿宋" w:hAnsi="仿宋" w:cs="仿宋" w:hint="eastAsia"/>
          <w:sz w:val="32"/>
          <w:szCs w:val="32"/>
        </w:rPr>
        <w:t>8、媒体宣传、信息数量（篇）37篇，完成率100%。</w:t>
      </w:r>
    </w:p>
    <w:p w14:paraId="7FDDCE9C" w14:textId="77777777" w:rsidR="002D3F4C" w:rsidRDefault="00000000">
      <w:pPr>
        <w:ind w:firstLineChars="200" w:firstLine="640"/>
        <w:rPr>
          <w:rFonts w:ascii="仿宋" w:eastAsia="仿宋" w:hAnsi="仿宋" w:cs="仿宋"/>
          <w:sz w:val="32"/>
          <w:szCs w:val="32"/>
        </w:rPr>
      </w:pPr>
      <w:r>
        <w:rPr>
          <w:rFonts w:ascii="仿宋" w:eastAsia="仿宋" w:hAnsi="仿宋" w:cs="仿宋" w:hint="eastAsia"/>
          <w:sz w:val="32"/>
          <w:szCs w:val="32"/>
        </w:rPr>
        <w:t>9、组织对外交流次数、组织民间文化交流次数24次，完成率100%。</w:t>
      </w:r>
    </w:p>
    <w:p w14:paraId="7B4C3AB1" w14:textId="77777777" w:rsidR="002D3F4C" w:rsidRDefault="00000000">
      <w:pPr>
        <w:ind w:firstLineChars="200" w:firstLine="640"/>
        <w:rPr>
          <w:rFonts w:ascii="仿宋" w:eastAsia="仿宋" w:hAnsi="仿宋" w:cs="仿宋"/>
          <w:sz w:val="32"/>
          <w:szCs w:val="32"/>
        </w:rPr>
      </w:pPr>
      <w:r>
        <w:rPr>
          <w:rFonts w:ascii="仿宋_GB2312" w:eastAsia="仿宋_GB2312" w:hint="eastAsia"/>
          <w:sz w:val="32"/>
          <w:szCs w:val="32"/>
        </w:rPr>
        <w:t>10、</w:t>
      </w:r>
      <w:r>
        <w:rPr>
          <w:rFonts w:ascii="仿宋" w:eastAsia="仿宋" w:hAnsi="仿宋" w:cs="仿宋" w:hint="eastAsia"/>
          <w:sz w:val="32"/>
          <w:szCs w:val="32"/>
        </w:rPr>
        <w:t>文艺精品生产数量</w:t>
      </w:r>
      <w:r>
        <w:rPr>
          <w:rFonts w:ascii="仿宋_GB2312" w:eastAsia="仿宋_GB2312" w:hint="eastAsia"/>
          <w:sz w:val="32"/>
          <w:szCs w:val="32"/>
        </w:rPr>
        <w:t>4部，</w:t>
      </w:r>
      <w:r>
        <w:rPr>
          <w:rFonts w:ascii="仿宋" w:eastAsia="仿宋" w:hAnsi="仿宋" w:cs="仿宋" w:hint="eastAsia"/>
          <w:sz w:val="32"/>
          <w:szCs w:val="32"/>
        </w:rPr>
        <w:t>完成率100%。</w:t>
      </w:r>
    </w:p>
    <w:p w14:paraId="36749A9A" w14:textId="77777777" w:rsidR="002D3F4C" w:rsidRDefault="00000000">
      <w:pPr>
        <w:ind w:firstLineChars="200" w:firstLine="640"/>
        <w:rPr>
          <w:rFonts w:ascii="仿宋" w:eastAsia="仿宋" w:hAnsi="仿宋" w:cs="仿宋"/>
          <w:sz w:val="32"/>
          <w:szCs w:val="32"/>
        </w:rPr>
      </w:pPr>
      <w:r>
        <w:rPr>
          <w:rFonts w:ascii="仿宋" w:eastAsia="仿宋" w:hAnsi="仿宋" w:cs="仿宋" w:hint="eastAsia"/>
          <w:sz w:val="32"/>
          <w:szCs w:val="32"/>
        </w:rPr>
        <w:t>11、群众满意度95%。</w:t>
      </w:r>
    </w:p>
    <w:p w14:paraId="325BDAFD" w14:textId="77777777" w:rsidR="002D3F4C" w:rsidRDefault="00000000">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14:paraId="08ECFBF9" w14:textId="77777777" w:rsidR="002D3F4C" w:rsidRDefault="00000000">
      <w:pPr>
        <w:ind w:firstLineChars="200" w:firstLine="640"/>
        <w:rPr>
          <w:rFonts w:ascii="仿宋" w:eastAsia="仿宋" w:hAnsi="仿宋" w:cs="仿宋"/>
          <w:sz w:val="32"/>
          <w:szCs w:val="32"/>
        </w:rPr>
      </w:pPr>
      <w:r>
        <w:rPr>
          <w:rFonts w:ascii="仿宋" w:eastAsia="仿宋" w:hAnsi="仿宋" w:cs="仿宋" w:hint="eastAsia"/>
          <w:sz w:val="32"/>
          <w:szCs w:val="32"/>
        </w:rPr>
        <w:t>2018年区文联文艺联络交流经费项目总得分97分，绩效评价等级为优秀。</w:t>
      </w:r>
    </w:p>
    <w:p w14:paraId="068B2DB1" w14:textId="77777777" w:rsidR="002D3F4C" w:rsidRDefault="00000000">
      <w:pPr>
        <w:numPr>
          <w:ilvl w:val="0"/>
          <w:numId w:val="4"/>
        </w:numPr>
        <w:ind w:firstLineChars="200" w:firstLine="640"/>
        <w:rPr>
          <w:rFonts w:ascii="黑体" w:eastAsia="黑体" w:hAnsi="黑体"/>
          <w:sz w:val="32"/>
          <w:szCs w:val="32"/>
        </w:rPr>
      </w:pPr>
      <w:r>
        <w:rPr>
          <w:rFonts w:ascii="黑体" w:eastAsia="黑体" w:hAnsi="黑体" w:hint="eastAsia"/>
          <w:sz w:val="32"/>
          <w:szCs w:val="32"/>
        </w:rPr>
        <w:t>存在的问题及改进措施</w:t>
      </w:r>
    </w:p>
    <w:p w14:paraId="2464958D" w14:textId="77777777" w:rsidR="002D3F4C" w:rsidRDefault="00000000">
      <w:pPr>
        <w:ind w:firstLineChars="200" w:firstLine="640"/>
        <w:rPr>
          <w:rFonts w:ascii="楷体_GB2312" w:eastAsia="楷体_GB2312" w:hAnsi="楷体_GB2312"/>
          <w:sz w:val="32"/>
          <w:szCs w:val="32"/>
        </w:rPr>
      </w:pPr>
      <w:r>
        <w:rPr>
          <w:rFonts w:ascii="仿宋" w:eastAsia="仿宋" w:hAnsi="仿宋" w:cs="仿宋" w:hint="eastAsia"/>
          <w:sz w:val="32"/>
          <w:szCs w:val="32"/>
        </w:rPr>
        <w:lastRenderedPageBreak/>
        <w:t>积极征求广大协会会员及各个协会班子成员建议，扩大文联影响力，多吸收各方</w:t>
      </w:r>
      <w:proofErr w:type="gramStart"/>
      <w:r>
        <w:rPr>
          <w:rFonts w:ascii="仿宋" w:eastAsia="仿宋" w:hAnsi="仿宋" w:cs="仿宋" w:hint="eastAsia"/>
          <w:sz w:val="32"/>
          <w:szCs w:val="32"/>
        </w:rPr>
        <w:t>面文艺</w:t>
      </w:r>
      <w:proofErr w:type="gramEnd"/>
      <w:r>
        <w:rPr>
          <w:rFonts w:ascii="仿宋" w:eastAsia="仿宋" w:hAnsi="仿宋" w:cs="仿宋" w:hint="eastAsia"/>
          <w:sz w:val="32"/>
          <w:szCs w:val="32"/>
        </w:rPr>
        <w:t>人才；提高竞争力，改变文艺作品有高原无高峰的局面；对2019年的文艺工作进行完善，争取培养更多人才，多出更多讴歌祖国，讴歌人民，讴歌新时代的文艺精品，促进</w:t>
      </w:r>
      <w:proofErr w:type="gramStart"/>
      <w:r>
        <w:rPr>
          <w:rFonts w:ascii="仿宋" w:eastAsia="仿宋" w:hAnsi="仿宋" w:cs="仿宋" w:hint="eastAsia"/>
          <w:sz w:val="32"/>
          <w:szCs w:val="32"/>
        </w:rPr>
        <w:t>藁</w:t>
      </w:r>
      <w:proofErr w:type="gramEnd"/>
      <w:r>
        <w:rPr>
          <w:rFonts w:ascii="仿宋" w:eastAsia="仿宋" w:hAnsi="仿宋" w:cs="仿宋" w:hint="eastAsia"/>
          <w:sz w:val="32"/>
          <w:szCs w:val="32"/>
        </w:rPr>
        <w:t>城区文艺事业更上一层楼。</w:t>
      </w:r>
    </w:p>
    <w:p w14:paraId="41CA092E" w14:textId="77777777" w:rsidR="002D3F4C" w:rsidRDefault="00000000">
      <w:pPr>
        <w:numPr>
          <w:ilvl w:val="0"/>
          <w:numId w:val="4"/>
        </w:numPr>
        <w:adjustRightInd w:val="0"/>
        <w:snapToGrid w:val="0"/>
        <w:spacing w:line="360" w:lineRule="auto"/>
        <w:ind w:firstLineChars="200" w:firstLine="640"/>
        <w:rPr>
          <w:rFonts w:ascii="黑体" w:eastAsia="黑体"/>
          <w:sz w:val="32"/>
          <w:szCs w:val="32"/>
        </w:rPr>
      </w:pPr>
      <w:r>
        <w:rPr>
          <w:rFonts w:ascii="黑体" w:eastAsia="黑体" w:hint="eastAsia"/>
          <w:sz w:val="32"/>
          <w:szCs w:val="32"/>
        </w:rPr>
        <w:t>评价工作组人员名单及签字</w:t>
      </w:r>
    </w:p>
    <w:tbl>
      <w:tblPr>
        <w:tblStyle w:val="a3"/>
        <w:tblW w:w="8522" w:type="dxa"/>
        <w:tblLayout w:type="fixed"/>
        <w:tblLook w:val="04A0" w:firstRow="1" w:lastRow="0" w:firstColumn="1" w:lastColumn="0" w:noHBand="0" w:noVBand="1"/>
      </w:tblPr>
      <w:tblGrid>
        <w:gridCol w:w="1704"/>
        <w:gridCol w:w="1704"/>
        <w:gridCol w:w="1704"/>
        <w:gridCol w:w="1705"/>
        <w:gridCol w:w="1705"/>
      </w:tblGrid>
      <w:tr w:rsidR="002D3F4C" w14:paraId="7E8BEF16" w14:textId="77777777">
        <w:tc>
          <w:tcPr>
            <w:tcW w:w="1704" w:type="dxa"/>
            <w:vAlign w:val="center"/>
          </w:tcPr>
          <w:p w14:paraId="7ECF0412"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序号</w:t>
            </w:r>
          </w:p>
        </w:tc>
        <w:tc>
          <w:tcPr>
            <w:tcW w:w="1704" w:type="dxa"/>
            <w:vAlign w:val="center"/>
          </w:tcPr>
          <w:p w14:paraId="66DC28FD"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姓名</w:t>
            </w:r>
          </w:p>
        </w:tc>
        <w:tc>
          <w:tcPr>
            <w:tcW w:w="1704" w:type="dxa"/>
            <w:vAlign w:val="center"/>
          </w:tcPr>
          <w:p w14:paraId="271D54E4"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工作单位</w:t>
            </w:r>
          </w:p>
        </w:tc>
        <w:tc>
          <w:tcPr>
            <w:tcW w:w="1705" w:type="dxa"/>
            <w:vAlign w:val="center"/>
          </w:tcPr>
          <w:p w14:paraId="2B4E86A5"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职务</w:t>
            </w:r>
          </w:p>
        </w:tc>
        <w:tc>
          <w:tcPr>
            <w:tcW w:w="1705" w:type="dxa"/>
            <w:vAlign w:val="center"/>
          </w:tcPr>
          <w:p w14:paraId="7E903D48"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签字</w:t>
            </w:r>
          </w:p>
        </w:tc>
      </w:tr>
      <w:tr w:rsidR="002D3F4C" w14:paraId="2BD3209C" w14:textId="77777777">
        <w:tc>
          <w:tcPr>
            <w:tcW w:w="1704" w:type="dxa"/>
            <w:vAlign w:val="center"/>
          </w:tcPr>
          <w:p w14:paraId="5960099D"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1</w:t>
            </w:r>
          </w:p>
        </w:tc>
        <w:tc>
          <w:tcPr>
            <w:tcW w:w="1704" w:type="dxa"/>
            <w:vAlign w:val="center"/>
          </w:tcPr>
          <w:p w14:paraId="545DB828"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田江水</w:t>
            </w:r>
          </w:p>
        </w:tc>
        <w:tc>
          <w:tcPr>
            <w:tcW w:w="1704" w:type="dxa"/>
            <w:vAlign w:val="center"/>
          </w:tcPr>
          <w:p w14:paraId="2A6EB47E"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区文联</w:t>
            </w:r>
          </w:p>
        </w:tc>
        <w:tc>
          <w:tcPr>
            <w:tcW w:w="1705" w:type="dxa"/>
            <w:vAlign w:val="center"/>
          </w:tcPr>
          <w:p w14:paraId="740F1711"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Cs w:val="21"/>
              </w:rPr>
              <w:t>主席、党组书记</w:t>
            </w:r>
          </w:p>
        </w:tc>
        <w:tc>
          <w:tcPr>
            <w:tcW w:w="1705" w:type="dxa"/>
            <w:vAlign w:val="center"/>
          </w:tcPr>
          <w:p w14:paraId="01F4EA74" w14:textId="77777777" w:rsidR="002D3F4C" w:rsidRDefault="002D3F4C">
            <w:pPr>
              <w:adjustRightInd w:val="0"/>
              <w:snapToGrid w:val="0"/>
              <w:spacing w:line="360" w:lineRule="auto"/>
              <w:jc w:val="center"/>
              <w:rPr>
                <w:rFonts w:ascii="仿宋" w:eastAsia="仿宋" w:hAnsi="仿宋" w:cs="仿宋"/>
                <w:sz w:val="30"/>
                <w:szCs w:val="30"/>
              </w:rPr>
            </w:pPr>
          </w:p>
        </w:tc>
      </w:tr>
      <w:tr w:rsidR="002D3F4C" w14:paraId="36997962" w14:textId="77777777">
        <w:tc>
          <w:tcPr>
            <w:tcW w:w="1704" w:type="dxa"/>
            <w:vAlign w:val="center"/>
          </w:tcPr>
          <w:p w14:paraId="5D96CA8D"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2</w:t>
            </w:r>
          </w:p>
        </w:tc>
        <w:tc>
          <w:tcPr>
            <w:tcW w:w="1704" w:type="dxa"/>
            <w:vAlign w:val="center"/>
          </w:tcPr>
          <w:p w14:paraId="7CE577CF" w14:textId="77777777" w:rsidR="002D3F4C" w:rsidRDefault="00000000">
            <w:pPr>
              <w:adjustRightInd w:val="0"/>
              <w:snapToGrid w:val="0"/>
              <w:spacing w:line="360" w:lineRule="auto"/>
              <w:jc w:val="center"/>
              <w:rPr>
                <w:rFonts w:ascii="仿宋" w:eastAsia="仿宋" w:hAnsi="仿宋" w:cs="仿宋"/>
                <w:sz w:val="30"/>
                <w:szCs w:val="30"/>
              </w:rPr>
            </w:pPr>
            <w:proofErr w:type="gramStart"/>
            <w:r>
              <w:rPr>
                <w:rFonts w:ascii="仿宋" w:eastAsia="仿宋" w:hAnsi="仿宋" w:cs="仿宋" w:hint="eastAsia"/>
                <w:sz w:val="30"/>
                <w:szCs w:val="30"/>
              </w:rPr>
              <w:t>杜宏军</w:t>
            </w:r>
            <w:proofErr w:type="gramEnd"/>
          </w:p>
        </w:tc>
        <w:tc>
          <w:tcPr>
            <w:tcW w:w="1704" w:type="dxa"/>
            <w:vAlign w:val="center"/>
          </w:tcPr>
          <w:p w14:paraId="0A323252"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区文联</w:t>
            </w:r>
          </w:p>
        </w:tc>
        <w:tc>
          <w:tcPr>
            <w:tcW w:w="1705" w:type="dxa"/>
            <w:vAlign w:val="center"/>
          </w:tcPr>
          <w:p w14:paraId="42C1197A"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Cs w:val="21"/>
              </w:rPr>
              <w:t>副主席、党组成员</w:t>
            </w:r>
          </w:p>
        </w:tc>
        <w:tc>
          <w:tcPr>
            <w:tcW w:w="1705" w:type="dxa"/>
            <w:vAlign w:val="center"/>
          </w:tcPr>
          <w:p w14:paraId="04FB452D" w14:textId="77777777" w:rsidR="002D3F4C" w:rsidRDefault="002D3F4C">
            <w:pPr>
              <w:adjustRightInd w:val="0"/>
              <w:snapToGrid w:val="0"/>
              <w:spacing w:line="360" w:lineRule="auto"/>
              <w:jc w:val="center"/>
              <w:rPr>
                <w:rFonts w:ascii="仿宋" w:eastAsia="仿宋" w:hAnsi="仿宋" w:cs="仿宋"/>
                <w:sz w:val="30"/>
                <w:szCs w:val="30"/>
              </w:rPr>
            </w:pPr>
          </w:p>
        </w:tc>
      </w:tr>
      <w:tr w:rsidR="002D3F4C" w14:paraId="1F145F0B" w14:textId="77777777">
        <w:tc>
          <w:tcPr>
            <w:tcW w:w="1704" w:type="dxa"/>
            <w:vAlign w:val="center"/>
          </w:tcPr>
          <w:p w14:paraId="38D27A9F"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3</w:t>
            </w:r>
          </w:p>
        </w:tc>
        <w:tc>
          <w:tcPr>
            <w:tcW w:w="1704" w:type="dxa"/>
            <w:vAlign w:val="center"/>
          </w:tcPr>
          <w:p w14:paraId="7DB6ED51"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李荣霞</w:t>
            </w:r>
          </w:p>
        </w:tc>
        <w:tc>
          <w:tcPr>
            <w:tcW w:w="1704" w:type="dxa"/>
            <w:vAlign w:val="center"/>
          </w:tcPr>
          <w:p w14:paraId="6DBB282C"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 w:val="30"/>
                <w:szCs w:val="30"/>
              </w:rPr>
              <w:t>区文联</w:t>
            </w:r>
          </w:p>
        </w:tc>
        <w:tc>
          <w:tcPr>
            <w:tcW w:w="1705" w:type="dxa"/>
            <w:vAlign w:val="center"/>
          </w:tcPr>
          <w:p w14:paraId="4001019E" w14:textId="77777777" w:rsidR="002D3F4C" w:rsidRDefault="00000000">
            <w:pPr>
              <w:adjustRightInd w:val="0"/>
              <w:snapToGrid w:val="0"/>
              <w:spacing w:line="360" w:lineRule="auto"/>
              <w:jc w:val="center"/>
              <w:rPr>
                <w:rFonts w:ascii="仿宋" w:eastAsia="仿宋" w:hAnsi="仿宋" w:cs="仿宋"/>
                <w:sz w:val="30"/>
                <w:szCs w:val="30"/>
              </w:rPr>
            </w:pPr>
            <w:r>
              <w:rPr>
                <w:rFonts w:ascii="仿宋" w:eastAsia="仿宋" w:hAnsi="仿宋" w:cs="仿宋" w:hint="eastAsia"/>
                <w:szCs w:val="21"/>
              </w:rPr>
              <w:t>副主任科员</w:t>
            </w:r>
          </w:p>
        </w:tc>
        <w:tc>
          <w:tcPr>
            <w:tcW w:w="1705" w:type="dxa"/>
            <w:vAlign w:val="center"/>
          </w:tcPr>
          <w:p w14:paraId="01A7D7F4" w14:textId="77777777" w:rsidR="002D3F4C" w:rsidRDefault="002D3F4C">
            <w:pPr>
              <w:adjustRightInd w:val="0"/>
              <w:snapToGrid w:val="0"/>
              <w:spacing w:line="360" w:lineRule="auto"/>
              <w:jc w:val="center"/>
              <w:rPr>
                <w:rFonts w:ascii="仿宋" w:eastAsia="仿宋" w:hAnsi="仿宋" w:cs="仿宋"/>
                <w:sz w:val="30"/>
                <w:szCs w:val="30"/>
              </w:rPr>
            </w:pPr>
          </w:p>
        </w:tc>
      </w:tr>
    </w:tbl>
    <w:p w14:paraId="6B8EF3B3" w14:textId="77777777" w:rsidR="002D3F4C" w:rsidRDefault="002D3F4C">
      <w:pPr>
        <w:adjustRightInd w:val="0"/>
        <w:snapToGrid w:val="0"/>
        <w:spacing w:line="360" w:lineRule="auto"/>
        <w:ind w:leftChars="200" w:left="420"/>
        <w:rPr>
          <w:rFonts w:ascii="仿宋" w:eastAsia="仿宋" w:hAnsi="仿宋" w:cs="仿宋"/>
          <w:sz w:val="30"/>
          <w:szCs w:val="30"/>
        </w:rPr>
      </w:pPr>
    </w:p>
    <w:p w14:paraId="6628030A" w14:textId="77777777" w:rsidR="002D3F4C" w:rsidRDefault="002D3F4C"/>
    <w:sectPr w:rsidR="002D3F4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EEB70971"/>
    <w:multiLevelType w:val="singleLevel"/>
    <w:tmpl w:val="EEB70971"/>
    <w:lvl w:ilvl="0">
      <w:start w:val="2"/>
      <w:numFmt w:val="decimal"/>
      <w:lvlText w:val="%1."/>
      <w:lvlJc w:val="left"/>
      <w:pPr>
        <w:tabs>
          <w:tab w:val="left" w:pos="312"/>
        </w:tabs>
        <w:ind w:left="800" w:firstLine="0"/>
      </w:pPr>
    </w:lvl>
  </w:abstractNum>
  <w:abstractNum w:abstractNumId="1" w15:restartNumberingAfterBreak="0">
    <w:nsid w:val="FD9831B5"/>
    <w:multiLevelType w:val="singleLevel"/>
    <w:tmpl w:val="FD9831B5"/>
    <w:lvl w:ilvl="0">
      <w:start w:val="2"/>
      <w:numFmt w:val="chineseCounting"/>
      <w:suff w:val="nothing"/>
      <w:lvlText w:val="%1、"/>
      <w:lvlJc w:val="left"/>
      <w:rPr>
        <w:rFonts w:hint="eastAsia"/>
      </w:rPr>
    </w:lvl>
  </w:abstractNum>
  <w:abstractNum w:abstractNumId="2" w15:restartNumberingAfterBreak="0">
    <w:nsid w:val="2769D1F3"/>
    <w:multiLevelType w:val="singleLevel"/>
    <w:tmpl w:val="2769D1F3"/>
    <w:lvl w:ilvl="0">
      <w:start w:val="2"/>
      <w:numFmt w:val="chineseCounting"/>
      <w:suff w:val="nothing"/>
      <w:lvlText w:val="（%1）"/>
      <w:lvlJc w:val="left"/>
      <w:rPr>
        <w:rFonts w:hint="eastAsia"/>
      </w:rPr>
    </w:lvl>
  </w:abstractNum>
  <w:abstractNum w:abstractNumId="3" w15:restartNumberingAfterBreak="0">
    <w:nsid w:val="5A244422"/>
    <w:multiLevelType w:val="singleLevel"/>
    <w:tmpl w:val="5A244422"/>
    <w:lvl w:ilvl="0">
      <w:start w:val="5"/>
      <w:numFmt w:val="chineseCounting"/>
      <w:suff w:val="nothing"/>
      <w:lvlText w:val="%1、"/>
      <w:lvlJc w:val="left"/>
      <w:rPr>
        <w:rFonts w:hint="eastAsia"/>
      </w:rPr>
    </w:lvl>
  </w:abstractNum>
  <w:num w:numId="1" w16cid:durableId="220756159">
    <w:abstractNumId w:val="0"/>
  </w:num>
  <w:num w:numId="2" w16cid:durableId="318582769">
    <w:abstractNumId w:val="2"/>
  </w:num>
  <w:num w:numId="3" w16cid:durableId="221796127">
    <w:abstractNumId w:val="1"/>
  </w:num>
  <w:num w:numId="4" w16cid:durableId="94183878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F23ED"/>
    <w:rsid w:val="002D3F4C"/>
    <w:rsid w:val="00435163"/>
    <w:rsid w:val="006B4095"/>
    <w:rsid w:val="00DF23ED"/>
    <w:rsid w:val="1BFD5365"/>
    <w:rsid w:val="29A44561"/>
    <w:rsid w:val="33B4241D"/>
    <w:rsid w:val="33F82FFD"/>
    <w:rsid w:val="3A5845CC"/>
    <w:rsid w:val="41A27048"/>
    <w:rsid w:val="5D7B2D84"/>
    <w:rsid w:val="5ECD1B91"/>
    <w:rsid w:val="7EFE52F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7514F2"/>
  <w15:docId w15:val="{6B2AC152-6774-4B55-9FE8-C4412C20BD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CharCharCharCharCharCharChar">
    <w:name w:val="默认段落字体 Para Char Char Char Char Char Char Char"/>
    <w:basedOn w:val="a"/>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22</TotalTime>
  <Pages>4</Pages>
  <Words>227</Words>
  <Characters>1294</Characters>
  <Application>Microsoft Office Word</Application>
  <DocSecurity>0</DocSecurity>
  <Lines>10</Lines>
  <Paragraphs>3</Paragraphs>
  <ScaleCrop>false</ScaleCrop>
  <Company>微软中国</Company>
  <LinksUpToDate>false</LinksUpToDate>
  <CharactersWithSpaces>1518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办公室</dc:creator>
  <cp:lastModifiedBy>zehao li</cp:lastModifiedBy>
  <cp:revision>2</cp:revision>
  <dcterms:created xsi:type="dcterms:W3CDTF">2019-09-16T09:17:00Z</dcterms:created>
  <dcterms:modified xsi:type="dcterms:W3CDTF">2024-02-22T11:26:00Z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2052-11.3.0.8632</vt:lpwstr>
  </property>
</Properties>
</file>